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2425" w:rsidRDefault="00182425">
      <w:pPr>
        <w:pStyle w:val="BodyText"/>
        <w:spacing w:before="1"/>
        <w:rPr>
          <w:rFonts w:ascii="Times New Roman"/>
          <w:sz w:val="12"/>
        </w:rPr>
      </w:pPr>
    </w:p>
    <w:p w:rsidR="00182425" w:rsidRDefault="001F3F88">
      <w:pPr>
        <w:spacing w:before="97" w:line="315" w:lineRule="exact"/>
        <w:ind w:left="1968"/>
        <w:rPr>
          <w:rFonts w:ascii="Century Gothic"/>
          <w:b/>
          <w:sz w:val="28"/>
        </w:rPr>
      </w:pPr>
      <w:r>
        <w:rPr>
          <w:noProof/>
        </w:rPr>
        <w:drawing>
          <wp:anchor distT="0" distB="0" distL="0" distR="0" simplePos="0" relativeHeight="1048" behindDoc="0" locked="0" layoutInCell="1" allowOverlap="1">
            <wp:simplePos x="0" y="0"/>
            <wp:positionH relativeFrom="page">
              <wp:posOffset>167639</wp:posOffset>
            </wp:positionH>
            <wp:positionV relativeFrom="paragraph">
              <wp:posOffset>-86333</wp:posOffset>
            </wp:positionV>
            <wp:extent cx="1052829" cy="1068704"/>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1052829" cy="1068704"/>
                    </a:xfrm>
                    <a:prstGeom prst="rect">
                      <a:avLst/>
                    </a:prstGeom>
                  </pic:spPr>
                </pic:pic>
              </a:graphicData>
            </a:graphic>
          </wp:anchor>
        </w:drawing>
      </w:r>
      <w:r>
        <w:rPr>
          <w:rFonts w:ascii="Century Gothic"/>
          <w:b/>
          <w:color w:val="231F20"/>
          <w:sz w:val="28"/>
        </w:rPr>
        <w:t>The Republic of Uganda</w:t>
      </w:r>
    </w:p>
    <w:p w:rsidR="00182425" w:rsidRDefault="006F09A5">
      <w:pPr>
        <w:spacing w:before="118" w:line="187" w:lineRule="auto"/>
        <w:ind w:left="1967" w:right="4834"/>
        <w:rPr>
          <w:rFonts w:ascii="Segoe UI Semilight"/>
          <w:sz w:val="50"/>
        </w:rPr>
      </w:pPr>
      <w:r>
        <w:pict>
          <v:group id="_x0000_s1091" style="position:absolute;left:0;text-align:left;margin-left:0;margin-top:85.15pt;width:611.4pt;height:573.6pt;z-index:-75520;mso-position-horizontal-relative:page" coordorigin=",1703" coordsize="12228,114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93" type="#_x0000_t75" style="position:absolute;top:1702;width:12228;height:7317">
              <v:imagedata r:id="rId9" o:title=""/>
            </v:shape>
            <v:rect id="_x0000_s1092" style="position:absolute;top:8998;width:12228;height:4176" fillcolor="#d8a31f" stroked="f"/>
            <w10:wrap anchorx="page"/>
          </v:group>
        </w:pict>
      </w:r>
      <w:r w:rsidR="001F3F88">
        <w:rPr>
          <w:rFonts w:ascii="Segoe UI Semilight"/>
          <w:color w:val="231F20"/>
          <w:spacing w:val="-9"/>
          <w:sz w:val="50"/>
        </w:rPr>
        <w:t xml:space="preserve">Ministry </w:t>
      </w:r>
      <w:r w:rsidR="001F3F88">
        <w:rPr>
          <w:rFonts w:ascii="Segoe UI Semilight"/>
          <w:color w:val="231F20"/>
          <w:spacing w:val="-3"/>
          <w:sz w:val="50"/>
        </w:rPr>
        <w:t xml:space="preserve">of </w:t>
      </w:r>
      <w:r w:rsidR="001F3F88">
        <w:rPr>
          <w:rFonts w:ascii="Segoe UI Semilight"/>
          <w:color w:val="231F20"/>
          <w:spacing w:val="-15"/>
          <w:sz w:val="50"/>
        </w:rPr>
        <w:t>Gender,</w:t>
      </w:r>
      <w:r w:rsidR="001F3F88">
        <w:rPr>
          <w:rFonts w:ascii="Segoe UI Semilight"/>
          <w:color w:val="231F20"/>
          <w:spacing w:val="-81"/>
          <w:sz w:val="50"/>
        </w:rPr>
        <w:t xml:space="preserve"> </w:t>
      </w:r>
      <w:r w:rsidR="001F3F88">
        <w:rPr>
          <w:rFonts w:ascii="Segoe UI Semilight"/>
          <w:color w:val="231F20"/>
          <w:spacing w:val="-7"/>
          <w:sz w:val="50"/>
        </w:rPr>
        <w:t xml:space="preserve">Labour </w:t>
      </w:r>
      <w:r w:rsidR="001F3F88">
        <w:rPr>
          <w:rFonts w:ascii="Segoe UI Semilight"/>
          <w:color w:val="231F20"/>
          <w:spacing w:val="-8"/>
          <w:sz w:val="50"/>
        </w:rPr>
        <w:t xml:space="preserve">and Social </w:t>
      </w:r>
      <w:r w:rsidR="001F3F88">
        <w:rPr>
          <w:rFonts w:ascii="Segoe UI Semilight"/>
          <w:color w:val="231F20"/>
          <w:spacing w:val="-10"/>
          <w:sz w:val="50"/>
        </w:rPr>
        <w:t>Development</w:t>
      </w:r>
    </w:p>
    <w:p w:rsidR="00182425" w:rsidRDefault="00182425">
      <w:pPr>
        <w:pStyle w:val="BodyText"/>
        <w:rPr>
          <w:rFonts w:ascii="Segoe UI Semilight"/>
          <w:sz w:val="66"/>
        </w:rPr>
      </w:pPr>
    </w:p>
    <w:p w:rsidR="00182425" w:rsidRDefault="00182425">
      <w:pPr>
        <w:pStyle w:val="BodyText"/>
        <w:rPr>
          <w:rFonts w:ascii="Segoe UI Semilight"/>
          <w:sz w:val="66"/>
        </w:rPr>
      </w:pPr>
    </w:p>
    <w:p w:rsidR="00182425" w:rsidRDefault="00182425">
      <w:pPr>
        <w:pStyle w:val="BodyText"/>
        <w:rPr>
          <w:rFonts w:ascii="Segoe UI Semilight"/>
          <w:sz w:val="66"/>
        </w:rPr>
      </w:pPr>
    </w:p>
    <w:p w:rsidR="00182425" w:rsidRDefault="00182425">
      <w:pPr>
        <w:pStyle w:val="BodyText"/>
        <w:rPr>
          <w:rFonts w:ascii="Segoe UI Semilight"/>
          <w:sz w:val="66"/>
        </w:rPr>
      </w:pPr>
    </w:p>
    <w:p w:rsidR="00182425" w:rsidRDefault="00182425">
      <w:pPr>
        <w:pStyle w:val="BodyText"/>
        <w:rPr>
          <w:rFonts w:ascii="Segoe UI Semilight"/>
          <w:sz w:val="66"/>
        </w:rPr>
      </w:pPr>
    </w:p>
    <w:p w:rsidR="00182425" w:rsidRDefault="00182425">
      <w:pPr>
        <w:pStyle w:val="BodyText"/>
        <w:rPr>
          <w:rFonts w:ascii="Segoe UI Semilight"/>
          <w:sz w:val="66"/>
        </w:rPr>
      </w:pPr>
    </w:p>
    <w:p w:rsidR="00182425" w:rsidRDefault="00182425">
      <w:pPr>
        <w:pStyle w:val="BodyText"/>
        <w:rPr>
          <w:rFonts w:ascii="Segoe UI Semilight"/>
          <w:sz w:val="66"/>
        </w:rPr>
      </w:pPr>
    </w:p>
    <w:p w:rsidR="00182425" w:rsidRDefault="00182425">
      <w:pPr>
        <w:pStyle w:val="BodyText"/>
        <w:rPr>
          <w:rFonts w:ascii="Segoe UI Semilight"/>
          <w:sz w:val="66"/>
        </w:rPr>
      </w:pPr>
    </w:p>
    <w:p w:rsidR="00182425" w:rsidRDefault="00182425">
      <w:pPr>
        <w:pStyle w:val="BodyText"/>
        <w:spacing w:before="9"/>
        <w:rPr>
          <w:rFonts w:ascii="Segoe UI Semilight"/>
          <w:sz w:val="90"/>
        </w:rPr>
      </w:pPr>
    </w:p>
    <w:p w:rsidR="00182425" w:rsidRDefault="001F3F88">
      <w:pPr>
        <w:spacing w:line="213" w:lineRule="auto"/>
        <w:ind w:left="1955"/>
        <w:rPr>
          <w:rFonts w:ascii="Century Gothic"/>
          <w:b/>
          <w:sz w:val="62"/>
        </w:rPr>
      </w:pPr>
      <w:r>
        <w:rPr>
          <w:rFonts w:ascii="Century Gothic"/>
          <w:b/>
          <w:color w:val="FFFFFF"/>
          <w:spacing w:val="-15"/>
          <w:sz w:val="62"/>
        </w:rPr>
        <w:t xml:space="preserve">Orphans </w:t>
      </w:r>
      <w:r>
        <w:rPr>
          <w:rFonts w:ascii="Century Gothic"/>
          <w:color w:val="FFFFFF"/>
          <w:spacing w:val="-9"/>
          <w:sz w:val="62"/>
        </w:rPr>
        <w:t xml:space="preserve">and </w:t>
      </w:r>
      <w:r>
        <w:rPr>
          <w:rFonts w:ascii="Century Gothic"/>
          <w:b/>
          <w:color w:val="FFFFFF"/>
          <w:spacing w:val="-12"/>
          <w:sz w:val="62"/>
        </w:rPr>
        <w:t xml:space="preserve">Other </w:t>
      </w:r>
      <w:r>
        <w:rPr>
          <w:rFonts w:ascii="Century Gothic"/>
          <w:b/>
          <w:color w:val="FFFFFF"/>
          <w:spacing w:val="-22"/>
          <w:sz w:val="62"/>
        </w:rPr>
        <w:t xml:space="preserve">Vulnerable </w:t>
      </w:r>
      <w:r>
        <w:rPr>
          <w:rFonts w:ascii="Century Gothic"/>
          <w:b/>
          <w:color w:val="FFFFFF"/>
          <w:spacing w:val="-16"/>
          <w:sz w:val="62"/>
        </w:rPr>
        <w:t xml:space="preserve">Children </w:t>
      </w:r>
      <w:r>
        <w:rPr>
          <w:rFonts w:ascii="Century Gothic"/>
          <w:b/>
          <w:color w:val="FFFFFF"/>
          <w:spacing w:val="-18"/>
          <w:sz w:val="62"/>
        </w:rPr>
        <w:t xml:space="preserve">Household </w:t>
      </w:r>
      <w:r>
        <w:rPr>
          <w:rFonts w:ascii="Century Gothic"/>
          <w:b/>
          <w:color w:val="FFFFFF"/>
          <w:spacing w:val="-20"/>
          <w:sz w:val="62"/>
        </w:rPr>
        <w:t xml:space="preserve">Vulnerability </w:t>
      </w:r>
      <w:r>
        <w:rPr>
          <w:rFonts w:ascii="Century Gothic"/>
          <w:b/>
          <w:color w:val="FFFFFF"/>
          <w:spacing w:val="-18"/>
          <w:sz w:val="62"/>
        </w:rPr>
        <w:t>Prioritization</w:t>
      </w:r>
      <w:r>
        <w:rPr>
          <w:rFonts w:ascii="Century Gothic"/>
          <w:b/>
          <w:color w:val="FFFFFF"/>
          <w:spacing w:val="-79"/>
          <w:sz w:val="62"/>
        </w:rPr>
        <w:t xml:space="preserve"> </w:t>
      </w:r>
      <w:r>
        <w:rPr>
          <w:rFonts w:ascii="Century Gothic"/>
          <w:b/>
          <w:color w:val="FFFFFF"/>
          <w:spacing w:val="-25"/>
          <w:sz w:val="62"/>
        </w:rPr>
        <w:t>Toolkit</w:t>
      </w:r>
    </w:p>
    <w:p w:rsidR="00182425" w:rsidRDefault="001F3F88">
      <w:pPr>
        <w:spacing w:before="190"/>
        <w:ind w:left="1968"/>
        <w:rPr>
          <w:rFonts w:ascii="Century Gothic"/>
          <w:b/>
          <w:sz w:val="20"/>
        </w:rPr>
      </w:pPr>
      <w:r>
        <w:rPr>
          <w:rFonts w:ascii="Century Gothic"/>
          <w:b/>
          <w:color w:val="FFFFFF"/>
          <w:sz w:val="20"/>
        </w:rPr>
        <w:t>December 2015</w:t>
      </w:r>
    </w:p>
    <w:p w:rsidR="00182425" w:rsidRDefault="00182425">
      <w:pPr>
        <w:rPr>
          <w:rFonts w:ascii="Century Gothic"/>
          <w:sz w:val="20"/>
        </w:rPr>
        <w:sectPr w:rsidR="00182425">
          <w:type w:val="continuous"/>
          <w:pgSz w:w="12240" w:h="15840"/>
          <w:pgMar w:top="500" w:right="0" w:bottom="280" w:left="0" w:header="720" w:footer="720" w:gutter="0"/>
          <w:cols w:space="720"/>
        </w:sectPr>
      </w:pPr>
    </w:p>
    <w:p w:rsidR="00182425" w:rsidRDefault="001F3F88">
      <w:pPr>
        <w:spacing w:before="74"/>
        <w:ind w:left="1596"/>
        <w:rPr>
          <w:rFonts w:ascii="Segoe UI"/>
          <w:sz w:val="48"/>
        </w:rPr>
      </w:pPr>
      <w:r>
        <w:rPr>
          <w:noProof/>
        </w:rPr>
        <w:lastRenderedPageBreak/>
        <w:drawing>
          <wp:anchor distT="0" distB="0" distL="0" distR="0" simplePos="0" relativeHeight="1072" behindDoc="0" locked="0" layoutInCell="1" allowOverlap="1">
            <wp:simplePos x="0" y="0"/>
            <wp:positionH relativeFrom="page">
              <wp:posOffset>914399</wp:posOffset>
            </wp:positionH>
            <wp:positionV relativeFrom="paragraph">
              <wp:posOffset>152380</wp:posOffset>
            </wp:positionV>
            <wp:extent cx="866774" cy="908684"/>
            <wp:effectExtent l="0" t="0" r="0" b="0"/>
            <wp:wrapNone/>
            <wp:docPr id="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10" cstate="print"/>
                    <a:stretch>
                      <a:fillRect/>
                    </a:stretch>
                  </pic:blipFill>
                  <pic:spPr>
                    <a:xfrm>
                      <a:off x="0" y="0"/>
                      <a:ext cx="866774" cy="908684"/>
                    </a:xfrm>
                    <a:prstGeom prst="rect">
                      <a:avLst/>
                    </a:prstGeom>
                  </pic:spPr>
                </pic:pic>
              </a:graphicData>
            </a:graphic>
          </wp:anchor>
        </w:drawing>
      </w:r>
      <w:r>
        <w:rPr>
          <w:rFonts w:ascii="Segoe UI"/>
          <w:color w:val="1E4A7D"/>
          <w:spacing w:val="-16"/>
          <w:w w:val="95"/>
          <w:sz w:val="48"/>
        </w:rPr>
        <w:t xml:space="preserve">The </w:t>
      </w:r>
      <w:r>
        <w:rPr>
          <w:rFonts w:ascii="Segoe UI"/>
          <w:color w:val="1E4A7D"/>
          <w:spacing w:val="-12"/>
          <w:w w:val="95"/>
          <w:sz w:val="48"/>
        </w:rPr>
        <w:t xml:space="preserve">Republic </w:t>
      </w:r>
      <w:r>
        <w:rPr>
          <w:rFonts w:ascii="Segoe UI"/>
          <w:color w:val="1E4A7D"/>
          <w:spacing w:val="-4"/>
          <w:w w:val="95"/>
          <w:sz w:val="48"/>
        </w:rPr>
        <w:t>of</w:t>
      </w:r>
      <w:r>
        <w:rPr>
          <w:rFonts w:ascii="Segoe UI"/>
          <w:color w:val="1E4A7D"/>
          <w:spacing w:val="-102"/>
          <w:w w:val="95"/>
          <w:sz w:val="48"/>
        </w:rPr>
        <w:t xml:space="preserve"> </w:t>
      </w:r>
      <w:r>
        <w:rPr>
          <w:rFonts w:ascii="Segoe UI"/>
          <w:color w:val="1E4A7D"/>
          <w:spacing w:val="-11"/>
          <w:w w:val="95"/>
          <w:sz w:val="48"/>
        </w:rPr>
        <w:t>Uganda</w:t>
      </w:r>
    </w:p>
    <w:p w:rsidR="00182425" w:rsidRDefault="001F3F88">
      <w:pPr>
        <w:spacing w:before="159" w:line="216" w:lineRule="auto"/>
        <w:ind w:left="1596" w:right="1892"/>
        <w:rPr>
          <w:rFonts w:ascii="Segoe UI"/>
          <w:sz w:val="48"/>
        </w:rPr>
      </w:pPr>
      <w:r>
        <w:rPr>
          <w:rFonts w:ascii="Segoe UI"/>
          <w:color w:val="1E4A7D"/>
          <w:spacing w:val="-15"/>
          <w:w w:val="95"/>
          <w:sz w:val="48"/>
        </w:rPr>
        <w:t>MINISTRY</w:t>
      </w:r>
      <w:r>
        <w:rPr>
          <w:rFonts w:ascii="Segoe UI"/>
          <w:color w:val="1E4A7D"/>
          <w:spacing w:val="-47"/>
          <w:w w:val="95"/>
          <w:sz w:val="48"/>
        </w:rPr>
        <w:t xml:space="preserve"> </w:t>
      </w:r>
      <w:r>
        <w:rPr>
          <w:rFonts w:ascii="Segoe UI"/>
          <w:color w:val="1E4A7D"/>
          <w:spacing w:val="-3"/>
          <w:w w:val="95"/>
          <w:sz w:val="48"/>
        </w:rPr>
        <w:t>OF</w:t>
      </w:r>
      <w:r>
        <w:rPr>
          <w:rFonts w:ascii="Segoe UI"/>
          <w:color w:val="1E4A7D"/>
          <w:spacing w:val="-43"/>
          <w:w w:val="95"/>
          <w:sz w:val="48"/>
        </w:rPr>
        <w:t xml:space="preserve"> </w:t>
      </w:r>
      <w:r>
        <w:rPr>
          <w:rFonts w:ascii="Segoe UI"/>
          <w:color w:val="1E4A7D"/>
          <w:spacing w:val="-11"/>
          <w:w w:val="95"/>
          <w:sz w:val="48"/>
        </w:rPr>
        <w:t>GENDER,</w:t>
      </w:r>
      <w:r>
        <w:rPr>
          <w:rFonts w:ascii="Segoe UI"/>
          <w:color w:val="1E4A7D"/>
          <w:spacing w:val="-43"/>
          <w:w w:val="95"/>
          <w:sz w:val="48"/>
        </w:rPr>
        <w:t xml:space="preserve"> </w:t>
      </w:r>
      <w:r>
        <w:rPr>
          <w:rFonts w:ascii="Segoe UI"/>
          <w:color w:val="1E4A7D"/>
          <w:spacing w:val="-10"/>
          <w:w w:val="95"/>
          <w:sz w:val="48"/>
        </w:rPr>
        <w:t xml:space="preserve">LABOUR </w:t>
      </w:r>
      <w:r>
        <w:rPr>
          <w:rFonts w:ascii="Segoe UI"/>
          <w:color w:val="1E4A7D"/>
          <w:spacing w:val="-9"/>
          <w:w w:val="95"/>
          <w:sz w:val="48"/>
        </w:rPr>
        <w:t xml:space="preserve">AND </w:t>
      </w:r>
      <w:r>
        <w:rPr>
          <w:rFonts w:ascii="Segoe UI"/>
          <w:color w:val="1E4A7D"/>
          <w:spacing w:val="-10"/>
          <w:w w:val="95"/>
          <w:sz w:val="48"/>
        </w:rPr>
        <w:t>SOCIAL</w:t>
      </w:r>
      <w:r>
        <w:rPr>
          <w:rFonts w:ascii="Segoe UI"/>
          <w:color w:val="1E4A7D"/>
          <w:spacing w:val="-69"/>
          <w:w w:val="95"/>
          <w:sz w:val="48"/>
        </w:rPr>
        <w:t xml:space="preserve"> </w:t>
      </w:r>
      <w:r>
        <w:rPr>
          <w:rFonts w:ascii="Segoe UI"/>
          <w:color w:val="1E4A7D"/>
          <w:spacing w:val="-16"/>
          <w:w w:val="95"/>
          <w:sz w:val="48"/>
        </w:rPr>
        <w:t>DEVELOPMENT</w:t>
      </w:r>
    </w:p>
    <w:p w:rsidR="00182425" w:rsidRDefault="00182425">
      <w:pPr>
        <w:pStyle w:val="BodyText"/>
        <w:rPr>
          <w:rFonts w:ascii="Segoe UI"/>
          <w:sz w:val="20"/>
        </w:rPr>
      </w:pPr>
    </w:p>
    <w:p w:rsidR="00182425" w:rsidRDefault="00182425">
      <w:pPr>
        <w:pStyle w:val="BodyText"/>
        <w:rPr>
          <w:rFonts w:ascii="Segoe UI"/>
          <w:sz w:val="20"/>
        </w:rPr>
      </w:pPr>
    </w:p>
    <w:p w:rsidR="00182425" w:rsidRDefault="00182425">
      <w:pPr>
        <w:pStyle w:val="BodyText"/>
        <w:rPr>
          <w:rFonts w:ascii="Segoe UI"/>
          <w:sz w:val="20"/>
        </w:rPr>
      </w:pPr>
    </w:p>
    <w:p w:rsidR="00182425" w:rsidRDefault="00182425">
      <w:pPr>
        <w:pStyle w:val="BodyText"/>
        <w:rPr>
          <w:rFonts w:ascii="Segoe UI"/>
          <w:sz w:val="20"/>
        </w:rPr>
      </w:pPr>
    </w:p>
    <w:p w:rsidR="00182425" w:rsidRDefault="00182425">
      <w:pPr>
        <w:pStyle w:val="BodyText"/>
        <w:rPr>
          <w:rFonts w:ascii="Segoe UI"/>
          <w:sz w:val="20"/>
        </w:rPr>
      </w:pPr>
    </w:p>
    <w:p w:rsidR="00182425" w:rsidRDefault="00182425">
      <w:pPr>
        <w:pStyle w:val="BodyText"/>
        <w:rPr>
          <w:rFonts w:ascii="Segoe UI"/>
          <w:sz w:val="20"/>
        </w:rPr>
      </w:pPr>
    </w:p>
    <w:p w:rsidR="00182425" w:rsidRDefault="00182425">
      <w:pPr>
        <w:pStyle w:val="BodyText"/>
        <w:rPr>
          <w:rFonts w:ascii="Segoe UI"/>
          <w:sz w:val="20"/>
        </w:rPr>
      </w:pPr>
    </w:p>
    <w:p w:rsidR="00182425" w:rsidRDefault="00182425">
      <w:pPr>
        <w:pStyle w:val="BodyText"/>
        <w:rPr>
          <w:rFonts w:ascii="Segoe UI"/>
          <w:sz w:val="20"/>
        </w:rPr>
      </w:pPr>
    </w:p>
    <w:p w:rsidR="00182425" w:rsidRDefault="00182425">
      <w:pPr>
        <w:pStyle w:val="BodyText"/>
        <w:spacing w:before="9"/>
        <w:rPr>
          <w:rFonts w:ascii="Segoe UI"/>
          <w:sz w:val="21"/>
        </w:rPr>
      </w:pPr>
    </w:p>
    <w:p w:rsidR="00182425" w:rsidRDefault="001F3F88" w:rsidP="00EF1C41">
      <w:pPr>
        <w:spacing w:before="108" w:line="235" w:lineRule="auto"/>
        <w:ind w:left="122" w:right="110"/>
        <w:rPr>
          <w:rFonts w:ascii="Century Gothic"/>
          <w:b/>
          <w:sz w:val="64"/>
        </w:rPr>
      </w:pPr>
      <w:r>
        <w:rPr>
          <w:rFonts w:ascii="Century Gothic"/>
          <w:b/>
          <w:color w:val="1E4A7D"/>
          <w:spacing w:val="-14"/>
          <w:w w:val="95"/>
          <w:sz w:val="64"/>
        </w:rPr>
        <w:t xml:space="preserve">Orphans </w:t>
      </w:r>
      <w:r>
        <w:rPr>
          <w:rFonts w:ascii="Century Gothic"/>
          <w:color w:val="1E4A7D"/>
          <w:spacing w:val="-9"/>
          <w:w w:val="95"/>
          <w:sz w:val="64"/>
        </w:rPr>
        <w:t xml:space="preserve">and </w:t>
      </w:r>
      <w:r>
        <w:rPr>
          <w:rFonts w:ascii="Century Gothic"/>
          <w:b/>
          <w:color w:val="1E4A7D"/>
          <w:spacing w:val="-12"/>
          <w:w w:val="95"/>
          <w:sz w:val="64"/>
        </w:rPr>
        <w:t xml:space="preserve">Other </w:t>
      </w:r>
      <w:r>
        <w:rPr>
          <w:rFonts w:ascii="Century Gothic"/>
          <w:b/>
          <w:color w:val="1E4A7D"/>
          <w:spacing w:val="-21"/>
          <w:w w:val="95"/>
          <w:sz w:val="64"/>
        </w:rPr>
        <w:t xml:space="preserve">Vulnerable </w:t>
      </w:r>
      <w:r>
        <w:rPr>
          <w:rFonts w:ascii="Century Gothic"/>
          <w:b/>
          <w:color w:val="1E4A7D"/>
          <w:spacing w:val="-15"/>
          <w:sz w:val="64"/>
        </w:rPr>
        <w:t xml:space="preserve">Children </w:t>
      </w:r>
      <w:r>
        <w:rPr>
          <w:rFonts w:ascii="Century Gothic"/>
          <w:b/>
          <w:color w:val="1E4A7D"/>
          <w:spacing w:val="-18"/>
          <w:sz w:val="64"/>
        </w:rPr>
        <w:t xml:space="preserve">Household </w:t>
      </w:r>
      <w:r>
        <w:rPr>
          <w:rFonts w:ascii="Century Gothic"/>
          <w:b/>
          <w:color w:val="1E4A7D"/>
          <w:spacing w:val="-19"/>
          <w:w w:val="95"/>
          <w:sz w:val="64"/>
        </w:rPr>
        <w:t>Vulnerability</w:t>
      </w:r>
      <w:r>
        <w:rPr>
          <w:rFonts w:ascii="Century Gothic"/>
          <w:b/>
          <w:color w:val="1E4A7D"/>
          <w:spacing w:val="85"/>
          <w:w w:val="95"/>
          <w:sz w:val="64"/>
        </w:rPr>
        <w:t xml:space="preserve"> </w:t>
      </w:r>
      <w:r>
        <w:rPr>
          <w:rFonts w:ascii="Century Gothic"/>
          <w:b/>
          <w:color w:val="1E4A7D"/>
          <w:spacing w:val="-16"/>
          <w:w w:val="95"/>
          <w:sz w:val="64"/>
        </w:rPr>
        <w:t>Prioritization</w:t>
      </w:r>
      <w:r w:rsidR="00EF1C41">
        <w:rPr>
          <w:rFonts w:ascii="Century Gothic"/>
          <w:b/>
          <w:color w:val="1E4A7D"/>
          <w:spacing w:val="-16"/>
          <w:w w:val="95"/>
          <w:sz w:val="64"/>
        </w:rPr>
        <w:t xml:space="preserve"> </w:t>
      </w:r>
      <w:r>
        <w:rPr>
          <w:rFonts w:ascii="Century Gothic"/>
          <w:b/>
          <w:color w:val="1E4A7D"/>
          <w:spacing w:val="-16"/>
          <w:w w:val="95"/>
          <w:sz w:val="64"/>
        </w:rPr>
        <w:t>Toolkit</w:t>
      </w:r>
    </w:p>
    <w:p w:rsidR="00182425" w:rsidRDefault="00182425">
      <w:pPr>
        <w:pStyle w:val="BodyText"/>
        <w:rPr>
          <w:rFonts w:ascii="Century Gothic"/>
          <w:b/>
          <w:sz w:val="78"/>
        </w:rPr>
      </w:pPr>
    </w:p>
    <w:p w:rsidR="00182425" w:rsidRDefault="00182425">
      <w:pPr>
        <w:pStyle w:val="BodyText"/>
        <w:rPr>
          <w:rFonts w:ascii="Century Gothic"/>
          <w:b/>
          <w:sz w:val="78"/>
        </w:rPr>
      </w:pPr>
    </w:p>
    <w:p w:rsidR="00182425" w:rsidRDefault="00182425">
      <w:pPr>
        <w:pStyle w:val="BodyText"/>
        <w:rPr>
          <w:rFonts w:ascii="Century Gothic"/>
          <w:b/>
          <w:sz w:val="78"/>
        </w:rPr>
      </w:pPr>
    </w:p>
    <w:p w:rsidR="00182425" w:rsidRDefault="00182425">
      <w:pPr>
        <w:pStyle w:val="BodyText"/>
        <w:rPr>
          <w:rFonts w:ascii="Century Gothic"/>
          <w:b/>
          <w:sz w:val="78"/>
        </w:rPr>
      </w:pPr>
    </w:p>
    <w:p w:rsidR="00182425" w:rsidRDefault="001F3F88">
      <w:pPr>
        <w:tabs>
          <w:tab w:val="left" w:pos="8527"/>
        </w:tabs>
        <w:spacing w:before="608"/>
        <w:ind w:left="122"/>
        <w:rPr>
          <w:rFonts w:ascii="Century Gothic"/>
          <w:sz w:val="20"/>
        </w:rPr>
      </w:pPr>
      <w:r>
        <w:rPr>
          <w:rFonts w:ascii="Century Gothic"/>
          <w:color w:val="231F20"/>
          <w:spacing w:val="-4"/>
          <w:sz w:val="20"/>
        </w:rPr>
        <w:t>December</w:t>
      </w:r>
      <w:r>
        <w:rPr>
          <w:rFonts w:ascii="Century Gothic"/>
          <w:color w:val="231F20"/>
          <w:spacing w:val="-14"/>
          <w:sz w:val="20"/>
        </w:rPr>
        <w:t xml:space="preserve"> </w:t>
      </w:r>
      <w:r>
        <w:rPr>
          <w:rFonts w:ascii="Century Gothic"/>
          <w:color w:val="231F20"/>
          <w:spacing w:val="-3"/>
          <w:sz w:val="20"/>
        </w:rPr>
        <w:t>2015</w:t>
      </w:r>
      <w:r>
        <w:rPr>
          <w:rFonts w:ascii="Century Gothic"/>
          <w:color w:val="231F20"/>
          <w:spacing w:val="-3"/>
          <w:sz w:val="20"/>
        </w:rPr>
        <w:tab/>
      </w:r>
      <w:r>
        <w:rPr>
          <w:rFonts w:ascii="Century Gothic"/>
          <w:color w:val="231F20"/>
          <w:spacing w:val="-5"/>
          <w:sz w:val="20"/>
        </w:rPr>
        <w:t>MS-15-108</w:t>
      </w:r>
    </w:p>
    <w:p w:rsidR="00182425" w:rsidRDefault="00182425">
      <w:pPr>
        <w:rPr>
          <w:rFonts w:ascii="Century Gothic"/>
          <w:sz w:val="20"/>
        </w:rPr>
        <w:sectPr w:rsidR="00182425">
          <w:pgSz w:w="12240" w:h="15840"/>
          <w:pgMar w:top="1460" w:right="1360" w:bottom="280" w:left="1320" w:header="720" w:footer="720" w:gutter="0"/>
          <w:cols w:space="720"/>
        </w:sect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82425">
      <w:pPr>
        <w:pStyle w:val="BodyText"/>
        <w:spacing w:before="2"/>
        <w:rPr>
          <w:rFonts w:ascii="Century Gothic"/>
          <w:sz w:val="17"/>
        </w:rPr>
      </w:pPr>
    </w:p>
    <w:p w:rsidR="00182425" w:rsidRDefault="001F3F88">
      <w:pPr>
        <w:pStyle w:val="BodyText"/>
        <w:spacing w:before="100"/>
        <w:ind w:left="119"/>
        <w:rPr>
          <w:rFonts w:ascii="Segoe UI" w:hAnsi="Segoe UI"/>
        </w:rPr>
      </w:pPr>
      <w:r>
        <w:rPr>
          <w:rFonts w:ascii="Segoe UI" w:hAnsi="Segoe UI"/>
          <w:color w:val="231F20"/>
          <w:spacing w:val="-4"/>
        </w:rPr>
        <w:t>Cover</w:t>
      </w:r>
      <w:r>
        <w:rPr>
          <w:rFonts w:ascii="Segoe UI" w:hAnsi="Segoe UI"/>
          <w:color w:val="231F20"/>
          <w:spacing w:val="-12"/>
        </w:rPr>
        <w:t xml:space="preserve"> </w:t>
      </w:r>
      <w:r>
        <w:rPr>
          <w:rFonts w:ascii="Segoe UI" w:hAnsi="Segoe UI"/>
          <w:color w:val="231F20"/>
          <w:spacing w:val="-4"/>
        </w:rPr>
        <w:t>photo</w:t>
      </w:r>
      <w:r>
        <w:rPr>
          <w:rFonts w:ascii="Segoe UI" w:hAnsi="Segoe UI"/>
          <w:color w:val="231F20"/>
          <w:spacing w:val="-11"/>
        </w:rPr>
        <w:t xml:space="preserve"> </w:t>
      </w:r>
      <w:r>
        <w:rPr>
          <w:rFonts w:ascii="Segoe UI" w:hAnsi="Segoe UI"/>
          <w:color w:val="231F20"/>
          <w:spacing w:val="-4"/>
        </w:rPr>
        <w:t>shows</w:t>
      </w:r>
      <w:r>
        <w:rPr>
          <w:rFonts w:ascii="Segoe UI" w:hAnsi="Segoe UI"/>
          <w:color w:val="231F20"/>
          <w:spacing w:val="-13"/>
        </w:rPr>
        <w:t xml:space="preserve"> </w:t>
      </w:r>
      <w:r>
        <w:rPr>
          <w:rFonts w:ascii="Segoe UI" w:hAnsi="Segoe UI"/>
          <w:color w:val="231F20"/>
        </w:rPr>
        <w:t>two</w:t>
      </w:r>
      <w:r>
        <w:rPr>
          <w:rFonts w:ascii="Segoe UI" w:hAnsi="Segoe UI"/>
          <w:color w:val="231F20"/>
          <w:spacing w:val="-9"/>
        </w:rPr>
        <w:t xml:space="preserve"> </w:t>
      </w:r>
      <w:r>
        <w:rPr>
          <w:rFonts w:ascii="Segoe UI" w:hAnsi="Segoe UI"/>
          <w:color w:val="231F20"/>
          <w:spacing w:val="-5"/>
        </w:rPr>
        <w:t>orphans</w:t>
      </w:r>
      <w:r>
        <w:rPr>
          <w:rFonts w:ascii="Segoe UI" w:hAnsi="Segoe UI"/>
          <w:color w:val="231F20"/>
          <w:spacing w:val="-13"/>
        </w:rPr>
        <w:t xml:space="preserve"> </w:t>
      </w:r>
      <w:r>
        <w:rPr>
          <w:rFonts w:ascii="Segoe UI" w:hAnsi="Segoe UI"/>
          <w:color w:val="231F20"/>
          <w:spacing w:val="-5"/>
        </w:rPr>
        <w:t>letting</w:t>
      </w:r>
      <w:r>
        <w:rPr>
          <w:rFonts w:ascii="Segoe UI" w:hAnsi="Segoe UI"/>
          <w:color w:val="231F20"/>
          <w:spacing w:val="-12"/>
        </w:rPr>
        <w:t xml:space="preserve"> </w:t>
      </w:r>
      <w:r>
        <w:rPr>
          <w:rFonts w:ascii="Segoe UI" w:hAnsi="Segoe UI"/>
          <w:color w:val="231F20"/>
        </w:rPr>
        <w:t>a</w:t>
      </w:r>
      <w:r>
        <w:rPr>
          <w:rFonts w:ascii="Segoe UI" w:hAnsi="Segoe UI"/>
          <w:color w:val="231F20"/>
          <w:spacing w:val="-7"/>
        </w:rPr>
        <w:t xml:space="preserve"> </w:t>
      </w:r>
      <w:r>
        <w:rPr>
          <w:rFonts w:ascii="Segoe UI" w:hAnsi="Segoe UI"/>
          <w:color w:val="231F20"/>
          <w:spacing w:val="-4"/>
        </w:rPr>
        <w:t>goat</w:t>
      </w:r>
      <w:r>
        <w:rPr>
          <w:rFonts w:ascii="Segoe UI" w:hAnsi="Segoe UI"/>
          <w:color w:val="231F20"/>
          <w:spacing w:val="-10"/>
        </w:rPr>
        <w:t xml:space="preserve"> </w:t>
      </w:r>
      <w:r>
        <w:rPr>
          <w:rFonts w:ascii="Segoe UI" w:hAnsi="Segoe UI"/>
          <w:color w:val="231F20"/>
          <w:spacing w:val="-3"/>
        </w:rPr>
        <w:t>out</w:t>
      </w:r>
      <w:r>
        <w:rPr>
          <w:rFonts w:ascii="Segoe UI" w:hAnsi="Segoe UI"/>
          <w:color w:val="231F20"/>
          <w:spacing w:val="-12"/>
        </w:rPr>
        <w:t xml:space="preserve"> </w:t>
      </w:r>
      <w:r>
        <w:rPr>
          <w:rFonts w:ascii="Segoe UI" w:hAnsi="Segoe UI"/>
          <w:color w:val="231F20"/>
          <w:spacing w:val="-4"/>
        </w:rPr>
        <w:t>for</w:t>
      </w:r>
      <w:r>
        <w:rPr>
          <w:rFonts w:ascii="Segoe UI" w:hAnsi="Segoe UI"/>
          <w:color w:val="231F20"/>
          <w:spacing w:val="-12"/>
        </w:rPr>
        <w:t xml:space="preserve"> </w:t>
      </w:r>
      <w:r>
        <w:rPr>
          <w:rFonts w:ascii="Segoe UI" w:hAnsi="Segoe UI"/>
          <w:color w:val="231F20"/>
          <w:spacing w:val="-6"/>
        </w:rPr>
        <w:t>grazing</w:t>
      </w:r>
      <w:r>
        <w:rPr>
          <w:rFonts w:ascii="Segoe UI" w:hAnsi="Segoe UI"/>
          <w:color w:val="231F20"/>
          <w:spacing w:val="-15"/>
        </w:rPr>
        <w:t xml:space="preserve"> </w:t>
      </w:r>
      <w:r>
        <w:rPr>
          <w:rFonts w:ascii="Segoe UI" w:hAnsi="Segoe UI"/>
          <w:color w:val="231F20"/>
        </w:rPr>
        <w:t>at</w:t>
      </w:r>
      <w:r>
        <w:rPr>
          <w:rFonts w:ascii="Segoe UI" w:hAnsi="Segoe UI"/>
          <w:color w:val="231F20"/>
          <w:spacing w:val="-10"/>
        </w:rPr>
        <w:t xml:space="preserve"> </w:t>
      </w:r>
      <w:r>
        <w:rPr>
          <w:rFonts w:ascii="Segoe UI" w:hAnsi="Segoe UI"/>
          <w:color w:val="231F20"/>
          <w:spacing w:val="-3"/>
        </w:rPr>
        <w:t>the</w:t>
      </w:r>
      <w:r>
        <w:rPr>
          <w:rFonts w:ascii="Segoe UI" w:hAnsi="Segoe UI"/>
          <w:color w:val="231F20"/>
          <w:spacing w:val="-13"/>
        </w:rPr>
        <w:t xml:space="preserve"> </w:t>
      </w:r>
      <w:r>
        <w:rPr>
          <w:rFonts w:ascii="Segoe UI" w:hAnsi="Segoe UI"/>
          <w:color w:val="231F20"/>
          <w:spacing w:val="-5"/>
        </w:rPr>
        <w:t>Adonai</w:t>
      </w:r>
      <w:r>
        <w:rPr>
          <w:rFonts w:ascii="Segoe UI" w:hAnsi="Segoe UI"/>
          <w:color w:val="231F20"/>
          <w:spacing w:val="-13"/>
        </w:rPr>
        <w:t xml:space="preserve"> </w:t>
      </w:r>
      <w:r>
        <w:rPr>
          <w:rFonts w:ascii="Segoe UI" w:hAnsi="Segoe UI"/>
          <w:color w:val="231F20"/>
          <w:spacing w:val="-5"/>
        </w:rPr>
        <w:t>Center,</w:t>
      </w:r>
      <w:r>
        <w:rPr>
          <w:rFonts w:ascii="Segoe UI" w:hAnsi="Segoe UI"/>
          <w:color w:val="231F20"/>
          <w:spacing w:val="-14"/>
        </w:rPr>
        <w:t xml:space="preserve"> </w:t>
      </w:r>
      <w:r>
        <w:rPr>
          <w:rFonts w:ascii="Segoe UI" w:hAnsi="Segoe UI"/>
          <w:color w:val="231F20"/>
          <w:spacing w:val="-3"/>
        </w:rPr>
        <w:t xml:space="preserve">an </w:t>
      </w:r>
      <w:r>
        <w:rPr>
          <w:rFonts w:ascii="Segoe UI" w:hAnsi="Segoe UI"/>
          <w:color w:val="231F20"/>
          <w:spacing w:val="-5"/>
        </w:rPr>
        <w:t xml:space="preserve">orphanage </w:t>
      </w:r>
      <w:r>
        <w:rPr>
          <w:rFonts w:ascii="Segoe UI" w:hAnsi="Segoe UI"/>
          <w:color w:val="231F20"/>
          <w:spacing w:val="-3"/>
        </w:rPr>
        <w:t xml:space="preserve">and </w:t>
      </w:r>
      <w:r>
        <w:rPr>
          <w:rFonts w:ascii="Segoe UI" w:hAnsi="Segoe UI"/>
          <w:color w:val="231F20"/>
          <w:spacing w:val="-5"/>
        </w:rPr>
        <w:t xml:space="preserve">primary </w:t>
      </w:r>
      <w:r>
        <w:rPr>
          <w:rFonts w:ascii="Segoe UI" w:hAnsi="Segoe UI"/>
          <w:color w:val="231F20"/>
          <w:spacing w:val="-4"/>
        </w:rPr>
        <w:t xml:space="preserve">school </w:t>
      </w:r>
      <w:r>
        <w:rPr>
          <w:rFonts w:ascii="Segoe UI" w:hAnsi="Segoe UI"/>
          <w:color w:val="231F20"/>
          <w:spacing w:val="-5"/>
        </w:rPr>
        <w:t xml:space="preserve">serving </w:t>
      </w:r>
      <w:r>
        <w:rPr>
          <w:rFonts w:ascii="Segoe UI" w:hAnsi="Segoe UI"/>
          <w:color w:val="231F20"/>
          <w:spacing w:val="-12"/>
        </w:rPr>
        <w:t xml:space="preserve">275 </w:t>
      </w:r>
      <w:r>
        <w:rPr>
          <w:rFonts w:ascii="Segoe UI" w:hAnsi="Segoe UI"/>
          <w:color w:val="231F20"/>
          <w:spacing w:val="-6"/>
        </w:rPr>
        <w:t xml:space="preserve">children </w:t>
      </w:r>
      <w:r>
        <w:rPr>
          <w:rFonts w:ascii="Segoe UI" w:hAnsi="Segoe UI"/>
          <w:color w:val="231F20"/>
        </w:rPr>
        <w:t xml:space="preserve">in </w:t>
      </w:r>
      <w:r>
        <w:rPr>
          <w:rFonts w:ascii="Segoe UI" w:hAnsi="Segoe UI"/>
          <w:color w:val="231F20"/>
          <w:spacing w:val="-3"/>
        </w:rPr>
        <w:t xml:space="preserve">the </w:t>
      </w:r>
      <w:r>
        <w:rPr>
          <w:rFonts w:ascii="Segoe UI" w:hAnsi="Segoe UI"/>
          <w:color w:val="231F20"/>
          <w:spacing w:val="-4"/>
        </w:rPr>
        <w:t xml:space="preserve">rural </w:t>
      </w:r>
      <w:r>
        <w:rPr>
          <w:rFonts w:ascii="Segoe UI" w:hAnsi="Segoe UI"/>
          <w:color w:val="231F20"/>
          <w:spacing w:val="-5"/>
        </w:rPr>
        <w:t xml:space="preserve">village </w:t>
      </w:r>
      <w:r>
        <w:rPr>
          <w:rFonts w:ascii="Segoe UI" w:hAnsi="Segoe UI"/>
          <w:color w:val="231F20"/>
        </w:rPr>
        <w:t xml:space="preserve">of </w:t>
      </w:r>
      <w:proofErr w:type="spellStart"/>
      <w:r>
        <w:rPr>
          <w:rFonts w:ascii="Segoe UI" w:hAnsi="Segoe UI"/>
          <w:color w:val="231F20"/>
          <w:spacing w:val="-5"/>
        </w:rPr>
        <w:t>Namugoga</w:t>
      </w:r>
      <w:proofErr w:type="spellEnd"/>
      <w:r>
        <w:rPr>
          <w:rFonts w:ascii="Segoe UI" w:hAnsi="Segoe UI"/>
          <w:color w:val="231F20"/>
          <w:spacing w:val="-5"/>
        </w:rPr>
        <w:t>, Uganda.</w:t>
      </w:r>
      <w:r>
        <w:rPr>
          <w:rFonts w:ascii="Segoe UI" w:hAnsi="Segoe UI"/>
          <w:color w:val="231F20"/>
          <w:spacing w:val="-8"/>
        </w:rPr>
        <w:t xml:space="preserve"> </w:t>
      </w:r>
      <w:r>
        <w:rPr>
          <w:rFonts w:ascii="Segoe UI" w:hAnsi="Segoe UI"/>
          <w:color w:val="231F20"/>
        </w:rPr>
        <w:t xml:space="preserve">© </w:t>
      </w:r>
      <w:r>
        <w:rPr>
          <w:rFonts w:ascii="Segoe UI" w:hAnsi="Segoe UI"/>
          <w:color w:val="231F20"/>
          <w:spacing w:val="-15"/>
        </w:rPr>
        <w:t>2013</w:t>
      </w:r>
      <w:r>
        <w:rPr>
          <w:rFonts w:ascii="Segoe UI" w:hAnsi="Segoe UI"/>
          <w:color w:val="231F20"/>
          <w:spacing w:val="-42"/>
        </w:rPr>
        <w:t xml:space="preserve"> </w:t>
      </w:r>
      <w:r w:rsidR="00F03BB7">
        <w:rPr>
          <w:rFonts w:ascii="Segoe UI" w:hAnsi="Segoe UI"/>
          <w:color w:val="231F20"/>
          <w:spacing w:val="-42"/>
        </w:rPr>
        <w:t xml:space="preserve"> </w:t>
      </w:r>
      <w:r>
        <w:rPr>
          <w:rFonts w:ascii="Segoe UI" w:hAnsi="Segoe UI"/>
          <w:color w:val="231F20"/>
          <w:spacing w:val="-5"/>
        </w:rPr>
        <w:t>Alissa</w:t>
      </w:r>
      <w:r>
        <w:rPr>
          <w:rFonts w:ascii="Segoe UI" w:hAnsi="Segoe UI"/>
          <w:color w:val="231F20"/>
          <w:spacing w:val="-9"/>
        </w:rPr>
        <w:t xml:space="preserve"> </w:t>
      </w:r>
      <w:r>
        <w:rPr>
          <w:rFonts w:ascii="Segoe UI" w:hAnsi="Segoe UI"/>
          <w:color w:val="231F20"/>
          <w:spacing w:val="-3"/>
        </w:rPr>
        <w:t>Zhu,</w:t>
      </w:r>
      <w:r>
        <w:rPr>
          <w:rFonts w:ascii="Segoe UI" w:hAnsi="Segoe UI"/>
          <w:color w:val="231F20"/>
          <w:spacing w:val="-8"/>
        </w:rPr>
        <w:t xml:space="preserve"> </w:t>
      </w:r>
      <w:r>
        <w:rPr>
          <w:rFonts w:ascii="Segoe UI" w:hAnsi="Segoe UI"/>
          <w:color w:val="231F20"/>
          <w:spacing w:val="-5"/>
        </w:rPr>
        <w:t>courtesy</w:t>
      </w:r>
      <w:r>
        <w:rPr>
          <w:rFonts w:ascii="Segoe UI" w:hAnsi="Segoe UI"/>
          <w:color w:val="231F20"/>
          <w:spacing w:val="-7"/>
        </w:rPr>
        <w:t xml:space="preserve"> </w:t>
      </w:r>
      <w:r>
        <w:rPr>
          <w:rFonts w:ascii="Segoe UI" w:hAnsi="Segoe UI"/>
          <w:color w:val="231F20"/>
        </w:rPr>
        <w:t>of</w:t>
      </w:r>
      <w:r>
        <w:rPr>
          <w:rFonts w:ascii="Segoe UI" w:hAnsi="Segoe UI"/>
          <w:color w:val="231F20"/>
          <w:spacing w:val="-16"/>
        </w:rPr>
        <w:t xml:space="preserve"> </w:t>
      </w:r>
      <w:r>
        <w:rPr>
          <w:rFonts w:ascii="Segoe UI" w:hAnsi="Segoe UI"/>
          <w:color w:val="231F20"/>
          <w:spacing w:val="-6"/>
        </w:rPr>
        <w:t>Photoshare.</w:t>
      </w:r>
    </w:p>
    <w:p w:rsidR="00182425" w:rsidRDefault="00182425">
      <w:pPr>
        <w:rPr>
          <w:rFonts w:ascii="Segoe UI" w:hAnsi="Segoe UI"/>
        </w:rPr>
        <w:sectPr w:rsidR="00182425">
          <w:footerReference w:type="default" r:id="rId11"/>
          <w:pgSz w:w="12240" w:h="15840"/>
          <w:pgMar w:top="1500" w:right="1460" w:bottom="960" w:left="1320" w:header="0" w:footer="764" w:gutter="0"/>
          <w:pgNumType w:start="3"/>
          <w:cols w:space="720"/>
        </w:sectPr>
      </w:pPr>
    </w:p>
    <w:p w:rsidR="00182425" w:rsidRDefault="001F3F88">
      <w:pPr>
        <w:pStyle w:val="Heading1"/>
        <w:ind w:left="100"/>
      </w:pPr>
      <w:bookmarkStart w:id="0" w:name="Acknowledgments"/>
      <w:bookmarkStart w:id="1" w:name="_bookmark0"/>
      <w:bookmarkEnd w:id="0"/>
      <w:bookmarkEnd w:id="1"/>
      <w:r>
        <w:rPr>
          <w:color w:val="1E4A7D"/>
        </w:rPr>
        <w:lastRenderedPageBreak/>
        <w:t>Acknowledgments</w:t>
      </w:r>
    </w:p>
    <w:p w:rsidR="00182425" w:rsidRDefault="001F3F88">
      <w:pPr>
        <w:pStyle w:val="BodyText"/>
        <w:spacing w:before="232"/>
        <w:ind w:left="100"/>
      </w:pPr>
      <w:r>
        <w:rPr>
          <w:color w:val="231F20"/>
        </w:rPr>
        <w:t xml:space="preserve">The </w:t>
      </w:r>
      <w:r>
        <w:rPr>
          <w:color w:val="231F20"/>
          <w:spacing w:val="-5"/>
        </w:rPr>
        <w:t xml:space="preserve">Ministry </w:t>
      </w:r>
      <w:r>
        <w:rPr>
          <w:color w:val="231F20"/>
        </w:rPr>
        <w:t xml:space="preserve">of </w:t>
      </w:r>
      <w:r>
        <w:rPr>
          <w:color w:val="231F20"/>
          <w:spacing w:val="-7"/>
        </w:rPr>
        <w:t xml:space="preserve">Gender, Labour, </w:t>
      </w:r>
      <w:r>
        <w:rPr>
          <w:color w:val="231F20"/>
          <w:spacing w:val="-3"/>
        </w:rPr>
        <w:t xml:space="preserve">and </w:t>
      </w:r>
      <w:r>
        <w:rPr>
          <w:color w:val="231F20"/>
          <w:spacing w:val="-4"/>
        </w:rPr>
        <w:t xml:space="preserve">Social </w:t>
      </w:r>
      <w:r>
        <w:rPr>
          <w:color w:val="231F20"/>
          <w:spacing w:val="-5"/>
        </w:rPr>
        <w:t xml:space="preserve">Development </w:t>
      </w:r>
      <w:r>
        <w:rPr>
          <w:color w:val="231F20"/>
          <w:spacing w:val="-4"/>
        </w:rPr>
        <w:t xml:space="preserve">wishes </w:t>
      </w:r>
      <w:r>
        <w:rPr>
          <w:color w:val="231F20"/>
        </w:rPr>
        <w:t xml:space="preserve">to </w:t>
      </w:r>
      <w:r>
        <w:rPr>
          <w:color w:val="231F20"/>
          <w:spacing w:val="-5"/>
        </w:rPr>
        <w:t xml:space="preserve">extend </w:t>
      </w:r>
      <w:r>
        <w:rPr>
          <w:color w:val="231F20"/>
          <w:spacing w:val="-4"/>
        </w:rPr>
        <w:t xml:space="preserve">its </w:t>
      </w:r>
      <w:r>
        <w:rPr>
          <w:color w:val="231F20"/>
          <w:spacing w:val="-5"/>
        </w:rPr>
        <w:t xml:space="preserve">gratitude </w:t>
      </w:r>
      <w:r>
        <w:rPr>
          <w:color w:val="231F20"/>
        </w:rPr>
        <w:t xml:space="preserve">to </w:t>
      </w:r>
      <w:r>
        <w:rPr>
          <w:color w:val="231F20"/>
          <w:spacing w:val="-4"/>
        </w:rPr>
        <w:t xml:space="preserve">the </w:t>
      </w:r>
      <w:r>
        <w:rPr>
          <w:color w:val="231F20"/>
          <w:spacing w:val="-3"/>
        </w:rPr>
        <w:t xml:space="preserve">key </w:t>
      </w:r>
      <w:r>
        <w:rPr>
          <w:color w:val="231F20"/>
          <w:spacing w:val="-5"/>
        </w:rPr>
        <w:t xml:space="preserve">stakeholders </w:t>
      </w:r>
      <w:r>
        <w:rPr>
          <w:color w:val="231F20"/>
          <w:spacing w:val="-3"/>
        </w:rPr>
        <w:t xml:space="preserve">who </w:t>
      </w:r>
      <w:r>
        <w:rPr>
          <w:color w:val="231F20"/>
          <w:spacing w:val="-5"/>
        </w:rPr>
        <w:t xml:space="preserve">supported </w:t>
      </w:r>
      <w:r>
        <w:rPr>
          <w:color w:val="231F20"/>
          <w:spacing w:val="-4"/>
        </w:rPr>
        <w:t xml:space="preserve">the </w:t>
      </w:r>
      <w:r>
        <w:rPr>
          <w:color w:val="231F20"/>
          <w:spacing w:val="-5"/>
        </w:rPr>
        <w:t xml:space="preserve">Ministry </w:t>
      </w:r>
      <w:r>
        <w:rPr>
          <w:color w:val="231F20"/>
        </w:rPr>
        <w:t xml:space="preserve">in </w:t>
      </w:r>
      <w:r>
        <w:rPr>
          <w:color w:val="231F20"/>
          <w:spacing w:val="-5"/>
        </w:rPr>
        <w:t xml:space="preserve">developing </w:t>
      </w:r>
      <w:r>
        <w:rPr>
          <w:color w:val="231F20"/>
          <w:spacing w:val="-3"/>
        </w:rPr>
        <w:t xml:space="preserve">and </w:t>
      </w:r>
      <w:r>
        <w:rPr>
          <w:color w:val="231F20"/>
          <w:spacing w:val="-5"/>
        </w:rPr>
        <w:t xml:space="preserve">finalizing </w:t>
      </w:r>
      <w:r>
        <w:rPr>
          <w:color w:val="231F20"/>
          <w:spacing w:val="-4"/>
        </w:rPr>
        <w:t xml:space="preserve">the </w:t>
      </w:r>
      <w:r>
        <w:rPr>
          <w:color w:val="231F20"/>
          <w:spacing w:val="-5"/>
        </w:rPr>
        <w:t xml:space="preserve">Orphans </w:t>
      </w:r>
      <w:r>
        <w:rPr>
          <w:color w:val="231F20"/>
          <w:spacing w:val="-3"/>
        </w:rPr>
        <w:t xml:space="preserve">and </w:t>
      </w:r>
      <w:r>
        <w:rPr>
          <w:color w:val="231F20"/>
          <w:spacing w:val="-5"/>
        </w:rPr>
        <w:t xml:space="preserve">Other </w:t>
      </w:r>
      <w:r>
        <w:rPr>
          <w:color w:val="231F20"/>
          <w:spacing w:val="-8"/>
        </w:rPr>
        <w:t xml:space="preserve">Vulnerable </w:t>
      </w:r>
      <w:r>
        <w:rPr>
          <w:color w:val="231F20"/>
          <w:spacing w:val="-5"/>
        </w:rPr>
        <w:t xml:space="preserve">Children </w:t>
      </w:r>
      <w:r>
        <w:rPr>
          <w:color w:val="231F20"/>
          <w:spacing w:val="-6"/>
        </w:rPr>
        <w:t xml:space="preserve">(OVC) Household </w:t>
      </w:r>
      <w:r>
        <w:rPr>
          <w:color w:val="231F20"/>
          <w:spacing w:val="-7"/>
        </w:rPr>
        <w:t xml:space="preserve">Vulnerability </w:t>
      </w:r>
      <w:r>
        <w:rPr>
          <w:color w:val="231F20"/>
          <w:spacing w:val="-6"/>
        </w:rPr>
        <w:t xml:space="preserve">Prioritization </w:t>
      </w:r>
      <w:r>
        <w:rPr>
          <w:color w:val="231F20"/>
          <w:spacing w:val="-10"/>
        </w:rPr>
        <w:t xml:space="preserve">Tool </w:t>
      </w:r>
      <w:r>
        <w:rPr>
          <w:color w:val="231F20"/>
          <w:spacing w:val="-4"/>
        </w:rPr>
        <w:t xml:space="preserve">(HVPT) </w:t>
      </w:r>
      <w:r>
        <w:rPr>
          <w:color w:val="231F20"/>
          <w:spacing w:val="-8"/>
        </w:rPr>
        <w:t xml:space="preserve">Toolkit </w:t>
      </w:r>
      <w:r>
        <w:rPr>
          <w:color w:val="231F20"/>
          <w:spacing w:val="-3"/>
        </w:rPr>
        <w:t xml:space="preserve">which </w:t>
      </w:r>
      <w:r>
        <w:rPr>
          <w:color w:val="231F20"/>
          <w:spacing w:val="-5"/>
        </w:rPr>
        <w:t xml:space="preserve">includes </w:t>
      </w:r>
      <w:r>
        <w:rPr>
          <w:color w:val="231F20"/>
          <w:spacing w:val="-4"/>
        </w:rPr>
        <w:t xml:space="preserve">the </w:t>
      </w:r>
      <w:r>
        <w:rPr>
          <w:color w:val="231F20"/>
          <w:spacing w:val="-5"/>
        </w:rPr>
        <w:t xml:space="preserve">Guidance </w:t>
      </w:r>
      <w:r>
        <w:rPr>
          <w:color w:val="231F20"/>
          <w:spacing w:val="-3"/>
        </w:rPr>
        <w:t xml:space="preserve">for </w:t>
      </w:r>
      <w:r>
        <w:rPr>
          <w:color w:val="231F20"/>
          <w:spacing w:val="-5"/>
        </w:rPr>
        <w:t xml:space="preserve">Administering </w:t>
      </w:r>
      <w:r>
        <w:rPr>
          <w:color w:val="231F20"/>
          <w:spacing w:val="-4"/>
        </w:rPr>
        <w:t xml:space="preserve">the </w:t>
      </w:r>
      <w:r>
        <w:rPr>
          <w:color w:val="231F20"/>
          <w:spacing w:val="-8"/>
        </w:rPr>
        <w:t xml:space="preserve">HVPT, </w:t>
      </w:r>
      <w:r>
        <w:rPr>
          <w:color w:val="231F20"/>
          <w:spacing w:val="-9"/>
        </w:rPr>
        <w:t xml:space="preserve">Training </w:t>
      </w:r>
      <w:r>
        <w:rPr>
          <w:color w:val="231F20"/>
        </w:rPr>
        <w:t xml:space="preserve">of </w:t>
      </w:r>
      <w:r>
        <w:rPr>
          <w:color w:val="231F20"/>
          <w:spacing w:val="-9"/>
        </w:rPr>
        <w:t xml:space="preserve">Trainers </w:t>
      </w:r>
      <w:r>
        <w:rPr>
          <w:color w:val="231F20"/>
          <w:spacing w:val="-4"/>
        </w:rPr>
        <w:t xml:space="preserve">Manual, </w:t>
      </w:r>
      <w:r>
        <w:rPr>
          <w:color w:val="231F20"/>
          <w:spacing w:val="-3"/>
        </w:rPr>
        <w:t xml:space="preserve">and </w:t>
      </w:r>
      <w:r>
        <w:rPr>
          <w:color w:val="231F20"/>
          <w:spacing w:val="-5"/>
        </w:rPr>
        <w:t>Database</w:t>
      </w:r>
      <w:r>
        <w:rPr>
          <w:color w:val="231F20"/>
          <w:spacing w:val="-6"/>
        </w:rPr>
        <w:t xml:space="preserve"> User</w:t>
      </w:r>
      <w:r w:rsidR="001E2544">
        <w:rPr>
          <w:color w:val="231F20"/>
          <w:spacing w:val="-6"/>
        </w:rPr>
        <w:t xml:space="preserve"> </w:t>
      </w:r>
      <w:r>
        <w:rPr>
          <w:color w:val="231F20"/>
          <w:spacing w:val="-6"/>
        </w:rPr>
        <w:t>Guidelines.</w:t>
      </w:r>
    </w:p>
    <w:p w:rsidR="00182425" w:rsidRDefault="00182425">
      <w:pPr>
        <w:pStyle w:val="BodyText"/>
        <w:rPr>
          <w:sz w:val="22"/>
        </w:rPr>
      </w:pPr>
    </w:p>
    <w:p w:rsidR="00182425" w:rsidRDefault="001F3F88">
      <w:pPr>
        <w:pStyle w:val="BodyText"/>
        <w:spacing w:before="1"/>
        <w:ind w:left="100" w:right="231"/>
      </w:pPr>
      <w:r>
        <w:rPr>
          <w:color w:val="231F20"/>
          <w:spacing w:val="-3"/>
        </w:rPr>
        <w:t>This</w:t>
      </w:r>
      <w:r>
        <w:rPr>
          <w:color w:val="231F20"/>
          <w:spacing w:val="-5"/>
        </w:rPr>
        <w:t xml:space="preserve"> toolkit </w:t>
      </w:r>
      <w:r>
        <w:rPr>
          <w:color w:val="231F20"/>
          <w:spacing w:val="-3"/>
        </w:rPr>
        <w:t xml:space="preserve">and </w:t>
      </w:r>
      <w:r>
        <w:rPr>
          <w:color w:val="231F20"/>
          <w:spacing w:val="-5"/>
        </w:rPr>
        <w:t xml:space="preserve">accompanying materials </w:t>
      </w:r>
      <w:r>
        <w:rPr>
          <w:color w:val="231F20"/>
          <w:spacing w:val="-4"/>
        </w:rPr>
        <w:t xml:space="preserve">would </w:t>
      </w:r>
      <w:r>
        <w:rPr>
          <w:color w:val="231F20"/>
          <w:spacing w:val="-3"/>
        </w:rPr>
        <w:t xml:space="preserve">not have </w:t>
      </w:r>
      <w:r>
        <w:rPr>
          <w:color w:val="231F20"/>
          <w:spacing w:val="-4"/>
        </w:rPr>
        <w:t xml:space="preserve">been </w:t>
      </w:r>
      <w:r>
        <w:rPr>
          <w:color w:val="231F20"/>
          <w:spacing w:val="-5"/>
        </w:rPr>
        <w:t xml:space="preserve">possible without </w:t>
      </w:r>
      <w:r>
        <w:rPr>
          <w:color w:val="231F20"/>
          <w:spacing w:val="-4"/>
        </w:rPr>
        <w:t xml:space="preserve">the </w:t>
      </w:r>
      <w:r>
        <w:rPr>
          <w:color w:val="231F20"/>
          <w:spacing w:val="-6"/>
        </w:rPr>
        <w:t xml:space="preserve">United States </w:t>
      </w:r>
      <w:r>
        <w:rPr>
          <w:color w:val="231F20"/>
          <w:spacing w:val="-4"/>
        </w:rPr>
        <w:t xml:space="preserve">Agency </w:t>
      </w:r>
      <w:r>
        <w:rPr>
          <w:color w:val="231F20"/>
          <w:spacing w:val="-3"/>
        </w:rPr>
        <w:t xml:space="preserve">for </w:t>
      </w:r>
      <w:r>
        <w:rPr>
          <w:color w:val="231F20"/>
          <w:spacing w:val="-5"/>
        </w:rPr>
        <w:t xml:space="preserve">International Development (USAID), </w:t>
      </w:r>
      <w:r>
        <w:rPr>
          <w:color w:val="231F20"/>
          <w:spacing w:val="-4"/>
        </w:rPr>
        <w:t xml:space="preserve">the </w:t>
      </w:r>
      <w:r>
        <w:rPr>
          <w:color w:val="231F20"/>
          <w:spacing w:val="-5"/>
        </w:rPr>
        <w:t xml:space="preserve">Centers </w:t>
      </w:r>
      <w:r>
        <w:rPr>
          <w:color w:val="231F20"/>
          <w:spacing w:val="-4"/>
        </w:rPr>
        <w:t xml:space="preserve">for </w:t>
      </w:r>
      <w:r>
        <w:rPr>
          <w:color w:val="231F20"/>
          <w:spacing w:val="-5"/>
        </w:rPr>
        <w:t xml:space="preserve">Disease Control </w:t>
      </w:r>
      <w:r>
        <w:rPr>
          <w:color w:val="231F20"/>
          <w:spacing w:val="-3"/>
        </w:rPr>
        <w:t xml:space="preserve">and </w:t>
      </w:r>
      <w:r>
        <w:rPr>
          <w:color w:val="231F20"/>
          <w:spacing w:val="-6"/>
        </w:rPr>
        <w:t xml:space="preserve">Prevention </w:t>
      </w:r>
      <w:r>
        <w:rPr>
          <w:color w:val="231F20"/>
          <w:spacing w:val="-5"/>
        </w:rPr>
        <w:t xml:space="preserve">(CDC), </w:t>
      </w:r>
      <w:r>
        <w:rPr>
          <w:color w:val="231F20"/>
          <w:spacing w:val="-7"/>
        </w:rPr>
        <w:t xml:space="preserve">United </w:t>
      </w:r>
      <w:r>
        <w:rPr>
          <w:color w:val="231F20"/>
          <w:spacing w:val="-6"/>
        </w:rPr>
        <w:t xml:space="preserve">States </w:t>
      </w:r>
      <w:r>
        <w:rPr>
          <w:color w:val="231F20"/>
          <w:spacing w:val="-5"/>
        </w:rPr>
        <w:t xml:space="preserve">Department </w:t>
      </w:r>
      <w:r>
        <w:rPr>
          <w:color w:val="231F20"/>
        </w:rPr>
        <w:t xml:space="preserve">of </w:t>
      </w:r>
      <w:r>
        <w:rPr>
          <w:color w:val="231F20"/>
          <w:spacing w:val="-5"/>
        </w:rPr>
        <w:t xml:space="preserve">Defense, </w:t>
      </w:r>
      <w:r>
        <w:rPr>
          <w:color w:val="231F20"/>
          <w:spacing w:val="-9"/>
        </w:rPr>
        <w:t xml:space="preserve">UNICEF, </w:t>
      </w:r>
      <w:r>
        <w:rPr>
          <w:color w:val="231F20"/>
          <w:spacing w:val="-4"/>
        </w:rPr>
        <w:t xml:space="preserve">the </w:t>
      </w:r>
      <w:r>
        <w:rPr>
          <w:color w:val="231F20"/>
          <w:spacing w:val="-5"/>
        </w:rPr>
        <w:t xml:space="preserve">OVC </w:t>
      </w:r>
      <w:r>
        <w:rPr>
          <w:color w:val="231F20"/>
          <w:spacing w:val="-4"/>
        </w:rPr>
        <w:t xml:space="preserve">M&amp;E </w:t>
      </w:r>
      <w:r>
        <w:rPr>
          <w:color w:val="231F20"/>
          <w:spacing w:val="-8"/>
        </w:rPr>
        <w:t xml:space="preserve">Technical Working </w:t>
      </w:r>
      <w:r>
        <w:rPr>
          <w:color w:val="231F20"/>
          <w:spacing w:val="-7"/>
        </w:rPr>
        <w:t xml:space="preserve">Group, </w:t>
      </w:r>
      <w:r>
        <w:rPr>
          <w:color w:val="231F20"/>
          <w:spacing w:val="-3"/>
        </w:rPr>
        <w:t xml:space="preserve">and </w:t>
      </w:r>
      <w:r>
        <w:rPr>
          <w:color w:val="231F20"/>
          <w:spacing w:val="-7"/>
        </w:rPr>
        <w:t xml:space="preserve">PEPFAR </w:t>
      </w:r>
      <w:r>
        <w:rPr>
          <w:color w:val="231F20"/>
          <w:spacing w:val="-5"/>
        </w:rPr>
        <w:t xml:space="preserve">implementing partners SCORE, Better Outcomes, </w:t>
      </w:r>
      <w:r>
        <w:rPr>
          <w:color w:val="231F20"/>
          <w:spacing w:val="-7"/>
        </w:rPr>
        <w:t xml:space="preserve">Sustainable </w:t>
      </w:r>
      <w:r>
        <w:rPr>
          <w:color w:val="231F20"/>
          <w:spacing w:val="-5"/>
        </w:rPr>
        <w:t xml:space="preserve">Outcomes, Baylor Uganda, </w:t>
      </w:r>
      <w:r>
        <w:rPr>
          <w:color w:val="231F20"/>
          <w:spacing w:val="-7"/>
        </w:rPr>
        <w:t xml:space="preserve">Mildmay </w:t>
      </w:r>
      <w:r>
        <w:rPr>
          <w:color w:val="231F20"/>
          <w:spacing w:val="-5"/>
        </w:rPr>
        <w:t xml:space="preserve">Uganda, </w:t>
      </w:r>
      <w:r>
        <w:rPr>
          <w:color w:val="231F20"/>
          <w:spacing w:val="-7"/>
        </w:rPr>
        <w:t xml:space="preserve">Makerere </w:t>
      </w:r>
      <w:r>
        <w:rPr>
          <w:color w:val="231F20"/>
          <w:spacing w:val="-6"/>
        </w:rPr>
        <w:t xml:space="preserve">University </w:t>
      </w:r>
      <w:r>
        <w:rPr>
          <w:color w:val="231F20"/>
          <w:spacing w:val="-7"/>
        </w:rPr>
        <w:t xml:space="preserve">Walter </w:t>
      </w:r>
      <w:r>
        <w:rPr>
          <w:color w:val="231F20"/>
          <w:spacing w:val="-4"/>
        </w:rPr>
        <w:t xml:space="preserve">Reed </w:t>
      </w:r>
      <w:r>
        <w:rPr>
          <w:color w:val="231F20"/>
          <w:spacing w:val="-5"/>
        </w:rPr>
        <w:t xml:space="preserve">project, </w:t>
      </w:r>
      <w:r>
        <w:rPr>
          <w:color w:val="231F20"/>
          <w:spacing w:val="-3"/>
        </w:rPr>
        <w:t xml:space="preserve">and </w:t>
      </w:r>
      <w:r>
        <w:rPr>
          <w:color w:val="231F20"/>
          <w:spacing w:val="-5"/>
        </w:rPr>
        <w:t xml:space="preserve">others </w:t>
      </w:r>
      <w:r>
        <w:rPr>
          <w:color w:val="231F20"/>
          <w:spacing w:val="-3"/>
        </w:rPr>
        <w:t xml:space="preserve">who </w:t>
      </w:r>
      <w:r>
        <w:rPr>
          <w:color w:val="231F20"/>
          <w:spacing w:val="-5"/>
        </w:rPr>
        <w:t xml:space="preserve">participated </w:t>
      </w:r>
      <w:r>
        <w:rPr>
          <w:color w:val="231F20"/>
        </w:rPr>
        <w:t xml:space="preserve">in </w:t>
      </w:r>
      <w:r>
        <w:rPr>
          <w:color w:val="231F20"/>
          <w:spacing w:val="-5"/>
        </w:rPr>
        <w:t xml:space="preserve">numerous </w:t>
      </w:r>
      <w:r>
        <w:rPr>
          <w:color w:val="231F20"/>
          <w:spacing w:val="-6"/>
        </w:rPr>
        <w:t xml:space="preserve">workshops, </w:t>
      </w:r>
      <w:r>
        <w:rPr>
          <w:color w:val="231F20"/>
          <w:spacing w:val="-3"/>
        </w:rPr>
        <w:t xml:space="preserve">and </w:t>
      </w:r>
      <w:r>
        <w:rPr>
          <w:color w:val="231F20"/>
        </w:rPr>
        <w:t xml:space="preserve">in </w:t>
      </w:r>
      <w:r>
        <w:rPr>
          <w:color w:val="231F20"/>
          <w:spacing w:val="-4"/>
        </w:rPr>
        <w:t xml:space="preserve">some </w:t>
      </w:r>
      <w:r>
        <w:rPr>
          <w:color w:val="231F20"/>
          <w:spacing w:val="-3"/>
        </w:rPr>
        <w:t xml:space="preserve">cases </w:t>
      </w:r>
      <w:r>
        <w:rPr>
          <w:color w:val="231F20"/>
          <w:spacing w:val="-5"/>
        </w:rPr>
        <w:t xml:space="preserve">pre-tested </w:t>
      </w:r>
      <w:r>
        <w:rPr>
          <w:color w:val="231F20"/>
          <w:spacing w:val="-4"/>
        </w:rPr>
        <w:t xml:space="preserve">the </w:t>
      </w:r>
      <w:r>
        <w:rPr>
          <w:color w:val="231F20"/>
          <w:spacing w:val="-5"/>
        </w:rPr>
        <w:t xml:space="preserve">materials. </w:t>
      </w:r>
      <w:r>
        <w:rPr>
          <w:color w:val="231F20"/>
          <w:spacing w:val="-6"/>
        </w:rPr>
        <w:t>We’d</w:t>
      </w:r>
      <w:r w:rsidR="001E2544">
        <w:rPr>
          <w:color w:val="231F20"/>
          <w:spacing w:val="-6"/>
        </w:rPr>
        <w:t xml:space="preserve"> </w:t>
      </w:r>
      <w:r>
        <w:rPr>
          <w:color w:val="231F20"/>
          <w:spacing w:val="-6"/>
        </w:rPr>
        <w:t xml:space="preserve">also </w:t>
      </w:r>
      <w:r>
        <w:rPr>
          <w:color w:val="231F20"/>
          <w:spacing w:val="-3"/>
        </w:rPr>
        <w:t xml:space="preserve">like </w:t>
      </w:r>
      <w:r>
        <w:rPr>
          <w:color w:val="231F20"/>
        </w:rPr>
        <w:t xml:space="preserve">to </w:t>
      </w:r>
      <w:r>
        <w:rPr>
          <w:color w:val="231F20"/>
          <w:spacing w:val="-4"/>
        </w:rPr>
        <w:t xml:space="preserve">extend our </w:t>
      </w:r>
      <w:r>
        <w:rPr>
          <w:color w:val="231F20"/>
          <w:spacing w:val="-5"/>
        </w:rPr>
        <w:t xml:space="preserve">appreciation </w:t>
      </w:r>
      <w:r>
        <w:rPr>
          <w:color w:val="231F20"/>
        </w:rPr>
        <w:t xml:space="preserve">to </w:t>
      </w:r>
      <w:r>
        <w:rPr>
          <w:color w:val="231F20"/>
          <w:spacing w:val="-5"/>
        </w:rPr>
        <w:t xml:space="preserve">MEASURE </w:t>
      </w:r>
      <w:r>
        <w:rPr>
          <w:color w:val="231F20"/>
          <w:spacing w:val="-7"/>
        </w:rPr>
        <w:t xml:space="preserve">Evaluation, </w:t>
      </w:r>
      <w:r>
        <w:rPr>
          <w:color w:val="231F20"/>
          <w:spacing w:val="-4"/>
        </w:rPr>
        <w:t xml:space="preserve">which </w:t>
      </w:r>
      <w:r>
        <w:rPr>
          <w:color w:val="231F20"/>
          <w:spacing w:val="-3"/>
        </w:rPr>
        <w:t xml:space="preserve">led the </w:t>
      </w:r>
      <w:r>
        <w:rPr>
          <w:color w:val="231F20"/>
          <w:spacing w:val="-5"/>
        </w:rPr>
        <w:t xml:space="preserve">development </w:t>
      </w:r>
      <w:r>
        <w:rPr>
          <w:color w:val="231F20"/>
        </w:rPr>
        <w:t xml:space="preserve">of </w:t>
      </w:r>
      <w:r>
        <w:rPr>
          <w:color w:val="231F20"/>
          <w:spacing w:val="-5"/>
        </w:rPr>
        <w:t>these materials.</w:t>
      </w:r>
    </w:p>
    <w:p w:rsidR="00182425" w:rsidRDefault="00182425">
      <w:pPr>
        <w:pStyle w:val="BodyText"/>
        <w:spacing w:before="3"/>
        <w:rPr>
          <w:sz w:val="22"/>
        </w:rPr>
      </w:pPr>
    </w:p>
    <w:p w:rsidR="00182425" w:rsidRDefault="001F3F88">
      <w:pPr>
        <w:pStyle w:val="BodyText"/>
        <w:ind w:left="100"/>
      </w:pPr>
      <w:r>
        <w:rPr>
          <w:color w:val="231F20"/>
        </w:rPr>
        <w:t>For God and My Country –</w:t>
      </w:r>
    </w:p>
    <w:p w:rsidR="00182425" w:rsidRDefault="00182425">
      <w:pPr>
        <w:pStyle w:val="BodyText"/>
        <w:rPr>
          <w:sz w:val="26"/>
        </w:rPr>
      </w:pPr>
    </w:p>
    <w:p w:rsidR="00182425" w:rsidRDefault="00182425">
      <w:pPr>
        <w:pStyle w:val="BodyText"/>
        <w:rPr>
          <w:sz w:val="26"/>
        </w:rPr>
      </w:pPr>
    </w:p>
    <w:p w:rsidR="00182425" w:rsidRDefault="001F3F88">
      <w:pPr>
        <w:pStyle w:val="BodyText"/>
        <w:spacing w:before="160"/>
        <w:ind w:left="100"/>
      </w:pPr>
      <w:r>
        <w:rPr>
          <w:color w:val="231F20"/>
        </w:rPr>
        <w:t>PIUS BIGIRIMANA</w:t>
      </w:r>
    </w:p>
    <w:p w:rsidR="00182425" w:rsidRDefault="001F3F88">
      <w:pPr>
        <w:pStyle w:val="BodyText"/>
        <w:spacing w:before="1"/>
        <w:ind w:left="100"/>
      </w:pPr>
      <w:r>
        <w:rPr>
          <w:color w:val="231F20"/>
        </w:rPr>
        <w:t>Permanent Secretary</w:t>
      </w:r>
    </w:p>
    <w:p w:rsidR="00182425" w:rsidRDefault="00182425">
      <w:pPr>
        <w:sectPr w:rsidR="00182425">
          <w:pgSz w:w="12240" w:h="15840"/>
          <w:pgMar w:top="1300" w:right="1200" w:bottom="960" w:left="1340" w:header="0" w:footer="764" w:gutter="0"/>
          <w:cols w:space="720"/>
        </w:sectPr>
      </w:pPr>
    </w:p>
    <w:p w:rsidR="00182425" w:rsidRDefault="001F3F88">
      <w:pPr>
        <w:pStyle w:val="Heading1"/>
        <w:ind w:left="118"/>
      </w:pPr>
      <w:r>
        <w:rPr>
          <w:color w:val="1E4A7D"/>
        </w:rPr>
        <w:lastRenderedPageBreak/>
        <w:t>Table of Contents</w:t>
      </w:r>
    </w:p>
    <w:sdt>
      <w:sdtPr>
        <w:id w:val="-1660228092"/>
        <w:docPartObj>
          <w:docPartGallery w:val="Table of Contents"/>
          <w:docPartUnique/>
        </w:docPartObj>
      </w:sdtPr>
      <w:sdtContent>
        <w:p w:rsidR="00182425" w:rsidRDefault="006F09A5">
          <w:pPr>
            <w:pStyle w:val="TOC2"/>
            <w:tabs>
              <w:tab w:val="left" w:leader="dot" w:pos="9286"/>
            </w:tabs>
            <w:spacing w:before="192"/>
          </w:pPr>
          <w:hyperlink w:anchor="_bookmark0" w:history="1">
            <w:r w:rsidR="001F3F88">
              <w:rPr>
                <w:color w:val="231F20"/>
                <w:spacing w:val="-4"/>
              </w:rPr>
              <w:t>Acknowledgments</w:t>
            </w:r>
            <w:r w:rsidR="001F3F88">
              <w:rPr>
                <w:color w:val="231F20"/>
                <w:spacing w:val="-4"/>
              </w:rPr>
              <w:tab/>
            </w:r>
            <w:r w:rsidR="001F3F88">
              <w:rPr>
                <w:color w:val="231F20"/>
                <w:spacing w:val="-3"/>
              </w:rPr>
              <w:t>iii</w:t>
            </w:r>
          </w:hyperlink>
        </w:p>
        <w:p w:rsidR="00182425" w:rsidRDefault="006F09A5">
          <w:pPr>
            <w:pStyle w:val="TOC1"/>
            <w:tabs>
              <w:tab w:val="left" w:leader="dot" w:pos="9235"/>
            </w:tabs>
          </w:pPr>
          <w:hyperlink w:anchor="_bookmark1" w:history="1">
            <w:r w:rsidR="001F3F88">
              <w:rPr>
                <w:color w:val="231F20"/>
                <w:spacing w:val="-5"/>
              </w:rPr>
              <w:t>Abbreviations</w:t>
            </w:r>
            <w:r w:rsidR="001F3F88">
              <w:rPr>
                <w:color w:val="231F20"/>
                <w:spacing w:val="-2"/>
              </w:rPr>
              <w:t xml:space="preserve"> </w:t>
            </w:r>
            <w:r w:rsidR="001F3F88">
              <w:rPr>
                <w:color w:val="231F20"/>
              </w:rPr>
              <w:t>and</w:t>
            </w:r>
            <w:r w:rsidR="001F3F88">
              <w:rPr>
                <w:color w:val="231F20"/>
                <w:spacing w:val="2"/>
              </w:rPr>
              <w:t xml:space="preserve"> </w:t>
            </w:r>
            <w:r w:rsidR="001F3F88">
              <w:rPr>
                <w:color w:val="231F20"/>
                <w:spacing w:val="-4"/>
              </w:rPr>
              <w:t>Acronyms</w:t>
            </w:r>
            <w:r w:rsidR="001F3F88">
              <w:rPr>
                <w:color w:val="231F20"/>
                <w:spacing w:val="-4"/>
              </w:rPr>
              <w:tab/>
            </w:r>
            <w:r w:rsidR="001F3F88">
              <w:rPr>
                <w:color w:val="231F20"/>
              </w:rPr>
              <w:t>v</w:t>
            </w:r>
          </w:hyperlink>
        </w:p>
        <w:p w:rsidR="00182425" w:rsidRDefault="006F09A5">
          <w:pPr>
            <w:pStyle w:val="TOC2"/>
            <w:tabs>
              <w:tab w:val="left" w:leader="dot" w:pos="9318"/>
            </w:tabs>
            <w:spacing w:line="235" w:lineRule="auto"/>
            <w:ind w:right="226"/>
          </w:pPr>
          <w:hyperlink w:anchor="_TOC_250001" w:history="1">
            <w:r w:rsidR="001F3F88">
              <w:rPr>
                <w:color w:val="231F20"/>
                <w:spacing w:val="-4"/>
              </w:rPr>
              <w:t xml:space="preserve">Chapter </w:t>
            </w:r>
            <w:r w:rsidR="001F3F88">
              <w:rPr>
                <w:color w:val="231F20"/>
              </w:rPr>
              <w:t xml:space="preserve">1. </w:t>
            </w:r>
            <w:r w:rsidR="001F3F88">
              <w:rPr>
                <w:color w:val="231F20"/>
                <w:spacing w:val="-3"/>
              </w:rPr>
              <w:t xml:space="preserve">Guidelines </w:t>
            </w:r>
            <w:r w:rsidR="001F3F88">
              <w:rPr>
                <w:color w:val="231F20"/>
              </w:rPr>
              <w:t xml:space="preserve">for </w:t>
            </w:r>
            <w:r w:rsidR="001F3F88">
              <w:rPr>
                <w:color w:val="231F20"/>
                <w:spacing w:val="-4"/>
              </w:rPr>
              <w:t xml:space="preserve">Administering </w:t>
            </w:r>
            <w:r w:rsidR="001F3F88">
              <w:rPr>
                <w:color w:val="231F20"/>
              </w:rPr>
              <w:t xml:space="preserve">the </w:t>
            </w:r>
            <w:r w:rsidR="001F3F88">
              <w:rPr>
                <w:color w:val="231F20"/>
                <w:spacing w:val="-3"/>
              </w:rPr>
              <w:t xml:space="preserve">Orphans </w:t>
            </w:r>
            <w:r w:rsidR="001F3F88">
              <w:rPr>
                <w:color w:val="231F20"/>
              </w:rPr>
              <w:t xml:space="preserve">and </w:t>
            </w:r>
            <w:r w:rsidR="001F3F88">
              <w:rPr>
                <w:color w:val="231F20"/>
                <w:spacing w:val="-6"/>
              </w:rPr>
              <w:t xml:space="preserve">Vulnerable </w:t>
            </w:r>
            <w:r w:rsidR="001F3F88">
              <w:rPr>
                <w:color w:val="231F20"/>
                <w:spacing w:val="-5"/>
              </w:rPr>
              <w:t xml:space="preserve">Children </w:t>
            </w:r>
            <w:r w:rsidR="001F3F88">
              <w:rPr>
                <w:color w:val="231F20"/>
                <w:spacing w:val="-3"/>
              </w:rPr>
              <w:t xml:space="preserve">Household </w:t>
            </w:r>
            <w:r w:rsidR="001F3F88">
              <w:rPr>
                <w:color w:val="231F20"/>
                <w:spacing w:val="-6"/>
              </w:rPr>
              <w:t>Vulnerability</w:t>
            </w:r>
            <w:r w:rsidR="001F3F88">
              <w:rPr>
                <w:color w:val="231F20"/>
              </w:rPr>
              <w:t xml:space="preserve"> </w:t>
            </w:r>
            <w:r w:rsidR="001F3F88">
              <w:rPr>
                <w:color w:val="231F20"/>
                <w:spacing w:val="-5"/>
              </w:rPr>
              <w:t>Prioritization</w:t>
            </w:r>
            <w:r w:rsidR="001F3F88">
              <w:rPr>
                <w:color w:val="231F20"/>
                <w:spacing w:val="-4"/>
              </w:rPr>
              <w:t xml:space="preserve"> </w:t>
            </w:r>
            <w:r w:rsidR="001F3F88">
              <w:rPr>
                <w:color w:val="231F20"/>
                <w:spacing w:val="-11"/>
              </w:rPr>
              <w:t>Tool</w:t>
            </w:r>
            <w:r w:rsidR="001F3F88">
              <w:rPr>
                <w:color w:val="231F20"/>
                <w:spacing w:val="-11"/>
              </w:rPr>
              <w:tab/>
            </w:r>
            <w:r w:rsidR="001F3F88">
              <w:rPr>
                <w:color w:val="231F20"/>
              </w:rPr>
              <w:t>1</w:t>
            </w:r>
          </w:hyperlink>
        </w:p>
        <w:p w:rsidR="00182425" w:rsidRDefault="006F09A5">
          <w:pPr>
            <w:pStyle w:val="TOC3"/>
            <w:tabs>
              <w:tab w:val="left" w:leader="dot" w:pos="9320"/>
            </w:tabs>
            <w:spacing w:before="80"/>
          </w:pPr>
          <w:hyperlink w:anchor="_bookmark2" w:history="1">
            <w:r w:rsidR="001F3F88">
              <w:rPr>
                <w:color w:val="231F20"/>
                <w:spacing w:val="-3"/>
              </w:rPr>
              <w:t>Brief</w:t>
            </w:r>
            <w:r w:rsidR="001F3F88">
              <w:rPr>
                <w:color w:val="231F20"/>
                <w:spacing w:val="3"/>
              </w:rPr>
              <w:t xml:space="preserve"> </w:t>
            </w:r>
            <w:r w:rsidR="001F3F88">
              <w:rPr>
                <w:color w:val="231F20"/>
                <w:spacing w:val="-5"/>
              </w:rPr>
              <w:t>Background</w:t>
            </w:r>
            <w:r w:rsidR="001F3F88">
              <w:rPr>
                <w:color w:val="231F20"/>
                <w:spacing w:val="-5"/>
              </w:rPr>
              <w:tab/>
            </w:r>
            <w:r w:rsidR="001F3F88">
              <w:rPr>
                <w:color w:val="231F20"/>
              </w:rPr>
              <w:t>1</w:t>
            </w:r>
          </w:hyperlink>
        </w:p>
        <w:p w:rsidR="00182425" w:rsidRDefault="001F3F88">
          <w:pPr>
            <w:pStyle w:val="TOC3"/>
            <w:tabs>
              <w:tab w:val="left" w:leader="dot" w:pos="9320"/>
            </w:tabs>
          </w:pPr>
          <w:r>
            <w:rPr>
              <w:color w:val="231F20"/>
              <w:spacing w:val="-3"/>
            </w:rPr>
            <w:t xml:space="preserve">Purpose </w:t>
          </w:r>
          <w:r>
            <w:rPr>
              <w:color w:val="231F20"/>
            </w:rPr>
            <w:t>of</w:t>
          </w:r>
          <w:r>
            <w:rPr>
              <w:color w:val="231F20"/>
              <w:spacing w:val="-17"/>
            </w:rPr>
            <w:t xml:space="preserve"> </w:t>
          </w:r>
          <w:r>
            <w:rPr>
              <w:color w:val="231F20"/>
              <w:spacing w:val="-5"/>
            </w:rPr>
            <w:t>This</w:t>
          </w:r>
          <w:r>
            <w:rPr>
              <w:color w:val="231F20"/>
              <w:spacing w:val="-13"/>
            </w:rPr>
            <w:t xml:space="preserve"> </w:t>
          </w:r>
          <w:r>
            <w:rPr>
              <w:color w:val="231F20"/>
              <w:spacing w:val="-11"/>
            </w:rPr>
            <w:t>Tool</w:t>
          </w:r>
          <w:r>
            <w:rPr>
              <w:color w:val="231F20"/>
              <w:spacing w:val="-11"/>
            </w:rPr>
            <w:tab/>
          </w:r>
          <w:r>
            <w:rPr>
              <w:color w:val="231F20"/>
            </w:rPr>
            <w:t>1</w:t>
          </w:r>
        </w:p>
        <w:p w:rsidR="00182425" w:rsidRDefault="006F09A5">
          <w:pPr>
            <w:pStyle w:val="TOC3"/>
            <w:tabs>
              <w:tab w:val="left" w:leader="dot" w:pos="9318"/>
            </w:tabs>
            <w:spacing w:before="72"/>
          </w:pPr>
          <w:hyperlink w:anchor="_bookmark3" w:history="1">
            <w:r w:rsidR="001F3F88">
              <w:rPr>
                <w:color w:val="231F20"/>
                <w:spacing w:val="-5"/>
              </w:rPr>
              <w:t xml:space="preserve">Process </w:t>
            </w:r>
            <w:r w:rsidR="001F3F88">
              <w:rPr>
                <w:color w:val="231F20"/>
              </w:rPr>
              <w:t>of</w:t>
            </w:r>
            <w:r w:rsidR="001F3F88">
              <w:rPr>
                <w:color w:val="231F20"/>
                <w:spacing w:val="-2"/>
              </w:rPr>
              <w:t xml:space="preserve"> </w:t>
            </w:r>
            <w:r w:rsidR="001F3F88">
              <w:rPr>
                <w:color w:val="231F20"/>
                <w:spacing w:val="-4"/>
              </w:rPr>
              <w:t>Administration</w:t>
            </w:r>
            <w:r w:rsidR="001F3F88">
              <w:rPr>
                <w:color w:val="231F20"/>
                <w:spacing w:val="-4"/>
              </w:rPr>
              <w:tab/>
            </w:r>
            <w:r w:rsidR="001F3F88">
              <w:rPr>
                <w:color w:val="231F20"/>
              </w:rPr>
              <w:t>2</w:t>
            </w:r>
          </w:hyperlink>
        </w:p>
        <w:p w:rsidR="00182425" w:rsidRDefault="006F09A5">
          <w:pPr>
            <w:pStyle w:val="TOC3"/>
            <w:tabs>
              <w:tab w:val="left" w:leader="dot" w:pos="9317"/>
            </w:tabs>
          </w:pPr>
          <w:hyperlink w:anchor="_bookmark6" w:history="1">
            <w:r w:rsidR="001F3F88">
              <w:rPr>
                <w:color w:val="231F20"/>
                <w:spacing w:val="-4"/>
              </w:rPr>
              <w:t>Cautions</w:t>
            </w:r>
            <w:r w:rsidR="001F3F88">
              <w:rPr>
                <w:color w:val="231F20"/>
                <w:spacing w:val="-4"/>
              </w:rPr>
              <w:tab/>
            </w:r>
            <w:r w:rsidR="001F3F88">
              <w:rPr>
                <w:color w:val="231F20"/>
              </w:rPr>
              <w:t>4</w:t>
            </w:r>
          </w:hyperlink>
        </w:p>
        <w:p w:rsidR="00182425" w:rsidRDefault="006F09A5">
          <w:pPr>
            <w:pStyle w:val="TOC3"/>
            <w:tabs>
              <w:tab w:val="left" w:leader="dot" w:pos="9317"/>
            </w:tabs>
          </w:pPr>
          <w:hyperlink w:anchor="_bookmark7" w:history="1">
            <w:r w:rsidR="001F3F88">
              <w:rPr>
                <w:color w:val="231F20"/>
                <w:spacing w:val="-5"/>
              </w:rPr>
              <w:t>Prioritization</w:t>
            </w:r>
            <w:r w:rsidR="001F3F88">
              <w:rPr>
                <w:color w:val="231F20"/>
                <w:spacing w:val="5"/>
              </w:rPr>
              <w:t xml:space="preserve"> </w:t>
            </w:r>
            <w:r w:rsidR="001F3F88">
              <w:rPr>
                <w:color w:val="231F20"/>
                <w:spacing w:val="-5"/>
              </w:rPr>
              <w:t>Process</w:t>
            </w:r>
            <w:r w:rsidR="001F3F88">
              <w:rPr>
                <w:color w:val="231F20"/>
                <w:spacing w:val="-5"/>
              </w:rPr>
              <w:tab/>
            </w:r>
            <w:r w:rsidR="001F3F88">
              <w:rPr>
                <w:color w:val="231F20"/>
              </w:rPr>
              <w:t>4</w:t>
            </w:r>
          </w:hyperlink>
        </w:p>
        <w:p w:rsidR="00182425" w:rsidRDefault="006F09A5">
          <w:pPr>
            <w:pStyle w:val="TOC3"/>
            <w:tabs>
              <w:tab w:val="left" w:leader="dot" w:pos="9318"/>
            </w:tabs>
          </w:pPr>
          <w:hyperlink w:anchor="_bookmark8" w:history="1">
            <w:r w:rsidR="001F3F88">
              <w:rPr>
                <w:color w:val="231F20"/>
                <w:spacing w:val="-4"/>
              </w:rPr>
              <w:t xml:space="preserve">Reporting </w:t>
            </w:r>
            <w:r w:rsidR="001F3F88">
              <w:rPr>
                <w:color w:val="231F20"/>
                <w:spacing w:val="-3"/>
              </w:rPr>
              <w:t xml:space="preserve">to </w:t>
            </w:r>
            <w:r w:rsidR="001F3F88">
              <w:rPr>
                <w:color w:val="231F20"/>
              </w:rPr>
              <w:t xml:space="preserve">the </w:t>
            </w:r>
            <w:r w:rsidR="001F3F88">
              <w:rPr>
                <w:color w:val="231F20"/>
                <w:spacing w:val="-3"/>
              </w:rPr>
              <w:t>Government within</w:t>
            </w:r>
            <w:r w:rsidR="001F3F88">
              <w:rPr>
                <w:color w:val="231F20"/>
                <w:spacing w:val="-25"/>
              </w:rPr>
              <w:t xml:space="preserve"> </w:t>
            </w:r>
            <w:r w:rsidR="001F3F88">
              <w:rPr>
                <w:color w:val="231F20"/>
              </w:rPr>
              <w:t>the</w:t>
            </w:r>
            <w:r w:rsidR="001F3F88">
              <w:rPr>
                <w:color w:val="231F20"/>
                <w:spacing w:val="-4"/>
              </w:rPr>
              <w:t xml:space="preserve"> </w:t>
            </w:r>
            <w:r w:rsidR="001F3F88">
              <w:rPr>
                <w:color w:val="231F20"/>
                <w:spacing w:val="-3"/>
              </w:rPr>
              <w:t>District</w:t>
            </w:r>
            <w:r w:rsidR="001F3F88">
              <w:rPr>
                <w:color w:val="231F20"/>
                <w:spacing w:val="-3"/>
              </w:rPr>
              <w:tab/>
            </w:r>
            <w:r w:rsidR="001F3F88">
              <w:rPr>
                <w:color w:val="231F20"/>
              </w:rPr>
              <w:t>8</w:t>
            </w:r>
          </w:hyperlink>
        </w:p>
        <w:p w:rsidR="00182425" w:rsidRDefault="006F09A5">
          <w:pPr>
            <w:pStyle w:val="TOC3"/>
            <w:tabs>
              <w:tab w:val="left" w:leader="dot" w:pos="9318"/>
            </w:tabs>
          </w:pPr>
          <w:hyperlink w:anchor="_bookmark9" w:history="1">
            <w:r w:rsidR="001F3F88">
              <w:rPr>
                <w:color w:val="231F20"/>
                <w:spacing w:val="-4"/>
              </w:rPr>
              <w:t>Repeating</w:t>
            </w:r>
            <w:r w:rsidR="001F3F88">
              <w:rPr>
                <w:color w:val="231F20"/>
                <w:spacing w:val="1"/>
              </w:rPr>
              <w:t xml:space="preserve"> </w:t>
            </w:r>
            <w:r w:rsidR="001F3F88">
              <w:rPr>
                <w:color w:val="231F20"/>
                <w:spacing w:val="-4"/>
              </w:rPr>
              <w:t>HVPT</w:t>
            </w:r>
            <w:r w:rsidR="001F3F88">
              <w:rPr>
                <w:color w:val="231F20"/>
              </w:rPr>
              <w:t xml:space="preserve"> </w:t>
            </w:r>
            <w:r w:rsidR="001F3F88">
              <w:rPr>
                <w:color w:val="231F20"/>
                <w:spacing w:val="-4"/>
              </w:rPr>
              <w:t>Administration</w:t>
            </w:r>
            <w:r w:rsidR="001F3F88">
              <w:rPr>
                <w:color w:val="231F20"/>
                <w:spacing w:val="-4"/>
              </w:rPr>
              <w:tab/>
            </w:r>
            <w:r w:rsidR="001F3F88">
              <w:rPr>
                <w:color w:val="231F20"/>
              </w:rPr>
              <w:t>8</w:t>
            </w:r>
          </w:hyperlink>
        </w:p>
        <w:p w:rsidR="00182425" w:rsidRDefault="006F09A5">
          <w:pPr>
            <w:pStyle w:val="TOC3"/>
            <w:tabs>
              <w:tab w:val="left" w:leader="dot" w:pos="9317"/>
            </w:tabs>
            <w:spacing w:before="61" w:line="235" w:lineRule="auto"/>
            <w:ind w:right="227"/>
          </w:pPr>
          <w:hyperlink w:anchor="_TOC_250000" w:history="1">
            <w:r w:rsidR="001F3F88">
              <w:rPr>
                <w:color w:val="231F20"/>
                <w:spacing w:val="-4"/>
              </w:rPr>
              <w:t xml:space="preserve">Deﬁnitions </w:t>
            </w:r>
            <w:r w:rsidR="001F3F88">
              <w:rPr>
                <w:color w:val="231F20"/>
              </w:rPr>
              <w:t xml:space="preserve">for Each </w:t>
            </w:r>
            <w:r w:rsidR="001F3F88">
              <w:rPr>
                <w:color w:val="231F20"/>
                <w:spacing w:val="-4"/>
              </w:rPr>
              <w:t xml:space="preserve">Question </w:t>
            </w:r>
            <w:r w:rsidR="001F3F88">
              <w:rPr>
                <w:color w:val="231F20"/>
                <w:spacing w:val="-3"/>
              </w:rPr>
              <w:t xml:space="preserve">Included </w:t>
            </w:r>
            <w:r w:rsidR="001F3F88">
              <w:rPr>
                <w:color w:val="231F20"/>
              </w:rPr>
              <w:t xml:space="preserve">in the </w:t>
            </w:r>
            <w:r w:rsidR="001F3F88">
              <w:rPr>
                <w:color w:val="231F20"/>
                <w:spacing w:val="-4"/>
              </w:rPr>
              <w:t xml:space="preserve">OVC </w:t>
            </w:r>
            <w:r w:rsidR="001F3F88">
              <w:rPr>
                <w:color w:val="231F20"/>
                <w:spacing w:val="-3"/>
              </w:rPr>
              <w:t xml:space="preserve">Household </w:t>
            </w:r>
            <w:r w:rsidR="001F3F88">
              <w:rPr>
                <w:color w:val="231F20"/>
                <w:spacing w:val="-6"/>
              </w:rPr>
              <w:t xml:space="preserve">Vulnerability </w:t>
            </w:r>
            <w:r w:rsidR="001F3F88">
              <w:rPr>
                <w:color w:val="231F20"/>
                <w:spacing w:val="-5"/>
              </w:rPr>
              <w:t>Prioritization</w:t>
            </w:r>
            <w:r w:rsidR="001F3F88">
              <w:rPr>
                <w:color w:val="231F20"/>
                <w:spacing w:val="-2"/>
              </w:rPr>
              <w:t xml:space="preserve"> </w:t>
            </w:r>
            <w:r w:rsidR="001F3F88">
              <w:rPr>
                <w:color w:val="231F20"/>
                <w:spacing w:val="-8"/>
              </w:rPr>
              <w:t>Tool</w:t>
            </w:r>
            <w:r w:rsidR="001F3F88">
              <w:rPr>
                <w:color w:val="231F20"/>
                <w:spacing w:val="-8"/>
              </w:rPr>
              <w:tab/>
            </w:r>
            <w:r w:rsidR="001F3F88">
              <w:rPr>
                <w:color w:val="231F20"/>
              </w:rPr>
              <w:t>9</w:t>
            </w:r>
          </w:hyperlink>
        </w:p>
        <w:p w:rsidR="00182425" w:rsidRDefault="001F3F88">
          <w:pPr>
            <w:pStyle w:val="TOC3"/>
            <w:numPr>
              <w:ilvl w:val="1"/>
              <w:numId w:val="52"/>
            </w:numPr>
            <w:tabs>
              <w:tab w:val="left" w:pos="839"/>
              <w:tab w:val="left" w:leader="dot" w:pos="9175"/>
            </w:tabs>
            <w:spacing w:before="79"/>
            <w:ind w:hanging="501"/>
          </w:pPr>
          <w:r>
            <w:rPr>
              <w:color w:val="231F20"/>
              <w:spacing w:val="-4"/>
            </w:rPr>
            <w:t xml:space="preserve">OVC </w:t>
          </w:r>
          <w:r>
            <w:rPr>
              <w:color w:val="231F20"/>
              <w:spacing w:val="-5"/>
            </w:rPr>
            <w:t xml:space="preserve">Pre-Identiﬁcation </w:t>
          </w:r>
          <w:r>
            <w:rPr>
              <w:color w:val="231F20"/>
            </w:rPr>
            <w:t>and</w:t>
          </w:r>
          <w:r>
            <w:rPr>
              <w:color w:val="231F20"/>
              <w:spacing w:val="6"/>
            </w:rPr>
            <w:t xml:space="preserve"> </w:t>
          </w:r>
          <w:r>
            <w:rPr>
              <w:color w:val="231F20"/>
              <w:spacing w:val="-5"/>
            </w:rPr>
            <w:t>Registration</w:t>
          </w:r>
          <w:r>
            <w:rPr>
              <w:color w:val="231F20"/>
              <w:spacing w:val="-4"/>
            </w:rPr>
            <w:t xml:space="preserve"> </w:t>
          </w:r>
          <w:r>
            <w:rPr>
              <w:color w:val="231F20"/>
              <w:spacing w:val="-3"/>
            </w:rPr>
            <w:t>Form</w:t>
          </w:r>
          <w:r>
            <w:rPr>
              <w:color w:val="231F20"/>
              <w:spacing w:val="-3"/>
            </w:rPr>
            <w:tab/>
          </w:r>
          <w:r>
            <w:rPr>
              <w:color w:val="231F20"/>
              <w:spacing w:val="-4"/>
            </w:rPr>
            <w:t>16</w:t>
          </w:r>
        </w:p>
        <w:p w:rsidR="00182425" w:rsidRDefault="001F3F88">
          <w:pPr>
            <w:pStyle w:val="TOC3"/>
            <w:numPr>
              <w:ilvl w:val="1"/>
              <w:numId w:val="52"/>
            </w:numPr>
            <w:tabs>
              <w:tab w:val="left" w:pos="844"/>
            </w:tabs>
            <w:spacing w:before="61" w:line="235" w:lineRule="auto"/>
            <w:ind w:right="1343" w:hanging="501"/>
          </w:pPr>
          <w:r>
            <w:rPr>
              <w:color w:val="231F20"/>
              <w:spacing w:val="-3"/>
            </w:rPr>
            <w:t xml:space="preserve">Uganda </w:t>
          </w:r>
          <w:r>
            <w:rPr>
              <w:color w:val="231F20"/>
              <w:spacing w:val="-4"/>
            </w:rPr>
            <w:t xml:space="preserve">Orphans </w:t>
          </w:r>
          <w:r>
            <w:rPr>
              <w:color w:val="231F20"/>
            </w:rPr>
            <w:t xml:space="preserve">and </w:t>
          </w:r>
          <w:r>
            <w:rPr>
              <w:color w:val="231F20"/>
              <w:spacing w:val="-5"/>
            </w:rPr>
            <w:t xml:space="preserve">Vulnerable Children </w:t>
          </w:r>
          <w:r>
            <w:rPr>
              <w:color w:val="231F20"/>
              <w:spacing w:val="-3"/>
            </w:rPr>
            <w:t xml:space="preserve">Household </w:t>
          </w:r>
          <w:r>
            <w:rPr>
              <w:color w:val="231F20"/>
              <w:spacing w:val="-6"/>
            </w:rPr>
            <w:t xml:space="preserve">Vulnerability </w:t>
          </w:r>
          <w:r>
            <w:rPr>
              <w:color w:val="231F20"/>
              <w:spacing w:val="-5"/>
            </w:rPr>
            <w:t>Prioritization</w:t>
          </w:r>
        </w:p>
        <w:p w:rsidR="00182425" w:rsidRDefault="001F3F88">
          <w:pPr>
            <w:pStyle w:val="TOC3"/>
            <w:tabs>
              <w:tab w:val="left" w:leader="dot" w:pos="9175"/>
            </w:tabs>
            <w:spacing w:before="0" w:line="288" w:lineRule="exact"/>
          </w:pPr>
          <w:r>
            <w:rPr>
              <w:color w:val="231F20"/>
              <w:spacing w:val="-11"/>
            </w:rPr>
            <w:t>Tool</w:t>
          </w:r>
          <w:r>
            <w:rPr>
              <w:color w:val="231F20"/>
              <w:spacing w:val="-11"/>
            </w:rPr>
            <w:tab/>
          </w:r>
          <w:r>
            <w:rPr>
              <w:color w:val="231F20"/>
              <w:spacing w:val="-4"/>
            </w:rPr>
            <w:t>17</w:t>
          </w:r>
        </w:p>
        <w:p w:rsidR="00182425" w:rsidRDefault="006F09A5">
          <w:pPr>
            <w:pStyle w:val="TOC2"/>
            <w:tabs>
              <w:tab w:val="left" w:leader="dot" w:pos="9175"/>
            </w:tabs>
            <w:spacing w:before="201"/>
          </w:pPr>
          <w:hyperlink w:anchor="_bookmark11" w:history="1">
            <w:r w:rsidR="001F3F88">
              <w:rPr>
                <w:color w:val="231F20"/>
                <w:spacing w:val="-4"/>
              </w:rPr>
              <w:t xml:space="preserve">Chapter </w:t>
            </w:r>
            <w:r w:rsidR="001F3F88">
              <w:rPr>
                <w:color w:val="231F20"/>
              </w:rPr>
              <w:t xml:space="preserve">2. </w:t>
            </w:r>
            <w:r w:rsidR="001F3F88">
              <w:rPr>
                <w:color w:val="231F20"/>
                <w:spacing w:val="-6"/>
              </w:rPr>
              <w:t xml:space="preserve">Training </w:t>
            </w:r>
            <w:r w:rsidR="001F3F88">
              <w:rPr>
                <w:color w:val="231F20"/>
              </w:rPr>
              <w:t>of</w:t>
            </w:r>
            <w:r w:rsidR="001F3F88">
              <w:rPr>
                <w:color w:val="231F20"/>
                <w:spacing w:val="-22"/>
              </w:rPr>
              <w:t xml:space="preserve"> </w:t>
            </w:r>
            <w:r w:rsidR="001F3F88">
              <w:rPr>
                <w:color w:val="231F20"/>
                <w:spacing w:val="-7"/>
              </w:rPr>
              <w:t>Trainers</w:t>
            </w:r>
            <w:r w:rsidR="001F3F88">
              <w:rPr>
                <w:color w:val="231F20"/>
                <w:spacing w:val="-9"/>
              </w:rPr>
              <w:t xml:space="preserve"> </w:t>
            </w:r>
            <w:r w:rsidR="001F3F88">
              <w:rPr>
                <w:color w:val="231F20"/>
                <w:spacing w:val="-4"/>
              </w:rPr>
              <w:t>Manual</w:t>
            </w:r>
            <w:r w:rsidR="001F3F88">
              <w:rPr>
                <w:color w:val="231F20"/>
                <w:spacing w:val="-4"/>
              </w:rPr>
              <w:tab/>
              <w:t>19</w:t>
            </w:r>
          </w:hyperlink>
        </w:p>
        <w:p w:rsidR="00182425" w:rsidRDefault="006F09A5">
          <w:pPr>
            <w:pStyle w:val="TOC3"/>
            <w:tabs>
              <w:tab w:val="left" w:leader="dot" w:pos="9175"/>
            </w:tabs>
          </w:pPr>
          <w:hyperlink w:anchor="_bookmark12" w:history="1">
            <w:r w:rsidR="001F3F88">
              <w:rPr>
                <w:color w:val="231F20"/>
                <w:spacing w:val="-5"/>
              </w:rPr>
              <w:t>Introduction</w:t>
            </w:r>
            <w:r w:rsidR="001F3F88">
              <w:rPr>
                <w:color w:val="231F20"/>
                <w:spacing w:val="-5"/>
              </w:rPr>
              <w:tab/>
            </w:r>
            <w:r w:rsidR="001F3F88">
              <w:rPr>
                <w:color w:val="231F20"/>
                <w:spacing w:val="-4"/>
              </w:rPr>
              <w:t>19</w:t>
            </w:r>
          </w:hyperlink>
        </w:p>
        <w:p w:rsidR="00182425" w:rsidRDefault="006F09A5">
          <w:pPr>
            <w:pStyle w:val="TOC3"/>
            <w:tabs>
              <w:tab w:val="left" w:leader="dot" w:pos="9175"/>
            </w:tabs>
          </w:pPr>
          <w:hyperlink w:anchor="_bookmark13" w:history="1">
            <w:r w:rsidR="001F3F88">
              <w:rPr>
                <w:color w:val="231F20"/>
                <w:spacing w:val="-3"/>
              </w:rPr>
              <w:t xml:space="preserve">Module </w:t>
            </w:r>
            <w:r w:rsidR="001F3F88">
              <w:rPr>
                <w:color w:val="231F20"/>
              </w:rPr>
              <w:t xml:space="preserve">1. </w:t>
            </w:r>
            <w:r w:rsidR="001F3F88">
              <w:rPr>
                <w:color w:val="231F20"/>
                <w:spacing w:val="-4"/>
              </w:rPr>
              <w:t>Administering</w:t>
            </w:r>
            <w:r w:rsidR="001F3F88">
              <w:rPr>
                <w:color w:val="231F20"/>
                <w:spacing w:val="-20"/>
              </w:rPr>
              <w:t xml:space="preserve"> </w:t>
            </w:r>
            <w:r w:rsidR="001F3F88">
              <w:rPr>
                <w:color w:val="231F20"/>
              </w:rPr>
              <w:t>the</w:t>
            </w:r>
            <w:r w:rsidR="001F3F88">
              <w:rPr>
                <w:color w:val="231F20"/>
                <w:spacing w:val="-8"/>
              </w:rPr>
              <w:t xml:space="preserve"> </w:t>
            </w:r>
            <w:r w:rsidR="001F3F88">
              <w:rPr>
                <w:color w:val="231F20"/>
              </w:rPr>
              <w:t>HVPT</w:t>
            </w:r>
            <w:r w:rsidR="001F3F88">
              <w:rPr>
                <w:color w:val="231F20"/>
              </w:rPr>
              <w:tab/>
            </w:r>
            <w:r w:rsidR="001F3F88">
              <w:rPr>
                <w:color w:val="231F20"/>
                <w:spacing w:val="-4"/>
              </w:rPr>
              <w:t>23</w:t>
            </w:r>
          </w:hyperlink>
        </w:p>
        <w:p w:rsidR="00182425" w:rsidRDefault="006F09A5">
          <w:pPr>
            <w:pStyle w:val="TOC3"/>
            <w:tabs>
              <w:tab w:val="left" w:leader="dot" w:pos="9175"/>
            </w:tabs>
            <w:spacing w:before="73"/>
          </w:pPr>
          <w:hyperlink w:anchor="_bookmark14" w:history="1">
            <w:r w:rsidR="001F3F88">
              <w:rPr>
                <w:color w:val="231F20"/>
                <w:spacing w:val="-3"/>
              </w:rPr>
              <w:t xml:space="preserve">Module </w:t>
            </w:r>
            <w:r w:rsidR="001F3F88">
              <w:rPr>
                <w:color w:val="231F20"/>
              </w:rPr>
              <w:t>1A.</w:t>
            </w:r>
            <w:r w:rsidR="001F3F88">
              <w:rPr>
                <w:color w:val="231F20"/>
                <w:spacing w:val="-1"/>
              </w:rPr>
              <w:t xml:space="preserve"> </w:t>
            </w:r>
            <w:r w:rsidR="001F3F88">
              <w:rPr>
                <w:color w:val="231F20"/>
                <w:spacing w:val="-4"/>
              </w:rPr>
              <w:t xml:space="preserve">Field </w:t>
            </w:r>
            <w:r w:rsidR="001F3F88">
              <w:rPr>
                <w:color w:val="231F20"/>
                <w:spacing w:val="-7"/>
              </w:rPr>
              <w:t>Practice</w:t>
            </w:r>
            <w:r w:rsidR="001F3F88">
              <w:rPr>
                <w:color w:val="231F20"/>
                <w:spacing w:val="-7"/>
              </w:rPr>
              <w:tab/>
            </w:r>
            <w:r w:rsidR="001F3F88">
              <w:rPr>
                <w:color w:val="231F20"/>
                <w:spacing w:val="-4"/>
              </w:rPr>
              <w:t>28</w:t>
            </w:r>
          </w:hyperlink>
        </w:p>
        <w:p w:rsidR="00182425" w:rsidRDefault="006F09A5">
          <w:pPr>
            <w:pStyle w:val="TOC3"/>
            <w:tabs>
              <w:tab w:val="left" w:leader="dot" w:pos="9175"/>
            </w:tabs>
          </w:pPr>
          <w:hyperlink w:anchor="_bookmark15" w:history="1">
            <w:r w:rsidR="001F3F88">
              <w:rPr>
                <w:color w:val="231F20"/>
                <w:spacing w:val="-3"/>
              </w:rPr>
              <w:t xml:space="preserve">Module </w:t>
            </w:r>
            <w:r w:rsidR="001F3F88">
              <w:rPr>
                <w:color w:val="231F20"/>
              </w:rPr>
              <w:t>2.</w:t>
            </w:r>
            <w:r w:rsidR="001F3F88">
              <w:rPr>
                <w:color w:val="231F20"/>
                <w:spacing w:val="-4"/>
              </w:rPr>
              <w:t xml:space="preserve"> HVPT</w:t>
            </w:r>
            <w:r w:rsidR="001F3F88">
              <w:rPr>
                <w:color w:val="231F20"/>
                <w:spacing w:val="-7"/>
              </w:rPr>
              <w:t xml:space="preserve"> </w:t>
            </w:r>
            <w:r w:rsidR="001F3F88">
              <w:rPr>
                <w:color w:val="231F20"/>
                <w:spacing w:val="-3"/>
              </w:rPr>
              <w:t>Database</w:t>
            </w:r>
            <w:r w:rsidR="001F3F88">
              <w:rPr>
                <w:color w:val="231F20"/>
                <w:spacing w:val="-3"/>
              </w:rPr>
              <w:tab/>
            </w:r>
            <w:r w:rsidR="001F3F88">
              <w:rPr>
                <w:color w:val="231F20"/>
                <w:spacing w:val="-4"/>
              </w:rPr>
              <w:t>31</w:t>
            </w:r>
          </w:hyperlink>
        </w:p>
        <w:p w:rsidR="00182425" w:rsidRDefault="006F09A5">
          <w:pPr>
            <w:pStyle w:val="TOC2"/>
            <w:tabs>
              <w:tab w:val="left" w:leader="dot" w:pos="9175"/>
            </w:tabs>
            <w:spacing w:before="190"/>
          </w:pPr>
          <w:hyperlink w:anchor="_bookmark16" w:history="1">
            <w:r w:rsidR="001F3F88">
              <w:rPr>
                <w:color w:val="231F20"/>
                <w:spacing w:val="-4"/>
              </w:rPr>
              <w:t xml:space="preserve">Chapter </w:t>
            </w:r>
            <w:r w:rsidR="001F3F88">
              <w:rPr>
                <w:color w:val="231F20"/>
              </w:rPr>
              <w:t xml:space="preserve">3. </w:t>
            </w:r>
            <w:r w:rsidR="001F3F88">
              <w:rPr>
                <w:color w:val="231F20"/>
                <w:spacing w:val="-4"/>
              </w:rPr>
              <w:t>Database</w:t>
            </w:r>
            <w:r w:rsidR="001F3F88">
              <w:rPr>
                <w:color w:val="231F20"/>
                <w:spacing w:val="-5"/>
              </w:rPr>
              <w:t xml:space="preserve"> </w:t>
            </w:r>
            <w:r w:rsidR="001F3F88">
              <w:rPr>
                <w:color w:val="231F20"/>
                <w:spacing w:val="-3"/>
              </w:rPr>
              <w:t>User</w:t>
            </w:r>
            <w:r w:rsidR="001F3F88">
              <w:rPr>
                <w:color w:val="231F20"/>
                <w:spacing w:val="-10"/>
              </w:rPr>
              <w:t xml:space="preserve"> </w:t>
            </w:r>
            <w:r w:rsidR="001F3F88">
              <w:rPr>
                <w:color w:val="231F20"/>
                <w:spacing w:val="-4"/>
              </w:rPr>
              <w:t>Guidelines</w:t>
            </w:r>
            <w:r w:rsidR="001F3F88">
              <w:rPr>
                <w:color w:val="231F20"/>
                <w:spacing w:val="-4"/>
              </w:rPr>
              <w:tab/>
              <w:t>36</w:t>
            </w:r>
          </w:hyperlink>
        </w:p>
        <w:p w:rsidR="00182425" w:rsidRDefault="006F09A5">
          <w:pPr>
            <w:pStyle w:val="TOC3"/>
            <w:tabs>
              <w:tab w:val="left" w:leader="dot" w:pos="9175"/>
            </w:tabs>
          </w:pPr>
          <w:hyperlink w:anchor="_bookmark17" w:history="1">
            <w:r w:rsidR="001F3F88">
              <w:rPr>
                <w:color w:val="231F20"/>
                <w:spacing w:val="-4"/>
              </w:rPr>
              <w:t xml:space="preserve">OVC </w:t>
            </w:r>
            <w:r w:rsidR="001F3F88">
              <w:rPr>
                <w:color w:val="231F20"/>
                <w:spacing w:val="-3"/>
              </w:rPr>
              <w:t xml:space="preserve">HVPT </w:t>
            </w:r>
            <w:r w:rsidR="001F3F88">
              <w:rPr>
                <w:color w:val="231F20"/>
                <w:spacing w:val="-4"/>
              </w:rPr>
              <w:t>Database</w:t>
            </w:r>
            <w:r w:rsidR="001F3F88">
              <w:rPr>
                <w:color w:val="231F20"/>
                <w:spacing w:val="-8"/>
              </w:rPr>
              <w:t xml:space="preserve"> </w:t>
            </w:r>
            <w:r w:rsidR="001F3F88">
              <w:rPr>
                <w:color w:val="231F20"/>
                <w:spacing w:val="-3"/>
              </w:rPr>
              <w:t>User</w:t>
            </w:r>
            <w:r w:rsidR="001F3F88">
              <w:rPr>
                <w:color w:val="231F20"/>
                <w:spacing w:val="-5"/>
              </w:rPr>
              <w:t xml:space="preserve"> </w:t>
            </w:r>
            <w:r w:rsidR="001F3F88">
              <w:rPr>
                <w:color w:val="231F20"/>
                <w:spacing w:val="-4"/>
              </w:rPr>
              <w:t>Manual</w:t>
            </w:r>
            <w:r w:rsidR="001F3F88">
              <w:rPr>
                <w:color w:val="231F20"/>
                <w:spacing w:val="-4"/>
              </w:rPr>
              <w:tab/>
              <w:t>36</w:t>
            </w:r>
          </w:hyperlink>
        </w:p>
      </w:sdtContent>
    </w:sdt>
    <w:p w:rsidR="00182425" w:rsidRDefault="00182425">
      <w:pPr>
        <w:sectPr w:rsidR="00182425">
          <w:pgSz w:w="12240" w:h="15840"/>
          <w:pgMar w:top="1300" w:right="1200" w:bottom="960" w:left="1360" w:header="0" w:footer="764" w:gutter="0"/>
          <w:cols w:space="720"/>
        </w:sectPr>
      </w:pPr>
    </w:p>
    <w:p w:rsidR="00182425" w:rsidRDefault="001F3F88">
      <w:pPr>
        <w:pStyle w:val="Heading1"/>
      </w:pPr>
      <w:bookmarkStart w:id="2" w:name="Abbreviations_and_Acronyms"/>
      <w:bookmarkStart w:id="3" w:name="_bookmark1"/>
      <w:bookmarkEnd w:id="2"/>
      <w:bookmarkEnd w:id="3"/>
      <w:r>
        <w:rPr>
          <w:color w:val="1E4A7D"/>
        </w:rPr>
        <w:lastRenderedPageBreak/>
        <w:t>Abbreviations and Acronyms</w:t>
      </w:r>
    </w:p>
    <w:p w:rsidR="00182425" w:rsidRDefault="001F3F88">
      <w:pPr>
        <w:tabs>
          <w:tab w:val="left" w:pos="2277"/>
        </w:tabs>
        <w:spacing w:before="308"/>
        <w:ind w:left="120"/>
        <w:rPr>
          <w:rFonts w:ascii="Century Gothic"/>
        </w:rPr>
      </w:pPr>
      <w:r>
        <w:rPr>
          <w:rFonts w:ascii="Century Gothic"/>
          <w:b/>
          <w:color w:val="1E4A7D"/>
          <w:spacing w:val="-4"/>
        </w:rPr>
        <w:t>CBO</w:t>
      </w:r>
      <w:r>
        <w:rPr>
          <w:rFonts w:ascii="Century Gothic"/>
          <w:b/>
          <w:color w:val="1E4A7D"/>
          <w:spacing w:val="-4"/>
        </w:rPr>
        <w:tab/>
      </w:r>
      <w:r>
        <w:rPr>
          <w:rFonts w:ascii="Century Gothic"/>
          <w:color w:val="231F20"/>
          <w:spacing w:val="-6"/>
        </w:rPr>
        <w:t>Community-Based</w:t>
      </w:r>
      <w:r>
        <w:rPr>
          <w:rFonts w:ascii="Century Gothic"/>
          <w:color w:val="231F20"/>
          <w:spacing w:val="13"/>
        </w:rPr>
        <w:t xml:space="preserve"> </w:t>
      </w:r>
      <w:r>
        <w:rPr>
          <w:rFonts w:ascii="Century Gothic"/>
          <w:color w:val="231F20"/>
          <w:spacing w:val="-7"/>
        </w:rPr>
        <w:t>Organization</w:t>
      </w:r>
    </w:p>
    <w:p w:rsidR="00182425" w:rsidRDefault="001F3F88">
      <w:pPr>
        <w:tabs>
          <w:tab w:val="left" w:pos="2277"/>
        </w:tabs>
        <w:spacing w:before="72"/>
        <w:ind w:left="119"/>
        <w:rPr>
          <w:rFonts w:ascii="Century Gothic" w:hAnsi="Century Gothic"/>
        </w:rPr>
      </w:pPr>
      <w:r>
        <w:rPr>
          <w:rFonts w:ascii="Century Gothic" w:hAnsi="Century Gothic"/>
          <w:b/>
          <w:color w:val="1E4A7D"/>
          <w:spacing w:val="-4"/>
        </w:rPr>
        <w:t>CDO</w:t>
      </w:r>
      <w:r>
        <w:rPr>
          <w:rFonts w:ascii="Century Gothic" w:hAnsi="Century Gothic"/>
          <w:b/>
          <w:color w:val="1E4A7D"/>
          <w:spacing w:val="-4"/>
        </w:rPr>
        <w:tab/>
      </w:r>
      <w:r>
        <w:rPr>
          <w:rFonts w:ascii="Century Gothic" w:hAnsi="Century Gothic"/>
          <w:color w:val="231F20"/>
          <w:spacing w:val="-6"/>
        </w:rPr>
        <w:t>Community Development</w:t>
      </w:r>
      <w:r>
        <w:rPr>
          <w:rFonts w:ascii="Century Gothic" w:hAnsi="Century Gothic"/>
          <w:color w:val="231F20"/>
          <w:spacing w:val="5"/>
        </w:rPr>
        <w:t xml:space="preserve"> </w:t>
      </w:r>
      <w:r>
        <w:rPr>
          <w:rFonts w:ascii="Century Gothic" w:hAnsi="Century Gothic"/>
          <w:color w:val="231F20"/>
          <w:spacing w:val="-5"/>
        </w:rPr>
        <w:t>Ofﬁcer</w:t>
      </w:r>
    </w:p>
    <w:p w:rsidR="00182425" w:rsidRDefault="001F3F88">
      <w:pPr>
        <w:tabs>
          <w:tab w:val="left" w:pos="2277"/>
        </w:tabs>
        <w:spacing w:before="72"/>
        <w:ind w:left="119"/>
        <w:rPr>
          <w:rFonts w:ascii="Century Gothic"/>
        </w:rPr>
      </w:pPr>
      <w:r>
        <w:rPr>
          <w:rFonts w:ascii="Century Gothic"/>
          <w:b/>
          <w:color w:val="1E4A7D"/>
          <w:spacing w:val="-7"/>
        </w:rPr>
        <w:t>CPA</w:t>
      </w:r>
      <w:r>
        <w:rPr>
          <w:rFonts w:ascii="Century Gothic"/>
          <w:b/>
          <w:color w:val="1E4A7D"/>
          <w:spacing w:val="-7"/>
        </w:rPr>
        <w:tab/>
      </w:r>
      <w:r>
        <w:rPr>
          <w:rFonts w:ascii="Century Gothic"/>
          <w:color w:val="231F20"/>
          <w:spacing w:val="-6"/>
        </w:rPr>
        <w:t>Core Program</w:t>
      </w:r>
      <w:r>
        <w:rPr>
          <w:rFonts w:ascii="Century Gothic"/>
          <w:color w:val="231F20"/>
          <w:spacing w:val="-7"/>
        </w:rPr>
        <w:t xml:space="preserve"> Areas</w:t>
      </w:r>
    </w:p>
    <w:p w:rsidR="00182425" w:rsidRDefault="001F3F88">
      <w:pPr>
        <w:tabs>
          <w:tab w:val="left" w:pos="2277"/>
        </w:tabs>
        <w:spacing w:before="70"/>
        <w:ind w:left="119"/>
        <w:rPr>
          <w:rFonts w:ascii="Century Gothic"/>
        </w:rPr>
      </w:pPr>
      <w:r>
        <w:rPr>
          <w:rFonts w:ascii="Century Gothic"/>
          <w:b/>
          <w:color w:val="1E4A7D"/>
          <w:spacing w:val="-4"/>
        </w:rPr>
        <w:t>CSO</w:t>
      </w:r>
      <w:r>
        <w:rPr>
          <w:rFonts w:ascii="Century Gothic"/>
          <w:b/>
          <w:color w:val="1E4A7D"/>
          <w:spacing w:val="-4"/>
        </w:rPr>
        <w:tab/>
      </w:r>
      <w:r>
        <w:rPr>
          <w:rFonts w:ascii="Century Gothic"/>
          <w:color w:val="231F20"/>
          <w:spacing w:val="-6"/>
        </w:rPr>
        <w:t xml:space="preserve">Community </w:t>
      </w:r>
      <w:r>
        <w:rPr>
          <w:rFonts w:ascii="Century Gothic"/>
          <w:color w:val="231F20"/>
          <w:spacing w:val="-5"/>
        </w:rPr>
        <w:t>Service</w:t>
      </w:r>
      <w:r>
        <w:rPr>
          <w:rFonts w:ascii="Century Gothic"/>
          <w:color w:val="231F20"/>
          <w:spacing w:val="20"/>
        </w:rPr>
        <w:t xml:space="preserve"> </w:t>
      </w:r>
      <w:r>
        <w:rPr>
          <w:rFonts w:ascii="Century Gothic"/>
          <w:color w:val="231F20"/>
          <w:spacing w:val="-8"/>
        </w:rPr>
        <w:t>Organizations</w:t>
      </w:r>
    </w:p>
    <w:p w:rsidR="00182425" w:rsidRDefault="001F3F88">
      <w:pPr>
        <w:tabs>
          <w:tab w:val="left" w:pos="2277"/>
        </w:tabs>
        <w:spacing w:before="73"/>
        <w:ind w:left="119"/>
        <w:rPr>
          <w:rFonts w:ascii="Century Gothic" w:hAnsi="Century Gothic"/>
        </w:rPr>
      </w:pPr>
      <w:r>
        <w:rPr>
          <w:rFonts w:ascii="Century Gothic" w:hAnsi="Century Gothic"/>
          <w:b/>
          <w:color w:val="1E4A7D"/>
          <w:spacing w:val="-5"/>
        </w:rPr>
        <w:t>DCDO</w:t>
      </w:r>
      <w:r>
        <w:rPr>
          <w:rFonts w:ascii="Century Gothic" w:hAnsi="Century Gothic"/>
          <w:b/>
          <w:color w:val="1E4A7D"/>
          <w:spacing w:val="-5"/>
        </w:rPr>
        <w:tab/>
      </w:r>
      <w:r>
        <w:rPr>
          <w:rFonts w:ascii="Century Gothic" w:hAnsi="Century Gothic"/>
          <w:color w:val="231F20"/>
          <w:spacing w:val="-5"/>
        </w:rPr>
        <w:t xml:space="preserve">District </w:t>
      </w:r>
      <w:r>
        <w:rPr>
          <w:rFonts w:ascii="Century Gothic" w:hAnsi="Century Gothic"/>
          <w:color w:val="231F20"/>
          <w:spacing w:val="-6"/>
        </w:rPr>
        <w:t>Community Development</w:t>
      </w:r>
      <w:r>
        <w:rPr>
          <w:rFonts w:ascii="Century Gothic" w:hAnsi="Century Gothic"/>
          <w:color w:val="231F20"/>
          <w:spacing w:val="-3"/>
        </w:rPr>
        <w:t xml:space="preserve"> </w:t>
      </w:r>
      <w:r>
        <w:rPr>
          <w:rFonts w:ascii="Century Gothic" w:hAnsi="Century Gothic"/>
          <w:color w:val="231F20"/>
          <w:spacing w:val="-5"/>
        </w:rPr>
        <w:t>Ofﬁcer</w:t>
      </w:r>
    </w:p>
    <w:p w:rsidR="00182425" w:rsidRDefault="001F3F88">
      <w:pPr>
        <w:tabs>
          <w:tab w:val="left" w:pos="2277"/>
        </w:tabs>
        <w:spacing w:before="73"/>
        <w:ind w:left="120"/>
        <w:rPr>
          <w:rFonts w:ascii="Century Gothic"/>
        </w:rPr>
      </w:pPr>
      <w:r>
        <w:rPr>
          <w:rFonts w:ascii="Century Gothic"/>
          <w:b/>
          <w:color w:val="1E4A7D"/>
        </w:rPr>
        <w:t>HH</w:t>
      </w:r>
      <w:r>
        <w:rPr>
          <w:rFonts w:ascii="Century Gothic"/>
          <w:b/>
          <w:color w:val="1E4A7D"/>
        </w:rPr>
        <w:tab/>
      </w:r>
      <w:r>
        <w:rPr>
          <w:rFonts w:ascii="Century Gothic"/>
          <w:color w:val="231F20"/>
          <w:spacing w:val="-6"/>
        </w:rPr>
        <w:t>Household</w:t>
      </w:r>
    </w:p>
    <w:p w:rsidR="00182425" w:rsidRDefault="001F3F88">
      <w:pPr>
        <w:tabs>
          <w:tab w:val="left" w:pos="2277"/>
        </w:tabs>
        <w:spacing w:before="73"/>
        <w:ind w:left="120"/>
        <w:rPr>
          <w:rFonts w:ascii="Century Gothic"/>
        </w:rPr>
      </w:pPr>
      <w:r>
        <w:rPr>
          <w:rFonts w:ascii="Century Gothic"/>
          <w:b/>
          <w:color w:val="1E4A7D"/>
          <w:spacing w:val="-4"/>
        </w:rPr>
        <w:t>HVPT</w:t>
      </w:r>
      <w:r>
        <w:rPr>
          <w:rFonts w:ascii="Century Gothic"/>
          <w:b/>
          <w:color w:val="1E4A7D"/>
          <w:spacing w:val="-4"/>
        </w:rPr>
        <w:tab/>
      </w:r>
      <w:r>
        <w:rPr>
          <w:rFonts w:ascii="Century Gothic"/>
          <w:color w:val="231F20"/>
          <w:spacing w:val="-6"/>
        </w:rPr>
        <w:t xml:space="preserve">Household </w:t>
      </w:r>
      <w:r>
        <w:rPr>
          <w:rFonts w:ascii="Century Gothic"/>
          <w:color w:val="231F20"/>
          <w:spacing w:val="-7"/>
        </w:rPr>
        <w:t xml:space="preserve">Vulnerability </w:t>
      </w:r>
      <w:r>
        <w:rPr>
          <w:rFonts w:ascii="Century Gothic"/>
          <w:color w:val="231F20"/>
          <w:spacing w:val="-6"/>
        </w:rPr>
        <w:t>Prioritization</w:t>
      </w:r>
      <w:r>
        <w:rPr>
          <w:rFonts w:ascii="Century Gothic"/>
          <w:color w:val="231F20"/>
          <w:spacing w:val="-3"/>
        </w:rPr>
        <w:t xml:space="preserve"> </w:t>
      </w:r>
      <w:r>
        <w:rPr>
          <w:rFonts w:ascii="Century Gothic"/>
          <w:color w:val="231F20"/>
          <w:spacing w:val="-13"/>
        </w:rPr>
        <w:t>Tool</w:t>
      </w:r>
    </w:p>
    <w:p w:rsidR="00182425" w:rsidRDefault="001F3F88">
      <w:pPr>
        <w:tabs>
          <w:tab w:val="left" w:pos="2278"/>
        </w:tabs>
        <w:spacing w:before="73"/>
        <w:ind w:left="120"/>
        <w:rPr>
          <w:rFonts w:ascii="Century Gothic" w:hAnsi="Century Gothic"/>
        </w:rPr>
      </w:pPr>
      <w:r>
        <w:rPr>
          <w:rFonts w:ascii="Century Gothic" w:hAnsi="Century Gothic"/>
          <w:b/>
          <w:color w:val="1E4A7D"/>
        </w:rPr>
        <w:t>ID</w:t>
      </w:r>
      <w:r>
        <w:rPr>
          <w:rFonts w:ascii="Century Gothic" w:hAnsi="Century Gothic"/>
          <w:b/>
          <w:color w:val="1E4A7D"/>
        </w:rPr>
        <w:tab/>
      </w:r>
      <w:r>
        <w:rPr>
          <w:rFonts w:ascii="Century Gothic" w:hAnsi="Century Gothic"/>
          <w:color w:val="231F20"/>
          <w:spacing w:val="-6"/>
        </w:rPr>
        <w:t>Identiﬁcation</w:t>
      </w:r>
      <w:r>
        <w:rPr>
          <w:rFonts w:ascii="Century Gothic" w:hAnsi="Century Gothic"/>
          <w:color w:val="231F20"/>
          <w:spacing w:val="6"/>
        </w:rPr>
        <w:t xml:space="preserve"> </w:t>
      </w:r>
      <w:r>
        <w:rPr>
          <w:rFonts w:ascii="Century Gothic" w:hAnsi="Century Gothic"/>
          <w:color w:val="231F20"/>
          <w:spacing w:val="-5"/>
        </w:rPr>
        <w:t>Number</w:t>
      </w:r>
    </w:p>
    <w:p w:rsidR="00182425" w:rsidRDefault="001F3F88">
      <w:pPr>
        <w:tabs>
          <w:tab w:val="left" w:pos="2278"/>
        </w:tabs>
        <w:spacing w:before="73"/>
        <w:ind w:left="120"/>
        <w:rPr>
          <w:rFonts w:ascii="Century Gothic"/>
        </w:rPr>
      </w:pPr>
      <w:r>
        <w:rPr>
          <w:rFonts w:ascii="Century Gothic"/>
          <w:b/>
          <w:color w:val="1E4A7D"/>
          <w:spacing w:val="-3"/>
        </w:rPr>
        <w:t>IP</w:t>
      </w:r>
      <w:r>
        <w:rPr>
          <w:rFonts w:ascii="Century Gothic"/>
          <w:b/>
          <w:color w:val="1E4A7D"/>
          <w:spacing w:val="-3"/>
        </w:rPr>
        <w:tab/>
      </w:r>
      <w:r>
        <w:rPr>
          <w:rFonts w:ascii="Century Gothic"/>
          <w:color w:val="231F20"/>
          <w:spacing w:val="-6"/>
        </w:rPr>
        <w:t>Implementing</w:t>
      </w:r>
      <w:r>
        <w:rPr>
          <w:rFonts w:ascii="Century Gothic"/>
          <w:color w:val="231F20"/>
          <w:spacing w:val="13"/>
        </w:rPr>
        <w:t xml:space="preserve"> </w:t>
      </w:r>
      <w:r>
        <w:rPr>
          <w:rFonts w:ascii="Century Gothic"/>
          <w:color w:val="231F20"/>
          <w:spacing w:val="-7"/>
        </w:rPr>
        <w:t>Partner</w:t>
      </w:r>
    </w:p>
    <w:p w:rsidR="00182425" w:rsidRDefault="001F3F88">
      <w:pPr>
        <w:tabs>
          <w:tab w:val="left" w:pos="2278"/>
        </w:tabs>
        <w:spacing w:before="70"/>
        <w:ind w:left="120"/>
        <w:rPr>
          <w:rFonts w:ascii="Century Gothic"/>
        </w:rPr>
      </w:pPr>
      <w:r>
        <w:rPr>
          <w:rFonts w:ascii="Century Gothic"/>
          <w:b/>
          <w:color w:val="1E4A7D"/>
          <w:spacing w:val="-3"/>
        </w:rPr>
        <w:t>M&amp;E</w:t>
      </w:r>
      <w:r>
        <w:rPr>
          <w:rFonts w:ascii="Century Gothic"/>
          <w:b/>
          <w:color w:val="1E4A7D"/>
          <w:spacing w:val="-3"/>
        </w:rPr>
        <w:tab/>
      </w:r>
      <w:r>
        <w:rPr>
          <w:rFonts w:ascii="Century Gothic"/>
          <w:color w:val="231F20"/>
          <w:spacing w:val="-6"/>
        </w:rPr>
        <w:t xml:space="preserve">Monitoring </w:t>
      </w:r>
      <w:r>
        <w:rPr>
          <w:rFonts w:ascii="Century Gothic"/>
          <w:color w:val="231F20"/>
          <w:spacing w:val="-4"/>
        </w:rPr>
        <w:t>and</w:t>
      </w:r>
      <w:r>
        <w:rPr>
          <w:rFonts w:ascii="Century Gothic"/>
          <w:color w:val="231F20"/>
          <w:spacing w:val="-2"/>
        </w:rPr>
        <w:t xml:space="preserve"> </w:t>
      </w:r>
      <w:r>
        <w:rPr>
          <w:rFonts w:ascii="Century Gothic"/>
          <w:color w:val="231F20"/>
          <w:spacing w:val="-5"/>
        </w:rPr>
        <w:t>Evaluation</w:t>
      </w:r>
    </w:p>
    <w:p w:rsidR="00182425" w:rsidRDefault="001F3F88">
      <w:pPr>
        <w:tabs>
          <w:tab w:val="left" w:pos="2277"/>
        </w:tabs>
        <w:spacing w:before="72"/>
        <w:ind w:left="120"/>
        <w:rPr>
          <w:rFonts w:ascii="Century Gothic"/>
        </w:rPr>
      </w:pPr>
      <w:r>
        <w:rPr>
          <w:rFonts w:ascii="Century Gothic"/>
          <w:b/>
          <w:color w:val="1E4A7D"/>
          <w:spacing w:val="-4"/>
        </w:rPr>
        <w:t>MIS</w:t>
      </w:r>
      <w:r>
        <w:rPr>
          <w:rFonts w:ascii="Century Gothic"/>
          <w:b/>
          <w:color w:val="1E4A7D"/>
          <w:spacing w:val="-4"/>
        </w:rPr>
        <w:tab/>
      </w:r>
      <w:r>
        <w:rPr>
          <w:rFonts w:ascii="Century Gothic"/>
          <w:color w:val="231F20"/>
          <w:spacing w:val="-6"/>
        </w:rPr>
        <w:t>Management Information</w:t>
      </w:r>
      <w:r>
        <w:rPr>
          <w:rFonts w:ascii="Century Gothic"/>
          <w:color w:val="231F20"/>
          <w:spacing w:val="13"/>
        </w:rPr>
        <w:t xml:space="preserve"> </w:t>
      </w:r>
      <w:r>
        <w:rPr>
          <w:rFonts w:ascii="Century Gothic"/>
          <w:color w:val="231F20"/>
          <w:spacing w:val="-5"/>
        </w:rPr>
        <w:t>System</w:t>
      </w:r>
    </w:p>
    <w:p w:rsidR="00182425" w:rsidRDefault="001F3F88">
      <w:pPr>
        <w:tabs>
          <w:tab w:val="left" w:pos="2277"/>
        </w:tabs>
        <w:spacing w:before="72"/>
        <w:ind w:left="120"/>
        <w:rPr>
          <w:rFonts w:ascii="Century Gothic"/>
        </w:rPr>
      </w:pPr>
      <w:r>
        <w:rPr>
          <w:rFonts w:ascii="Century Gothic"/>
          <w:b/>
          <w:color w:val="1E4A7D"/>
          <w:spacing w:val="-6"/>
        </w:rPr>
        <w:t>MUAC</w:t>
      </w:r>
      <w:r>
        <w:rPr>
          <w:rFonts w:ascii="Century Gothic"/>
          <w:b/>
          <w:color w:val="1E4A7D"/>
          <w:spacing w:val="-6"/>
        </w:rPr>
        <w:tab/>
      </w:r>
      <w:r>
        <w:rPr>
          <w:rFonts w:ascii="Century Gothic"/>
          <w:color w:val="231F20"/>
          <w:spacing w:val="-6"/>
        </w:rPr>
        <w:t xml:space="preserve">Mid-Upper </w:t>
      </w:r>
      <w:r>
        <w:rPr>
          <w:rFonts w:ascii="Century Gothic"/>
          <w:color w:val="231F20"/>
          <w:spacing w:val="-4"/>
        </w:rPr>
        <w:t>Arm</w:t>
      </w:r>
      <w:r>
        <w:rPr>
          <w:rFonts w:ascii="Century Gothic"/>
          <w:color w:val="231F20"/>
          <w:spacing w:val="12"/>
        </w:rPr>
        <w:t xml:space="preserve"> </w:t>
      </w:r>
      <w:r>
        <w:rPr>
          <w:rFonts w:ascii="Century Gothic"/>
          <w:color w:val="231F20"/>
          <w:spacing w:val="-7"/>
        </w:rPr>
        <w:t>Circumference</w:t>
      </w:r>
    </w:p>
    <w:p w:rsidR="00182425" w:rsidRDefault="001F3F88">
      <w:pPr>
        <w:tabs>
          <w:tab w:val="left" w:pos="2277"/>
        </w:tabs>
        <w:spacing w:before="72"/>
        <w:ind w:left="120"/>
        <w:rPr>
          <w:rFonts w:ascii="Century Gothic"/>
        </w:rPr>
      </w:pPr>
      <w:r>
        <w:rPr>
          <w:rFonts w:ascii="Century Gothic"/>
          <w:b/>
          <w:color w:val="1E4A7D"/>
          <w:spacing w:val="-4"/>
        </w:rPr>
        <w:t>NSPPI</w:t>
      </w:r>
      <w:r>
        <w:rPr>
          <w:rFonts w:ascii="Century Gothic"/>
          <w:b/>
          <w:color w:val="1E4A7D"/>
          <w:spacing w:val="-4"/>
        </w:rPr>
        <w:tab/>
      </w:r>
      <w:r>
        <w:rPr>
          <w:rFonts w:ascii="Century Gothic"/>
          <w:color w:val="231F20"/>
          <w:spacing w:val="-6"/>
        </w:rPr>
        <w:t xml:space="preserve">National Strategic </w:t>
      </w:r>
      <w:r>
        <w:rPr>
          <w:rFonts w:ascii="Century Gothic"/>
          <w:color w:val="231F20"/>
          <w:spacing w:val="-7"/>
        </w:rPr>
        <w:t xml:space="preserve">Program </w:t>
      </w:r>
      <w:r>
        <w:rPr>
          <w:rFonts w:ascii="Century Gothic"/>
          <w:color w:val="231F20"/>
          <w:spacing w:val="-4"/>
        </w:rPr>
        <w:t xml:space="preserve">Plan </w:t>
      </w:r>
      <w:r>
        <w:rPr>
          <w:rFonts w:ascii="Century Gothic"/>
          <w:color w:val="231F20"/>
        </w:rPr>
        <w:t xml:space="preserve">of </w:t>
      </w:r>
      <w:r>
        <w:rPr>
          <w:rFonts w:ascii="Century Gothic"/>
          <w:color w:val="231F20"/>
          <w:spacing w:val="-5"/>
        </w:rPr>
        <w:t xml:space="preserve">Intervention </w:t>
      </w:r>
      <w:r>
        <w:rPr>
          <w:rFonts w:ascii="Century Gothic"/>
          <w:color w:val="231F20"/>
          <w:spacing w:val="-4"/>
        </w:rPr>
        <w:t>for</w:t>
      </w:r>
      <w:r>
        <w:rPr>
          <w:rFonts w:ascii="Century Gothic"/>
          <w:color w:val="231F20"/>
          <w:spacing w:val="-23"/>
        </w:rPr>
        <w:t xml:space="preserve"> </w:t>
      </w:r>
      <w:r>
        <w:rPr>
          <w:rFonts w:ascii="Century Gothic"/>
          <w:color w:val="231F20"/>
          <w:spacing w:val="-8"/>
        </w:rPr>
        <w:t>OVC</w:t>
      </w:r>
    </w:p>
    <w:p w:rsidR="00182425" w:rsidRDefault="001F3F88">
      <w:pPr>
        <w:tabs>
          <w:tab w:val="left" w:pos="2277"/>
        </w:tabs>
        <w:spacing w:before="72"/>
        <w:ind w:left="119"/>
        <w:rPr>
          <w:rFonts w:ascii="Century Gothic"/>
        </w:rPr>
      </w:pPr>
      <w:r>
        <w:rPr>
          <w:rFonts w:ascii="Century Gothic"/>
          <w:b/>
          <w:color w:val="1E4A7D"/>
          <w:spacing w:val="-6"/>
        </w:rPr>
        <w:t>OVC</w:t>
      </w:r>
      <w:r>
        <w:rPr>
          <w:rFonts w:ascii="Century Gothic"/>
          <w:b/>
          <w:color w:val="1E4A7D"/>
          <w:spacing w:val="-6"/>
        </w:rPr>
        <w:tab/>
      </w:r>
      <w:r>
        <w:rPr>
          <w:rFonts w:ascii="Century Gothic"/>
          <w:color w:val="231F20"/>
          <w:spacing w:val="-6"/>
        </w:rPr>
        <w:t xml:space="preserve">Orphans </w:t>
      </w:r>
      <w:r>
        <w:rPr>
          <w:rFonts w:ascii="Century Gothic"/>
          <w:color w:val="231F20"/>
          <w:spacing w:val="-4"/>
        </w:rPr>
        <w:t xml:space="preserve">and </w:t>
      </w:r>
      <w:r>
        <w:rPr>
          <w:rFonts w:ascii="Century Gothic"/>
          <w:color w:val="231F20"/>
          <w:spacing w:val="-5"/>
        </w:rPr>
        <w:t xml:space="preserve">Other </w:t>
      </w:r>
      <w:r>
        <w:rPr>
          <w:rFonts w:ascii="Century Gothic"/>
          <w:color w:val="231F20"/>
          <w:spacing w:val="-7"/>
        </w:rPr>
        <w:t>Vulnerable</w:t>
      </w:r>
      <w:r>
        <w:rPr>
          <w:rFonts w:ascii="Century Gothic"/>
          <w:color w:val="231F20"/>
          <w:spacing w:val="-18"/>
        </w:rPr>
        <w:t xml:space="preserve"> </w:t>
      </w:r>
      <w:r>
        <w:rPr>
          <w:rFonts w:ascii="Century Gothic"/>
          <w:color w:val="231F20"/>
          <w:spacing w:val="-7"/>
        </w:rPr>
        <w:t>Children</w:t>
      </w:r>
    </w:p>
    <w:p w:rsidR="00182425" w:rsidRDefault="001F3F88">
      <w:pPr>
        <w:tabs>
          <w:tab w:val="left" w:pos="2277"/>
        </w:tabs>
        <w:spacing w:before="70"/>
        <w:ind w:left="119"/>
        <w:rPr>
          <w:rFonts w:ascii="Century Gothic"/>
        </w:rPr>
      </w:pPr>
      <w:r>
        <w:rPr>
          <w:rFonts w:ascii="Century Gothic"/>
          <w:b/>
          <w:color w:val="1E4A7D"/>
          <w:spacing w:val="-8"/>
        </w:rPr>
        <w:t>PEPFAR</w:t>
      </w:r>
      <w:r>
        <w:rPr>
          <w:rFonts w:ascii="Century Gothic"/>
          <w:b/>
          <w:color w:val="1E4A7D"/>
          <w:spacing w:val="-8"/>
        </w:rPr>
        <w:tab/>
      </w:r>
      <w:r>
        <w:rPr>
          <w:rFonts w:ascii="Century Gothic"/>
          <w:color w:val="231F20"/>
          <w:spacing w:val="-5"/>
        </w:rPr>
        <w:t xml:space="preserve">U.S. </w:t>
      </w:r>
      <w:r>
        <w:rPr>
          <w:rFonts w:ascii="Century Gothic"/>
          <w:color w:val="231F20"/>
          <w:spacing w:val="-7"/>
        </w:rPr>
        <w:t xml:space="preserve">President's </w:t>
      </w:r>
      <w:r>
        <w:rPr>
          <w:rFonts w:ascii="Century Gothic"/>
          <w:color w:val="231F20"/>
          <w:spacing w:val="-5"/>
        </w:rPr>
        <w:t xml:space="preserve">Emergency </w:t>
      </w:r>
      <w:r>
        <w:rPr>
          <w:rFonts w:ascii="Century Gothic"/>
          <w:color w:val="231F20"/>
          <w:spacing w:val="-4"/>
        </w:rPr>
        <w:t>Plan for AIDS</w:t>
      </w:r>
      <w:r>
        <w:rPr>
          <w:rFonts w:ascii="Century Gothic"/>
          <w:color w:val="231F20"/>
          <w:spacing w:val="-17"/>
        </w:rPr>
        <w:t xml:space="preserve"> </w:t>
      </w:r>
      <w:r>
        <w:rPr>
          <w:rFonts w:ascii="Century Gothic"/>
          <w:color w:val="231F20"/>
          <w:spacing w:val="-6"/>
        </w:rPr>
        <w:t>Relief</w:t>
      </w:r>
    </w:p>
    <w:p w:rsidR="00182425" w:rsidRDefault="001F3F88">
      <w:pPr>
        <w:tabs>
          <w:tab w:val="left" w:pos="2278"/>
        </w:tabs>
        <w:spacing w:before="73"/>
        <w:ind w:left="120"/>
        <w:rPr>
          <w:rFonts w:ascii="Century Gothic" w:hAnsi="Century Gothic"/>
        </w:rPr>
      </w:pPr>
      <w:r>
        <w:rPr>
          <w:rFonts w:ascii="Century Gothic" w:hAnsi="Century Gothic"/>
          <w:b/>
          <w:color w:val="1E4A7D"/>
          <w:spacing w:val="-4"/>
        </w:rPr>
        <w:t>PSWO</w:t>
      </w:r>
      <w:r>
        <w:rPr>
          <w:rFonts w:ascii="Century Gothic" w:hAnsi="Century Gothic"/>
          <w:b/>
          <w:color w:val="1E4A7D"/>
          <w:spacing w:val="-4"/>
        </w:rPr>
        <w:tab/>
      </w:r>
      <w:r>
        <w:rPr>
          <w:rFonts w:ascii="Century Gothic" w:hAnsi="Century Gothic"/>
          <w:color w:val="231F20"/>
          <w:spacing w:val="-7"/>
        </w:rPr>
        <w:t xml:space="preserve">Probation </w:t>
      </w:r>
      <w:r>
        <w:rPr>
          <w:rFonts w:ascii="Century Gothic" w:hAnsi="Century Gothic"/>
          <w:color w:val="231F20"/>
          <w:spacing w:val="-4"/>
        </w:rPr>
        <w:t xml:space="preserve">and </w:t>
      </w:r>
      <w:r>
        <w:rPr>
          <w:rFonts w:ascii="Century Gothic" w:hAnsi="Century Gothic"/>
          <w:color w:val="231F20"/>
          <w:spacing w:val="-5"/>
        </w:rPr>
        <w:t xml:space="preserve">Social </w:t>
      </w:r>
      <w:r>
        <w:rPr>
          <w:rFonts w:ascii="Century Gothic" w:hAnsi="Century Gothic"/>
          <w:color w:val="231F20"/>
          <w:spacing w:val="-7"/>
        </w:rPr>
        <w:t>Welfare</w:t>
      </w:r>
      <w:r>
        <w:rPr>
          <w:rFonts w:ascii="Century Gothic" w:hAnsi="Century Gothic"/>
          <w:color w:val="231F20"/>
          <w:spacing w:val="-9"/>
        </w:rPr>
        <w:t xml:space="preserve"> </w:t>
      </w:r>
      <w:r>
        <w:rPr>
          <w:rFonts w:ascii="Century Gothic" w:hAnsi="Century Gothic"/>
          <w:color w:val="231F20"/>
          <w:spacing w:val="-7"/>
        </w:rPr>
        <w:t>Ofﬁcer</w:t>
      </w:r>
    </w:p>
    <w:p w:rsidR="00182425" w:rsidRDefault="001F3F88">
      <w:pPr>
        <w:tabs>
          <w:tab w:val="left" w:pos="2278"/>
        </w:tabs>
        <w:spacing w:before="73"/>
        <w:ind w:left="120"/>
        <w:rPr>
          <w:rFonts w:ascii="Century Gothic"/>
        </w:rPr>
      </w:pPr>
      <w:r>
        <w:rPr>
          <w:rFonts w:ascii="Century Gothic"/>
          <w:b/>
          <w:color w:val="1E4A7D"/>
          <w:spacing w:val="-6"/>
        </w:rPr>
        <w:t>TOT</w:t>
      </w:r>
      <w:r>
        <w:rPr>
          <w:rFonts w:ascii="Century Gothic"/>
          <w:b/>
          <w:color w:val="1E4A7D"/>
          <w:spacing w:val="-6"/>
        </w:rPr>
        <w:tab/>
      </w:r>
      <w:r>
        <w:rPr>
          <w:rFonts w:ascii="Century Gothic"/>
          <w:color w:val="231F20"/>
          <w:spacing w:val="-7"/>
        </w:rPr>
        <w:t xml:space="preserve">Training </w:t>
      </w:r>
      <w:r>
        <w:rPr>
          <w:rFonts w:ascii="Century Gothic"/>
          <w:color w:val="231F20"/>
        </w:rPr>
        <w:t>of</w:t>
      </w:r>
      <w:r>
        <w:rPr>
          <w:rFonts w:ascii="Century Gothic"/>
          <w:color w:val="231F20"/>
          <w:spacing w:val="-18"/>
        </w:rPr>
        <w:t xml:space="preserve"> </w:t>
      </w:r>
      <w:r>
        <w:rPr>
          <w:rFonts w:ascii="Century Gothic"/>
          <w:color w:val="231F20"/>
          <w:spacing w:val="-8"/>
        </w:rPr>
        <w:t>Trainers</w:t>
      </w:r>
    </w:p>
    <w:p w:rsidR="00182425" w:rsidRDefault="001F3F88">
      <w:pPr>
        <w:tabs>
          <w:tab w:val="left" w:pos="2278"/>
        </w:tabs>
        <w:spacing w:before="73"/>
        <w:ind w:left="120"/>
        <w:rPr>
          <w:rFonts w:ascii="Century Gothic"/>
        </w:rPr>
      </w:pPr>
      <w:r>
        <w:rPr>
          <w:rFonts w:ascii="Century Gothic"/>
          <w:b/>
          <w:color w:val="1E4A7D"/>
          <w:spacing w:val="-4"/>
        </w:rPr>
        <w:t>USAID</w:t>
      </w:r>
      <w:r>
        <w:rPr>
          <w:rFonts w:ascii="Century Gothic"/>
          <w:b/>
          <w:color w:val="1E4A7D"/>
          <w:spacing w:val="-4"/>
        </w:rPr>
        <w:tab/>
      </w:r>
      <w:r>
        <w:rPr>
          <w:rFonts w:ascii="Century Gothic"/>
          <w:color w:val="231F20"/>
          <w:spacing w:val="-5"/>
        </w:rPr>
        <w:t xml:space="preserve">United States Agency for </w:t>
      </w:r>
      <w:r>
        <w:rPr>
          <w:rFonts w:ascii="Century Gothic"/>
          <w:color w:val="231F20"/>
          <w:spacing w:val="-6"/>
        </w:rPr>
        <w:t>International</w:t>
      </w:r>
      <w:r>
        <w:rPr>
          <w:rFonts w:ascii="Century Gothic"/>
          <w:color w:val="231F20"/>
          <w:spacing w:val="8"/>
        </w:rPr>
        <w:t xml:space="preserve"> </w:t>
      </w:r>
      <w:r>
        <w:rPr>
          <w:rFonts w:ascii="Century Gothic"/>
          <w:color w:val="231F20"/>
          <w:spacing w:val="-6"/>
        </w:rPr>
        <w:t>Development</w:t>
      </w:r>
    </w:p>
    <w:p w:rsidR="00182425" w:rsidRDefault="001F3F88">
      <w:pPr>
        <w:tabs>
          <w:tab w:val="left" w:pos="2278"/>
        </w:tabs>
        <w:spacing w:before="73"/>
        <w:ind w:left="120"/>
        <w:rPr>
          <w:rFonts w:ascii="Century Gothic"/>
        </w:rPr>
      </w:pPr>
      <w:r>
        <w:rPr>
          <w:rFonts w:ascii="Century Gothic"/>
          <w:b/>
          <w:color w:val="1E4A7D"/>
          <w:spacing w:val="-11"/>
        </w:rPr>
        <w:t>VAT</w:t>
      </w:r>
      <w:r>
        <w:rPr>
          <w:rFonts w:ascii="Century Gothic"/>
          <w:b/>
          <w:color w:val="1E4A7D"/>
          <w:spacing w:val="-11"/>
        </w:rPr>
        <w:tab/>
      </w:r>
      <w:r>
        <w:rPr>
          <w:rFonts w:ascii="Century Gothic"/>
          <w:color w:val="231F20"/>
          <w:spacing w:val="-7"/>
        </w:rPr>
        <w:t xml:space="preserve">Vulnerability </w:t>
      </w:r>
      <w:r>
        <w:rPr>
          <w:rFonts w:ascii="Century Gothic"/>
          <w:color w:val="231F20"/>
          <w:spacing w:val="-6"/>
        </w:rPr>
        <w:t>Assessment</w:t>
      </w:r>
      <w:r>
        <w:rPr>
          <w:rFonts w:ascii="Century Gothic"/>
          <w:color w:val="231F20"/>
          <w:spacing w:val="3"/>
        </w:rPr>
        <w:t xml:space="preserve"> </w:t>
      </w:r>
      <w:r>
        <w:rPr>
          <w:rFonts w:ascii="Century Gothic"/>
          <w:color w:val="231F20"/>
          <w:spacing w:val="-13"/>
        </w:rPr>
        <w:t>Tool</w:t>
      </w:r>
    </w:p>
    <w:p w:rsidR="00182425" w:rsidRDefault="001F3F88">
      <w:pPr>
        <w:tabs>
          <w:tab w:val="left" w:pos="2278"/>
        </w:tabs>
        <w:spacing w:before="70"/>
        <w:ind w:left="120"/>
        <w:rPr>
          <w:rFonts w:ascii="Century Gothic"/>
        </w:rPr>
      </w:pPr>
      <w:r>
        <w:rPr>
          <w:rFonts w:ascii="Century Gothic"/>
          <w:b/>
          <w:color w:val="1E4A7D"/>
          <w:spacing w:val="-4"/>
        </w:rPr>
        <w:t>VBA</w:t>
      </w:r>
      <w:r>
        <w:rPr>
          <w:rFonts w:ascii="Century Gothic"/>
          <w:b/>
          <w:color w:val="1E4A7D"/>
          <w:spacing w:val="-4"/>
        </w:rPr>
        <w:tab/>
      </w:r>
      <w:r>
        <w:rPr>
          <w:rFonts w:ascii="Century Gothic"/>
          <w:color w:val="231F20"/>
          <w:spacing w:val="-5"/>
        </w:rPr>
        <w:t xml:space="preserve">Visual Basic </w:t>
      </w:r>
      <w:r>
        <w:rPr>
          <w:rFonts w:ascii="Century Gothic"/>
          <w:color w:val="231F20"/>
          <w:spacing w:val="-4"/>
        </w:rPr>
        <w:t>for</w:t>
      </w:r>
      <w:r>
        <w:rPr>
          <w:rFonts w:ascii="Century Gothic"/>
          <w:color w:val="231F20"/>
          <w:spacing w:val="-7"/>
        </w:rPr>
        <w:t xml:space="preserve"> </w:t>
      </w:r>
      <w:r>
        <w:rPr>
          <w:rFonts w:ascii="Century Gothic"/>
          <w:color w:val="231F20"/>
          <w:spacing w:val="-6"/>
        </w:rPr>
        <w:t>Applications</w:t>
      </w:r>
    </w:p>
    <w:p w:rsidR="00182425" w:rsidRDefault="001F3F88">
      <w:pPr>
        <w:tabs>
          <w:tab w:val="left" w:pos="2278"/>
        </w:tabs>
        <w:spacing w:before="72"/>
        <w:ind w:left="120"/>
        <w:rPr>
          <w:rFonts w:ascii="Century Gothic"/>
        </w:rPr>
      </w:pPr>
      <w:r>
        <w:rPr>
          <w:rFonts w:ascii="Century Gothic"/>
          <w:b/>
          <w:color w:val="1E4A7D"/>
        </w:rPr>
        <w:t>VI</w:t>
      </w:r>
      <w:r>
        <w:rPr>
          <w:rFonts w:ascii="Century Gothic"/>
          <w:b/>
          <w:color w:val="1E4A7D"/>
        </w:rPr>
        <w:tab/>
      </w:r>
      <w:r>
        <w:rPr>
          <w:rFonts w:ascii="Century Gothic"/>
          <w:color w:val="231F20"/>
          <w:spacing w:val="-7"/>
        </w:rPr>
        <w:t>Vulnerability</w:t>
      </w:r>
      <w:r>
        <w:rPr>
          <w:rFonts w:ascii="Century Gothic"/>
          <w:color w:val="231F20"/>
          <w:spacing w:val="2"/>
        </w:rPr>
        <w:t xml:space="preserve"> </w:t>
      </w:r>
      <w:r>
        <w:rPr>
          <w:rFonts w:ascii="Century Gothic"/>
          <w:color w:val="231F20"/>
          <w:spacing w:val="-4"/>
        </w:rPr>
        <w:t>Index</w:t>
      </w:r>
    </w:p>
    <w:p w:rsidR="00182425" w:rsidRDefault="00182425">
      <w:pPr>
        <w:rPr>
          <w:rFonts w:ascii="Century Gothic"/>
        </w:rPr>
        <w:sectPr w:rsidR="00182425">
          <w:pgSz w:w="12240" w:h="15840"/>
          <w:pgMar w:top="1300" w:right="1200" w:bottom="960" w:left="1320" w:header="0" w:footer="764" w:gutter="0"/>
          <w:cols w:space="720"/>
        </w:sectPr>
      </w:pPr>
    </w:p>
    <w:p w:rsidR="00182425" w:rsidRDefault="001F3F88">
      <w:pPr>
        <w:pStyle w:val="Heading1"/>
        <w:spacing w:before="75"/>
        <w:ind w:left="240" w:right="880" w:hanging="1"/>
      </w:pPr>
      <w:bookmarkStart w:id="4" w:name="_TOC_250001"/>
      <w:r>
        <w:rPr>
          <w:color w:val="1E4A7D"/>
          <w:spacing w:val="-7"/>
        </w:rPr>
        <w:lastRenderedPageBreak/>
        <w:t xml:space="preserve">Chapter </w:t>
      </w:r>
      <w:r>
        <w:rPr>
          <w:color w:val="1E4A7D"/>
          <w:spacing w:val="-3"/>
        </w:rPr>
        <w:t xml:space="preserve">1. </w:t>
      </w:r>
      <w:r>
        <w:rPr>
          <w:color w:val="1E4A7D"/>
          <w:spacing w:val="-8"/>
        </w:rPr>
        <w:t xml:space="preserve">Guidelines </w:t>
      </w:r>
      <w:r>
        <w:rPr>
          <w:color w:val="1E4A7D"/>
          <w:spacing w:val="-6"/>
        </w:rPr>
        <w:t xml:space="preserve">for </w:t>
      </w:r>
      <w:r>
        <w:rPr>
          <w:color w:val="1E4A7D"/>
          <w:spacing w:val="-8"/>
        </w:rPr>
        <w:t xml:space="preserve">Administering </w:t>
      </w:r>
      <w:r>
        <w:rPr>
          <w:color w:val="1E4A7D"/>
          <w:spacing w:val="-6"/>
        </w:rPr>
        <w:t xml:space="preserve">the </w:t>
      </w:r>
      <w:r>
        <w:rPr>
          <w:color w:val="1E4A7D"/>
          <w:spacing w:val="-8"/>
        </w:rPr>
        <w:t xml:space="preserve">Orphans </w:t>
      </w:r>
      <w:r>
        <w:rPr>
          <w:color w:val="1E4A7D"/>
          <w:spacing w:val="-6"/>
        </w:rPr>
        <w:t xml:space="preserve">and </w:t>
      </w:r>
      <w:r>
        <w:rPr>
          <w:color w:val="1E4A7D"/>
          <w:spacing w:val="-9"/>
        </w:rPr>
        <w:t xml:space="preserve">Vulnerable </w:t>
      </w:r>
      <w:r>
        <w:rPr>
          <w:color w:val="1E4A7D"/>
          <w:spacing w:val="-7"/>
        </w:rPr>
        <w:t xml:space="preserve">Children </w:t>
      </w:r>
      <w:r>
        <w:rPr>
          <w:color w:val="1E4A7D"/>
          <w:spacing w:val="-8"/>
        </w:rPr>
        <w:t xml:space="preserve">Household </w:t>
      </w:r>
      <w:r>
        <w:rPr>
          <w:color w:val="1E4A7D"/>
          <w:spacing w:val="-10"/>
        </w:rPr>
        <w:t xml:space="preserve">Vulnerability </w:t>
      </w:r>
      <w:r>
        <w:rPr>
          <w:color w:val="1E4A7D"/>
          <w:spacing w:val="-8"/>
        </w:rPr>
        <w:t xml:space="preserve">Prioritization </w:t>
      </w:r>
      <w:bookmarkEnd w:id="4"/>
      <w:r>
        <w:rPr>
          <w:color w:val="1E4A7D"/>
          <w:spacing w:val="-15"/>
        </w:rPr>
        <w:t>Tool</w:t>
      </w:r>
    </w:p>
    <w:p w:rsidR="00182425" w:rsidRDefault="001F3F88">
      <w:pPr>
        <w:pStyle w:val="Heading2"/>
        <w:spacing w:before="233"/>
        <w:ind w:left="240"/>
        <w:rPr>
          <w:rFonts w:ascii="Century Gothic"/>
        </w:rPr>
      </w:pPr>
      <w:bookmarkStart w:id="5" w:name="Brief_Background"/>
      <w:bookmarkStart w:id="6" w:name="_bookmark2"/>
      <w:bookmarkEnd w:id="5"/>
      <w:bookmarkEnd w:id="6"/>
      <w:r>
        <w:rPr>
          <w:rFonts w:ascii="Century Gothic"/>
          <w:color w:val="1E4A7D"/>
        </w:rPr>
        <w:t>Brief Background</w:t>
      </w:r>
    </w:p>
    <w:p w:rsidR="00182425" w:rsidRDefault="001F3F88">
      <w:pPr>
        <w:pStyle w:val="BodyText"/>
        <w:spacing w:before="107"/>
        <w:ind w:left="235" w:right="521" w:hanging="1"/>
      </w:pPr>
      <w:r>
        <w:rPr>
          <w:color w:val="231F20"/>
          <w:spacing w:val="-8"/>
        </w:rPr>
        <w:t xml:space="preserve">Government </w:t>
      </w:r>
      <w:r>
        <w:rPr>
          <w:color w:val="231F20"/>
          <w:spacing w:val="-4"/>
        </w:rPr>
        <w:t xml:space="preserve">and </w:t>
      </w:r>
      <w:r>
        <w:rPr>
          <w:color w:val="231F20"/>
          <w:spacing w:val="-5"/>
        </w:rPr>
        <w:t xml:space="preserve">donor-funded Orphans </w:t>
      </w:r>
      <w:r>
        <w:rPr>
          <w:color w:val="231F20"/>
          <w:spacing w:val="-4"/>
        </w:rPr>
        <w:t xml:space="preserve">and </w:t>
      </w:r>
      <w:r>
        <w:rPr>
          <w:color w:val="231F20"/>
          <w:spacing w:val="-5"/>
        </w:rPr>
        <w:t xml:space="preserve">Other </w:t>
      </w:r>
      <w:r>
        <w:rPr>
          <w:color w:val="231F20"/>
          <w:spacing w:val="-8"/>
        </w:rPr>
        <w:t xml:space="preserve">Vulnerable </w:t>
      </w:r>
      <w:r>
        <w:rPr>
          <w:color w:val="231F20"/>
          <w:spacing w:val="-5"/>
        </w:rPr>
        <w:t xml:space="preserve">Children </w:t>
      </w:r>
      <w:r>
        <w:rPr>
          <w:color w:val="231F20"/>
          <w:spacing w:val="-7"/>
        </w:rPr>
        <w:t xml:space="preserve">(OVC) </w:t>
      </w:r>
      <w:r>
        <w:rPr>
          <w:color w:val="231F20"/>
          <w:spacing w:val="-5"/>
        </w:rPr>
        <w:t xml:space="preserve">programs operate throughout Uganda, offering </w:t>
      </w:r>
      <w:r>
        <w:rPr>
          <w:color w:val="231F20"/>
          <w:spacing w:val="-4"/>
        </w:rPr>
        <w:t xml:space="preserve">services </w:t>
      </w:r>
      <w:r>
        <w:rPr>
          <w:color w:val="231F20"/>
        </w:rPr>
        <w:t xml:space="preserve">to </w:t>
      </w:r>
      <w:r>
        <w:rPr>
          <w:color w:val="231F20"/>
          <w:spacing w:val="-5"/>
        </w:rPr>
        <w:t xml:space="preserve">vulnerable households </w:t>
      </w:r>
      <w:r>
        <w:rPr>
          <w:color w:val="231F20"/>
          <w:spacing w:val="-4"/>
        </w:rPr>
        <w:t xml:space="preserve">and </w:t>
      </w:r>
      <w:r>
        <w:rPr>
          <w:color w:val="231F20"/>
          <w:spacing w:val="-5"/>
        </w:rPr>
        <w:t xml:space="preserve">children according </w:t>
      </w:r>
      <w:r>
        <w:rPr>
          <w:color w:val="231F20"/>
        </w:rPr>
        <w:t xml:space="preserve">to </w:t>
      </w:r>
      <w:r>
        <w:rPr>
          <w:color w:val="231F20"/>
          <w:spacing w:val="-4"/>
        </w:rPr>
        <w:t xml:space="preserve">the </w:t>
      </w:r>
      <w:r>
        <w:rPr>
          <w:color w:val="231F20"/>
          <w:spacing w:val="-7"/>
        </w:rPr>
        <w:t xml:space="preserve">National </w:t>
      </w:r>
      <w:r>
        <w:rPr>
          <w:color w:val="231F20"/>
          <w:spacing w:val="-6"/>
        </w:rPr>
        <w:t xml:space="preserve">OVC </w:t>
      </w:r>
      <w:r>
        <w:rPr>
          <w:color w:val="231F20"/>
          <w:spacing w:val="-7"/>
        </w:rPr>
        <w:t xml:space="preserve">Policy </w:t>
      </w:r>
      <w:r>
        <w:rPr>
          <w:color w:val="231F20"/>
          <w:spacing w:val="-5"/>
        </w:rPr>
        <w:t xml:space="preserve">(NOP) </w:t>
      </w:r>
      <w:r>
        <w:rPr>
          <w:color w:val="231F20"/>
          <w:spacing w:val="-4"/>
        </w:rPr>
        <w:t xml:space="preserve">and </w:t>
      </w:r>
      <w:r>
        <w:rPr>
          <w:color w:val="231F20"/>
          <w:spacing w:val="-8"/>
        </w:rPr>
        <w:t xml:space="preserve">National Strategic Program </w:t>
      </w:r>
      <w:r>
        <w:rPr>
          <w:color w:val="231F20"/>
          <w:spacing w:val="-5"/>
        </w:rPr>
        <w:t xml:space="preserve">Plan </w:t>
      </w:r>
      <w:r>
        <w:rPr>
          <w:color w:val="231F20"/>
        </w:rPr>
        <w:t xml:space="preserve">of </w:t>
      </w:r>
      <w:r>
        <w:rPr>
          <w:color w:val="231F20"/>
          <w:spacing w:val="-5"/>
        </w:rPr>
        <w:t xml:space="preserve">Intervention </w:t>
      </w:r>
      <w:r>
        <w:rPr>
          <w:color w:val="231F20"/>
          <w:spacing w:val="-4"/>
        </w:rPr>
        <w:t xml:space="preserve">for </w:t>
      </w:r>
      <w:r>
        <w:rPr>
          <w:color w:val="231F20"/>
          <w:spacing w:val="-6"/>
        </w:rPr>
        <w:t xml:space="preserve">OVC (NSPPI). </w:t>
      </w:r>
      <w:r>
        <w:rPr>
          <w:color w:val="231F20"/>
          <w:spacing w:val="-8"/>
        </w:rPr>
        <w:t xml:space="preserve">Programs </w:t>
      </w:r>
      <w:r>
        <w:rPr>
          <w:color w:val="231F20"/>
          <w:spacing w:val="-3"/>
        </w:rPr>
        <w:t xml:space="preserve">have </w:t>
      </w:r>
      <w:r>
        <w:rPr>
          <w:color w:val="231F20"/>
          <w:spacing w:val="-4"/>
        </w:rPr>
        <w:t xml:space="preserve">used </w:t>
      </w:r>
      <w:r>
        <w:rPr>
          <w:color w:val="231F20"/>
          <w:spacing w:val="-5"/>
        </w:rPr>
        <w:t xml:space="preserve">different methods </w:t>
      </w:r>
      <w:r>
        <w:rPr>
          <w:color w:val="231F20"/>
        </w:rPr>
        <w:t xml:space="preserve">or </w:t>
      </w:r>
      <w:r>
        <w:rPr>
          <w:color w:val="231F20"/>
          <w:spacing w:val="-4"/>
        </w:rPr>
        <w:t xml:space="preserve">tools </w:t>
      </w:r>
      <w:r>
        <w:rPr>
          <w:color w:val="231F20"/>
        </w:rPr>
        <w:t xml:space="preserve">to </w:t>
      </w:r>
      <w:r>
        <w:rPr>
          <w:color w:val="231F20"/>
          <w:spacing w:val="-5"/>
        </w:rPr>
        <w:t xml:space="preserve">identify </w:t>
      </w:r>
      <w:r>
        <w:rPr>
          <w:color w:val="231F20"/>
          <w:spacing w:val="-4"/>
        </w:rPr>
        <w:t xml:space="preserve">and </w:t>
      </w:r>
      <w:r>
        <w:rPr>
          <w:color w:val="231F20"/>
          <w:spacing w:val="-5"/>
        </w:rPr>
        <w:t xml:space="preserve">prioritize </w:t>
      </w:r>
      <w:r>
        <w:rPr>
          <w:color w:val="231F20"/>
          <w:spacing w:val="-4"/>
        </w:rPr>
        <w:t xml:space="preserve">the </w:t>
      </w:r>
      <w:r>
        <w:rPr>
          <w:color w:val="231F20"/>
          <w:spacing w:val="-5"/>
        </w:rPr>
        <w:t xml:space="preserve">households </w:t>
      </w:r>
      <w:r>
        <w:rPr>
          <w:color w:val="231F20"/>
          <w:spacing w:val="-4"/>
        </w:rPr>
        <w:t xml:space="preserve">they will </w:t>
      </w:r>
      <w:r>
        <w:rPr>
          <w:color w:val="231F20"/>
          <w:spacing w:val="-5"/>
        </w:rPr>
        <w:t xml:space="preserve">enroll. </w:t>
      </w:r>
      <w:r>
        <w:rPr>
          <w:color w:val="231F20"/>
          <w:spacing w:val="-8"/>
        </w:rPr>
        <w:t xml:space="preserve">Without </w:t>
      </w:r>
      <w:r>
        <w:rPr>
          <w:color w:val="231F20"/>
        </w:rPr>
        <w:t xml:space="preserve">a </w:t>
      </w:r>
      <w:r>
        <w:rPr>
          <w:color w:val="231F20"/>
          <w:spacing w:val="-7"/>
        </w:rPr>
        <w:t xml:space="preserve">standardized </w:t>
      </w:r>
      <w:r>
        <w:rPr>
          <w:color w:val="231F20"/>
          <w:spacing w:val="-5"/>
        </w:rPr>
        <w:t xml:space="preserve">national approach </w:t>
      </w:r>
      <w:r>
        <w:rPr>
          <w:color w:val="231F20"/>
          <w:spacing w:val="-4"/>
        </w:rPr>
        <w:t xml:space="preserve">for </w:t>
      </w:r>
      <w:r>
        <w:rPr>
          <w:color w:val="231F20"/>
          <w:spacing w:val="-5"/>
        </w:rPr>
        <w:t xml:space="preserve">prioritizing households, </w:t>
      </w:r>
      <w:r>
        <w:rPr>
          <w:color w:val="231F20"/>
        </w:rPr>
        <w:t xml:space="preserve">it is </w:t>
      </w:r>
      <w:r>
        <w:rPr>
          <w:color w:val="231F20"/>
          <w:spacing w:val="-4"/>
        </w:rPr>
        <w:t xml:space="preserve">unclear </w:t>
      </w:r>
      <w:r>
        <w:rPr>
          <w:color w:val="231F20"/>
        </w:rPr>
        <w:t xml:space="preserve">to </w:t>
      </w:r>
      <w:r>
        <w:rPr>
          <w:color w:val="231F20"/>
          <w:spacing w:val="-4"/>
        </w:rPr>
        <w:t xml:space="preserve">local </w:t>
      </w:r>
      <w:r>
        <w:rPr>
          <w:color w:val="231F20"/>
          <w:spacing w:val="-8"/>
        </w:rPr>
        <w:t xml:space="preserve">government </w:t>
      </w:r>
      <w:r>
        <w:rPr>
          <w:color w:val="231F20"/>
          <w:spacing w:val="-5"/>
        </w:rPr>
        <w:t xml:space="preserve">and community </w:t>
      </w:r>
      <w:r>
        <w:rPr>
          <w:color w:val="231F20"/>
          <w:spacing w:val="-6"/>
        </w:rPr>
        <w:t xml:space="preserve">members </w:t>
      </w:r>
      <w:r>
        <w:rPr>
          <w:color w:val="231F20"/>
          <w:spacing w:val="-3"/>
        </w:rPr>
        <w:t xml:space="preserve">why </w:t>
      </w:r>
      <w:r>
        <w:rPr>
          <w:color w:val="231F20"/>
          <w:spacing w:val="-4"/>
        </w:rPr>
        <w:t xml:space="preserve">certain </w:t>
      </w:r>
      <w:r>
        <w:rPr>
          <w:color w:val="231F20"/>
          <w:spacing w:val="-5"/>
        </w:rPr>
        <w:t xml:space="preserve">households </w:t>
      </w:r>
      <w:r>
        <w:rPr>
          <w:color w:val="231F20"/>
          <w:spacing w:val="-4"/>
        </w:rPr>
        <w:t xml:space="preserve">are </w:t>
      </w:r>
      <w:r>
        <w:rPr>
          <w:color w:val="231F20"/>
          <w:spacing w:val="-5"/>
        </w:rPr>
        <w:t xml:space="preserve">selected </w:t>
      </w:r>
      <w:r>
        <w:rPr>
          <w:color w:val="231F20"/>
          <w:spacing w:val="-6"/>
        </w:rPr>
        <w:t xml:space="preserve">over </w:t>
      </w:r>
      <w:r>
        <w:rPr>
          <w:color w:val="231F20"/>
          <w:spacing w:val="-5"/>
        </w:rPr>
        <w:t xml:space="preserve">others </w:t>
      </w:r>
      <w:r>
        <w:rPr>
          <w:color w:val="231F20"/>
          <w:spacing w:val="-4"/>
        </w:rPr>
        <w:t xml:space="preserve">and there </w:t>
      </w:r>
      <w:r>
        <w:rPr>
          <w:color w:val="231F20"/>
        </w:rPr>
        <w:t xml:space="preserve">is no </w:t>
      </w:r>
      <w:r>
        <w:rPr>
          <w:color w:val="231F20"/>
          <w:spacing w:val="-4"/>
        </w:rPr>
        <w:t xml:space="preserve">guarantee that </w:t>
      </w:r>
      <w:r>
        <w:rPr>
          <w:color w:val="231F20"/>
          <w:spacing w:val="-5"/>
        </w:rPr>
        <w:t xml:space="preserve">households selected </w:t>
      </w:r>
      <w:r>
        <w:rPr>
          <w:color w:val="231F20"/>
          <w:spacing w:val="-4"/>
        </w:rPr>
        <w:t xml:space="preserve">are </w:t>
      </w:r>
      <w:r>
        <w:rPr>
          <w:color w:val="231F20"/>
        </w:rPr>
        <w:t xml:space="preserve">in </w:t>
      </w:r>
      <w:r>
        <w:rPr>
          <w:color w:val="231F20"/>
          <w:spacing w:val="-4"/>
        </w:rPr>
        <w:t xml:space="preserve">accordance </w:t>
      </w:r>
      <w:r>
        <w:rPr>
          <w:color w:val="231F20"/>
          <w:spacing w:val="-5"/>
        </w:rPr>
        <w:t xml:space="preserve">with Uganda </w:t>
      </w:r>
      <w:r>
        <w:rPr>
          <w:color w:val="231F20"/>
          <w:spacing w:val="-8"/>
        </w:rPr>
        <w:t xml:space="preserve">government </w:t>
      </w:r>
      <w:r>
        <w:rPr>
          <w:color w:val="231F20"/>
          <w:spacing w:val="-5"/>
        </w:rPr>
        <w:t xml:space="preserve">priorities. </w:t>
      </w:r>
      <w:r>
        <w:rPr>
          <w:color w:val="231F20"/>
          <w:spacing w:val="-3"/>
        </w:rPr>
        <w:t xml:space="preserve">By </w:t>
      </w:r>
      <w:r>
        <w:rPr>
          <w:color w:val="231F20"/>
          <w:spacing w:val="-5"/>
        </w:rPr>
        <w:t xml:space="preserve">creating </w:t>
      </w:r>
      <w:r>
        <w:rPr>
          <w:color w:val="231F20"/>
        </w:rPr>
        <w:t>a</w:t>
      </w:r>
      <w:r w:rsidR="00F03BB7">
        <w:rPr>
          <w:color w:val="231F20"/>
        </w:rPr>
        <w:t xml:space="preserve"> </w:t>
      </w:r>
      <w:r>
        <w:rPr>
          <w:color w:val="231F20"/>
        </w:rPr>
        <w:t xml:space="preserve">national </w:t>
      </w:r>
      <w:r>
        <w:rPr>
          <w:color w:val="231F20"/>
          <w:spacing w:val="-5"/>
        </w:rPr>
        <w:t xml:space="preserve">tool </w:t>
      </w:r>
      <w:r>
        <w:rPr>
          <w:color w:val="231F20"/>
          <w:spacing w:val="-3"/>
        </w:rPr>
        <w:t xml:space="preserve">to </w:t>
      </w:r>
      <w:r>
        <w:rPr>
          <w:color w:val="231F20"/>
          <w:spacing w:val="-4"/>
        </w:rPr>
        <w:t xml:space="preserve">facilitate </w:t>
      </w:r>
      <w:r>
        <w:rPr>
          <w:color w:val="231F20"/>
          <w:spacing w:val="-5"/>
        </w:rPr>
        <w:t xml:space="preserve">prioritization </w:t>
      </w:r>
      <w:r>
        <w:rPr>
          <w:color w:val="231F20"/>
          <w:spacing w:val="-3"/>
        </w:rPr>
        <w:t xml:space="preserve">of </w:t>
      </w:r>
      <w:r>
        <w:rPr>
          <w:color w:val="231F20"/>
          <w:spacing w:val="-5"/>
        </w:rPr>
        <w:t xml:space="preserve">household enrollment, </w:t>
      </w:r>
      <w:r>
        <w:rPr>
          <w:color w:val="231F20"/>
        </w:rPr>
        <w:t xml:space="preserve">a </w:t>
      </w:r>
      <w:r>
        <w:rPr>
          <w:color w:val="231F20"/>
          <w:spacing w:val="-6"/>
        </w:rPr>
        <w:t xml:space="preserve">standardized </w:t>
      </w:r>
      <w:r>
        <w:rPr>
          <w:color w:val="231F20"/>
          <w:spacing w:val="-4"/>
        </w:rPr>
        <w:t xml:space="preserve">approach will </w:t>
      </w:r>
      <w:r>
        <w:rPr>
          <w:color w:val="231F20"/>
        </w:rPr>
        <w:t xml:space="preserve">be </w:t>
      </w:r>
      <w:r>
        <w:rPr>
          <w:color w:val="231F20"/>
          <w:spacing w:val="-4"/>
        </w:rPr>
        <w:t xml:space="preserve">used </w:t>
      </w:r>
      <w:r>
        <w:rPr>
          <w:color w:val="231F20"/>
        </w:rPr>
        <w:t xml:space="preserve">to </w:t>
      </w:r>
      <w:r>
        <w:rPr>
          <w:color w:val="231F20"/>
          <w:spacing w:val="-4"/>
        </w:rPr>
        <w:t xml:space="preserve">select </w:t>
      </w:r>
      <w:r>
        <w:rPr>
          <w:color w:val="231F20"/>
          <w:spacing w:val="-5"/>
        </w:rPr>
        <w:t xml:space="preserve">households, </w:t>
      </w:r>
      <w:r>
        <w:rPr>
          <w:color w:val="231F20"/>
          <w:spacing w:val="-4"/>
        </w:rPr>
        <w:t xml:space="preserve">and </w:t>
      </w:r>
      <w:r>
        <w:rPr>
          <w:color w:val="231F20"/>
          <w:spacing w:val="-5"/>
        </w:rPr>
        <w:t xml:space="preserve">community </w:t>
      </w:r>
      <w:r>
        <w:rPr>
          <w:color w:val="231F20"/>
          <w:spacing w:val="-6"/>
        </w:rPr>
        <w:t xml:space="preserve">members </w:t>
      </w:r>
      <w:r>
        <w:rPr>
          <w:color w:val="231F20"/>
          <w:spacing w:val="-4"/>
        </w:rPr>
        <w:t xml:space="preserve">will </w:t>
      </w:r>
      <w:r>
        <w:rPr>
          <w:color w:val="231F20"/>
        </w:rPr>
        <w:t xml:space="preserve">be </w:t>
      </w:r>
      <w:r>
        <w:rPr>
          <w:color w:val="231F20"/>
          <w:spacing w:val="-4"/>
        </w:rPr>
        <w:t xml:space="preserve">aware </w:t>
      </w:r>
      <w:r>
        <w:rPr>
          <w:color w:val="231F20"/>
          <w:spacing w:val="-3"/>
        </w:rPr>
        <w:t xml:space="preserve">of </w:t>
      </w:r>
      <w:r>
        <w:rPr>
          <w:color w:val="231F20"/>
          <w:spacing w:val="-4"/>
        </w:rPr>
        <w:t xml:space="preserve">and </w:t>
      </w:r>
      <w:r>
        <w:rPr>
          <w:color w:val="231F20"/>
          <w:spacing w:val="-5"/>
        </w:rPr>
        <w:t xml:space="preserve">actively involved </w:t>
      </w:r>
      <w:r>
        <w:rPr>
          <w:color w:val="231F20"/>
          <w:spacing w:val="-3"/>
        </w:rPr>
        <w:t xml:space="preserve">in </w:t>
      </w:r>
      <w:r>
        <w:rPr>
          <w:color w:val="231F20"/>
          <w:spacing w:val="-4"/>
        </w:rPr>
        <w:t xml:space="preserve">the </w:t>
      </w:r>
      <w:r>
        <w:rPr>
          <w:color w:val="231F20"/>
          <w:spacing w:val="-5"/>
        </w:rPr>
        <w:t xml:space="preserve">prioritization </w:t>
      </w:r>
      <w:r>
        <w:rPr>
          <w:color w:val="231F20"/>
          <w:spacing w:val="-8"/>
        </w:rPr>
        <w:t>process.</w:t>
      </w:r>
    </w:p>
    <w:p w:rsidR="00182425" w:rsidRDefault="001F3F88">
      <w:pPr>
        <w:pStyle w:val="BodyText"/>
        <w:spacing w:before="118"/>
        <w:ind w:left="240" w:right="521"/>
      </w:pPr>
      <w:r>
        <w:rPr>
          <w:color w:val="231F20"/>
          <w:spacing w:val="-3"/>
        </w:rPr>
        <w:t xml:space="preserve">In </w:t>
      </w:r>
      <w:r>
        <w:rPr>
          <w:color w:val="231F20"/>
          <w:spacing w:val="-4"/>
        </w:rPr>
        <w:t xml:space="preserve">2013, the </w:t>
      </w:r>
      <w:r>
        <w:rPr>
          <w:color w:val="231F20"/>
          <w:spacing w:val="-5"/>
        </w:rPr>
        <w:t xml:space="preserve">ministry </w:t>
      </w:r>
      <w:r>
        <w:rPr>
          <w:color w:val="231F20"/>
          <w:spacing w:val="-4"/>
        </w:rPr>
        <w:t xml:space="preserve">and partners developed the </w:t>
      </w:r>
      <w:r>
        <w:rPr>
          <w:color w:val="231F20"/>
          <w:spacing w:val="-5"/>
        </w:rPr>
        <w:t xml:space="preserve">vulnerability </w:t>
      </w:r>
      <w:r>
        <w:rPr>
          <w:color w:val="231F20"/>
          <w:spacing w:val="-4"/>
        </w:rPr>
        <w:t xml:space="preserve">index </w:t>
      </w:r>
      <w:r>
        <w:rPr>
          <w:color w:val="231F20"/>
          <w:spacing w:val="-3"/>
        </w:rPr>
        <w:t xml:space="preserve">(VI) </w:t>
      </w:r>
      <w:r>
        <w:rPr>
          <w:color w:val="231F20"/>
          <w:spacing w:val="-5"/>
        </w:rPr>
        <w:t xml:space="preserve">tool </w:t>
      </w:r>
      <w:r>
        <w:rPr>
          <w:color w:val="231F20"/>
          <w:spacing w:val="-4"/>
        </w:rPr>
        <w:t xml:space="preserve">for </w:t>
      </w:r>
      <w:r>
        <w:rPr>
          <w:color w:val="231F20"/>
          <w:spacing w:val="-5"/>
        </w:rPr>
        <w:t xml:space="preserve">identification, monitoring, </w:t>
      </w:r>
      <w:r>
        <w:rPr>
          <w:color w:val="231F20"/>
          <w:spacing w:val="-4"/>
        </w:rPr>
        <w:t xml:space="preserve">and </w:t>
      </w:r>
      <w:r>
        <w:rPr>
          <w:color w:val="231F20"/>
          <w:spacing w:val="-5"/>
        </w:rPr>
        <w:t xml:space="preserve">graduation </w:t>
      </w:r>
      <w:r>
        <w:rPr>
          <w:color w:val="231F20"/>
        </w:rPr>
        <w:t xml:space="preserve">of </w:t>
      </w:r>
      <w:r>
        <w:rPr>
          <w:color w:val="231F20"/>
          <w:spacing w:val="-6"/>
        </w:rPr>
        <w:t xml:space="preserve">OVC </w:t>
      </w:r>
      <w:r>
        <w:rPr>
          <w:color w:val="231F20"/>
          <w:spacing w:val="-5"/>
        </w:rPr>
        <w:t xml:space="preserve">households. </w:t>
      </w:r>
      <w:r>
        <w:rPr>
          <w:color w:val="231F20"/>
          <w:spacing w:val="-3"/>
        </w:rPr>
        <w:t xml:space="preserve">An </w:t>
      </w:r>
      <w:r>
        <w:rPr>
          <w:color w:val="231F20"/>
          <w:spacing w:val="-6"/>
        </w:rPr>
        <w:t xml:space="preserve">assessment </w:t>
      </w:r>
      <w:r>
        <w:rPr>
          <w:color w:val="231F20"/>
        </w:rPr>
        <w:t xml:space="preserve">of </w:t>
      </w:r>
      <w:r>
        <w:rPr>
          <w:color w:val="231F20"/>
          <w:spacing w:val="-4"/>
        </w:rPr>
        <w:t xml:space="preserve">the </w:t>
      </w:r>
      <w:r>
        <w:rPr>
          <w:color w:val="231F20"/>
        </w:rPr>
        <w:t xml:space="preserve">VI </w:t>
      </w:r>
      <w:r>
        <w:rPr>
          <w:color w:val="231F20"/>
          <w:spacing w:val="-4"/>
        </w:rPr>
        <w:t xml:space="preserve">tool done </w:t>
      </w:r>
      <w:r>
        <w:rPr>
          <w:color w:val="231F20"/>
        </w:rPr>
        <w:t xml:space="preserve">in </w:t>
      </w:r>
      <w:r>
        <w:rPr>
          <w:color w:val="231F20"/>
          <w:spacing w:val="-5"/>
        </w:rPr>
        <w:t xml:space="preserve">2013-2014 </w:t>
      </w:r>
      <w:r>
        <w:rPr>
          <w:color w:val="231F20"/>
          <w:spacing w:val="-4"/>
        </w:rPr>
        <w:t xml:space="preserve">found </w:t>
      </w:r>
      <w:r>
        <w:rPr>
          <w:color w:val="231F20"/>
          <w:spacing w:val="-3"/>
        </w:rPr>
        <w:t xml:space="preserve">some </w:t>
      </w:r>
      <w:r>
        <w:rPr>
          <w:color w:val="231F20"/>
          <w:spacing w:val="-5"/>
        </w:rPr>
        <w:t xml:space="preserve">challenges </w:t>
      </w:r>
      <w:r>
        <w:rPr>
          <w:color w:val="231F20"/>
          <w:spacing w:val="-3"/>
        </w:rPr>
        <w:t xml:space="preserve">with </w:t>
      </w:r>
      <w:r>
        <w:rPr>
          <w:color w:val="231F20"/>
        </w:rPr>
        <w:t xml:space="preserve">the </w:t>
      </w:r>
      <w:r>
        <w:rPr>
          <w:color w:val="231F20"/>
          <w:spacing w:val="-4"/>
        </w:rPr>
        <w:t xml:space="preserve">tool's ability </w:t>
      </w:r>
      <w:r>
        <w:rPr>
          <w:color w:val="231F20"/>
        </w:rPr>
        <w:t xml:space="preserve">to </w:t>
      </w:r>
      <w:r>
        <w:rPr>
          <w:color w:val="231F20"/>
          <w:spacing w:val="-4"/>
        </w:rPr>
        <w:t xml:space="preserve">identify </w:t>
      </w:r>
      <w:r>
        <w:rPr>
          <w:color w:val="231F20"/>
        </w:rPr>
        <w:t xml:space="preserve">the </w:t>
      </w:r>
      <w:r>
        <w:rPr>
          <w:color w:val="231F20"/>
          <w:spacing w:val="-3"/>
        </w:rPr>
        <w:t xml:space="preserve">most </w:t>
      </w:r>
      <w:r>
        <w:rPr>
          <w:color w:val="231F20"/>
          <w:spacing w:val="-4"/>
        </w:rPr>
        <w:t>vulnerable households.</w:t>
      </w:r>
      <w:r>
        <w:rPr>
          <w:color w:val="231F20"/>
          <w:spacing w:val="-4"/>
          <w:position w:val="7"/>
          <w:sz w:val="16"/>
        </w:rPr>
        <w:t xml:space="preserve">1 </w:t>
      </w:r>
      <w:r>
        <w:rPr>
          <w:color w:val="231F20"/>
          <w:spacing w:val="-4"/>
        </w:rPr>
        <w:t xml:space="preserve">Based </w:t>
      </w:r>
      <w:r>
        <w:rPr>
          <w:color w:val="231F20"/>
        </w:rPr>
        <w:t xml:space="preserve">on </w:t>
      </w:r>
      <w:r>
        <w:rPr>
          <w:color w:val="231F20"/>
          <w:spacing w:val="-4"/>
        </w:rPr>
        <w:t xml:space="preserve">that report </w:t>
      </w:r>
      <w:r>
        <w:rPr>
          <w:color w:val="231F20"/>
        </w:rPr>
        <w:t xml:space="preserve">the </w:t>
      </w:r>
      <w:r>
        <w:rPr>
          <w:color w:val="231F20"/>
          <w:spacing w:val="-4"/>
        </w:rPr>
        <w:t xml:space="preserve">ministry convened </w:t>
      </w:r>
      <w:r>
        <w:rPr>
          <w:color w:val="231F20"/>
        </w:rPr>
        <w:t xml:space="preserve">a VI </w:t>
      </w:r>
      <w:r>
        <w:rPr>
          <w:color w:val="231F20"/>
          <w:spacing w:val="-4"/>
        </w:rPr>
        <w:t xml:space="preserve">technical working </w:t>
      </w:r>
      <w:r>
        <w:rPr>
          <w:color w:val="231F20"/>
          <w:spacing w:val="-3"/>
        </w:rPr>
        <w:t xml:space="preserve">group </w:t>
      </w:r>
      <w:r>
        <w:rPr>
          <w:color w:val="231F20"/>
          <w:spacing w:val="-4"/>
        </w:rPr>
        <w:t xml:space="preserve">meeting </w:t>
      </w:r>
      <w:r>
        <w:rPr>
          <w:color w:val="231F20"/>
        </w:rPr>
        <w:t xml:space="preserve">in </w:t>
      </w:r>
      <w:r>
        <w:rPr>
          <w:color w:val="231F20"/>
          <w:spacing w:val="-3"/>
        </w:rPr>
        <w:t xml:space="preserve">June 2015 </w:t>
      </w:r>
      <w:r>
        <w:rPr>
          <w:color w:val="231F20"/>
        </w:rPr>
        <w:t xml:space="preserve">in </w:t>
      </w:r>
      <w:r>
        <w:rPr>
          <w:color w:val="231F20"/>
          <w:spacing w:val="-5"/>
        </w:rPr>
        <w:t>Kampala</w:t>
      </w:r>
    </w:p>
    <w:p w:rsidR="00182425" w:rsidRDefault="001F3F88">
      <w:pPr>
        <w:pStyle w:val="BodyText"/>
        <w:ind w:left="240"/>
      </w:pPr>
      <w:r>
        <w:rPr>
          <w:color w:val="231F20"/>
          <w:spacing w:val="-3"/>
        </w:rPr>
        <w:t>to</w:t>
      </w:r>
      <w:r>
        <w:rPr>
          <w:color w:val="231F20"/>
          <w:spacing w:val="-10"/>
        </w:rPr>
        <w:t xml:space="preserve"> </w:t>
      </w:r>
      <w:r>
        <w:rPr>
          <w:color w:val="231F20"/>
          <w:spacing w:val="-4"/>
        </w:rPr>
        <w:t>clarify</w:t>
      </w:r>
      <w:r>
        <w:rPr>
          <w:color w:val="231F20"/>
          <w:spacing w:val="-10"/>
        </w:rPr>
        <w:t xml:space="preserve"> </w:t>
      </w:r>
      <w:r>
        <w:rPr>
          <w:color w:val="231F20"/>
        </w:rPr>
        <w:t>the</w:t>
      </w:r>
      <w:r>
        <w:rPr>
          <w:color w:val="231F20"/>
          <w:spacing w:val="-10"/>
        </w:rPr>
        <w:t xml:space="preserve"> </w:t>
      </w:r>
      <w:r>
        <w:rPr>
          <w:color w:val="231F20"/>
          <w:spacing w:val="-4"/>
        </w:rPr>
        <w:t>purpose</w:t>
      </w:r>
      <w:r>
        <w:rPr>
          <w:color w:val="231F20"/>
          <w:spacing w:val="-10"/>
        </w:rPr>
        <w:t xml:space="preserve"> </w:t>
      </w:r>
      <w:r>
        <w:rPr>
          <w:color w:val="231F20"/>
        </w:rPr>
        <w:t>of</w:t>
      </w:r>
      <w:r>
        <w:rPr>
          <w:color w:val="231F20"/>
          <w:spacing w:val="-9"/>
        </w:rPr>
        <w:t xml:space="preserve"> </w:t>
      </w:r>
      <w:r>
        <w:rPr>
          <w:color w:val="231F20"/>
        </w:rPr>
        <w:t>the</w:t>
      </w:r>
      <w:r>
        <w:rPr>
          <w:color w:val="231F20"/>
          <w:spacing w:val="-10"/>
        </w:rPr>
        <w:t xml:space="preserve"> </w:t>
      </w:r>
      <w:r>
        <w:rPr>
          <w:color w:val="231F20"/>
        </w:rPr>
        <w:t>VI</w:t>
      </w:r>
      <w:r>
        <w:rPr>
          <w:color w:val="231F20"/>
          <w:spacing w:val="-10"/>
        </w:rPr>
        <w:t xml:space="preserve"> </w:t>
      </w:r>
      <w:r>
        <w:rPr>
          <w:color w:val="231F20"/>
        </w:rPr>
        <w:t>in</w:t>
      </w:r>
      <w:r>
        <w:rPr>
          <w:color w:val="231F20"/>
          <w:spacing w:val="-10"/>
        </w:rPr>
        <w:t xml:space="preserve"> </w:t>
      </w:r>
      <w:r>
        <w:rPr>
          <w:color w:val="231F20"/>
        </w:rPr>
        <w:t>the</w:t>
      </w:r>
      <w:r>
        <w:rPr>
          <w:color w:val="231F20"/>
          <w:spacing w:val="-10"/>
        </w:rPr>
        <w:t xml:space="preserve"> </w:t>
      </w:r>
      <w:r>
        <w:rPr>
          <w:color w:val="231F20"/>
          <w:spacing w:val="-3"/>
        </w:rPr>
        <w:t>most</w:t>
      </w:r>
      <w:r>
        <w:rPr>
          <w:color w:val="231F20"/>
          <w:spacing w:val="-10"/>
        </w:rPr>
        <w:t xml:space="preserve"> </w:t>
      </w:r>
      <w:r>
        <w:rPr>
          <w:color w:val="231F20"/>
          <w:spacing w:val="-4"/>
        </w:rPr>
        <w:t>critical</w:t>
      </w:r>
      <w:r>
        <w:rPr>
          <w:color w:val="231F20"/>
          <w:spacing w:val="-10"/>
        </w:rPr>
        <w:t xml:space="preserve"> </w:t>
      </w:r>
      <w:r>
        <w:rPr>
          <w:color w:val="231F20"/>
          <w:spacing w:val="-3"/>
        </w:rPr>
        <w:t>types</w:t>
      </w:r>
      <w:r>
        <w:rPr>
          <w:color w:val="231F20"/>
          <w:spacing w:val="-9"/>
        </w:rPr>
        <w:t xml:space="preserve"> </w:t>
      </w:r>
      <w:r>
        <w:rPr>
          <w:color w:val="231F20"/>
        </w:rPr>
        <w:t>of</w:t>
      </w:r>
      <w:r>
        <w:rPr>
          <w:color w:val="231F20"/>
          <w:spacing w:val="-9"/>
        </w:rPr>
        <w:t xml:space="preserve"> </w:t>
      </w:r>
      <w:r>
        <w:rPr>
          <w:color w:val="231F20"/>
          <w:spacing w:val="-4"/>
        </w:rPr>
        <w:t>household</w:t>
      </w:r>
      <w:r>
        <w:rPr>
          <w:color w:val="231F20"/>
          <w:spacing w:val="-10"/>
        </w:rPr>
        <w:t xml:space="preserve"> </w:t>
      </w:r>
      <w:r>
        <w:rPr>
          <w:color w:val="231F20"/>
          <w:spacing w:val="-5"/>
        </w:rPr>
        <w:t>vulnerability</w:t>
      </w:r>
      <w:r>
        <w:rPr>
          <w:color w:val="231F20"/>
          <w:spacing w:val="-10"/>
        </w:rPr>
        <w:t xml:space="preserve"> </w:t>
      </w:r>
      <w:r>
        <w:rPr>
          <w:color w:val="231F20"/>
          <w:spacing w:val="-3"/>
        </w:rPr>
        <w:t>that</w:t>
      </w:r>
      <w:r>
        <w:rPr>
          <w:color w:val="231F20"/>
          <w:spacing w:val="-10"/>
        </w:rPr>
        <w:t xml:space="preserve"> </w:t>
      </w:r>
      <w:r>
        <w:rPr>
          <w:color w:val="231F20"/>
          <w:spacing w:val="-3"/>
        </w:rPr>
        <w:t>would</w:t>
      </w:r>
      <w:r>
        <w:rPr>
          <w:color w:val="231F20"/>
          <w:spacing w:val="-10"/>
        </w:rPr>
        <w:t xml:space="preserve"> </w:t>
      </w:r>
      <w:r>
        <w:rPr>
          <w:color w:val="231F20"/>
          <w:spacing w:val="-3"/>
        </w:rPr>
        <w:t>lead</w:t>
      </w:r>
      <w:r>
        <w:rPr>
          <w:color w:val="231F20"/>
          <w:spacing w:val="-10"/>
        </w:rPr>
        <w:t xml:space="preserve"> </w:t>
      </w:r>
      <w:r>
        <w:rPr>
          <w:color w:val="231F20"/>
        </w:rPr>
        <w:t xml:space="preserve">a </w:t>
      </w:r>
      <w:r>
        <w:rPr>
          <w:color w:val="231F20"/>
          <w:spacing w:val="-5"/>
        </w:rPr>
        <w:t xml:space="preserve">program </w:t>
      </w:r>
      <w:r>
        <w:rPr>
          <w:color w:val="231F20"/>
        </w:rPr>
        <w:t xml:space="preserve">to </w:t>
      </w:r>
      <w:r>
        <w:rPr>
          <w:color w:val="231F20"/>
          <w:spacing w:val="-4"/>
        </w:rPr>
        <w:t xml:space="preserve">enroll </w:t>
      </w:r>
      <w:r>
        <w:rPr>
          <w:color w:val="231F20"/>
        </w:rPr>
        <w:t xml:space="preserve">a </w:t>
      </w:r>
      <w:r>
        <w:rPr>
          <w:color w:val="231F20"/>
          <w:spacing w:val="-4"/>
        </w:rPr>
        <w:t>household.</w:t>
      </w:r>
      <w:r>
        <w:rPr>
          <w:color w:val="231F20"/>
          <w:spacing w:val="-4"/>
          <w:position w:val="7"/>
          <w:sz w:val="16"/>
        </w:rPr>
        <w:t xml:space="preserve">2 </w:t>
      </w:r>
      <w:r>
        <w:rPr>
          <w:color w:val="231F20"/>
          <w:spacing w:val="-4"/>
        </w:rPr>
        <w:t xml:space="preserve">Based </w:t>
      </w:r>
      <w:r>
        <w:rPr>
          <w:color w:val="231F20"/>
        </w:rPr>
        <w:t xml:space="preserve">on </w:t>
      </w:r>
      <w:r>
        <w:rPr>
          <w:color w:val="231F20"/>
          <w:spacing w:val="-3"/>
        </w:rPr>
        <w:t xml:space="preserve">this </w:t>
      </w:r>
      <w:r>
        <w:rPr>
          <w:color w:val="231F20"/>
          <w:spacing w:val="-4"/>
        </w:rPr>
        <w:t xml:space="preserve">meeting, </w:t>
      </w:r>
      <w:r>
        <w:rPr>
          <w:color w:val="231F20"/>
        </w:rPr>
        <w:t xml:space="preserve">it was </w:t>
      </w:r>
      <w:r>
        <w:rPr>
          <w:color w:val="231F20"/>
          <w:spacing w:val="-4"/>
        </w:rPr>
        <w:t xml:space="preserve">agreed </w:t>
      </w:r>
      <w:r>
        <w:rPr>
          <w:color w:val="231F20"/>
          <w:spacing w:val="-3"/>
        </w:rPr>
        <w:t xml:space="preserve">that </w:t>
      </w:r>
      <w:r>
        <w:rPr>
          <w:color w:val="231F20"/>
        </w:rPr>
        <w:t xml:space="preserve">the </w:t>
      </w:r>
      <w:r>
        <w:rPr>
          <w:color w:val="231F20"/>
          <w:spacing w:val="-5"/>
        </w:rPr>
        <w:t xml:space="preserve">identification </w:t>
      </w:r>
      <w:r>
        <w:rPr>
          <w:color w:val="231F20"/>
          <w:spacing w:val="-4"/>
        </w:rPr>
        <w:t xml:space="preserve">and </w:t>
      </w:r>
      <w:r>
        <w:rPr>
          <w:color w:val="231F20"/>
          <w:spacing w:val="-5"/>
        </w:rPr>
        <w:t>prioritization</w:t>
      </w:r>
      <w:r>
        <w:rPr>
          <w:color w:val="231F20"/>
          <w:spacing w:val="-10"/>
        </w:rPr>
        <w:t xml:space="preserve"> </w:t>
      </w:r>
      <w:r>
        <w:rPr>
          <w:color w:val="231F20"/>
          <w:spacing w:val="-3"/>
        </w:rPr>
        <w:t>role</w:t>
      </w:r>
      <w:r>
        <w:rPr>
          <w:color w:val="231F20"/>
          <w:spacing w:val="-10"/>
        </w:rPr>
        <w:t xml:space="preserve"> </w:t>
      </w:r>
      <w:r>
        <w:rPr>
          <w:color w:val="231F20"/>
        </w:rPr>
        <w:t>be</w:t>
      </w:r>
      <w:r>
        <w:rPr>
          <w:color w:val="231F20"/>
          <w:spacing w:val="-9"/>
        </w:rPr>
        <w:t xml:space="preserve"> </w:t>
      </w:r>
      <w:r>
        <w:rPr>
          <w:color w:val="231F20"/>
          <w:spacing w:val="-4"/>
        </w:rPr>
        <w:t>separated</w:t>
      </w:r>
      <w:r>
        <w:rPr>
          <w:color w:val="231F20"/>
          <w:spacing w:val="-10"/>
        </w:rPr>
        <w:t xml:space="preserve"> </w:t>
      </w:r>
      <w:r>
        <w:rPr>
          <w:color w:val="231F20"/>
          <w:spacing w:val="-3"/>
        </w:rPr>
        <w:t>from</w:t>
      </w:r>
      <w:r>
        <w:rPr>
          <w:color w:val="231F20"/>
          <w:spacing w:val="-10"/>
        </w:rPr>
        <w:t xml:space="preserve"> </w:t>
      </w:r>
      <w:r>
        <w:rPr>
          <w:color w:val="231F20"/>
        </w:rPr>
        <w:t>the</w:t>
      </w:r>
      <w:r>
        <w:rPr>
          <w:color w:val="231F20"/>
          <w:spacing w:val="-10"/>
        </w:rPr>
        <w:t xml:space="preserve"> </w:t>
      </w:r>
      <w:r>
        <w:rPr>
          <w:color w:val="231F20"/>
          <w:spacing w:val="-3"/>
        </w:rPr>
        <w:t>other</w:t>
      </w:r>
      <w:r>
        <w:rPr>
          <w:color w:val="231F20"/>
          <w:spacing w:val="-10"/>
        </w:rPr>
        <w:t xml:space="preserve"> </w:t>
      </w:r>
      <w:r>
        <w:rPr>
          <w:color w:val="231F20"/>
          <w:spacing w:val="-4"/>
        </w:rPr>
        <w:t>roles,</w:t>
      </w:r>
      <w:r>
        <w:rPr>
          <w:color w:val="231F20"/>
          <w:spacing w:val="-9"/>
        </w:rPr>
        <w:t xml:space="preserve"> </w:t>
      </w:r>
      <w:r>
        <w:rPr>
          <w:color w:val="231F20"/>
          <w:spacing w:val="-4"/>
        </w:rPr>
        <w:t>because</w:t>
      </w:r>
      <w:r>
        <w:rPr>
          <w:color w:val="231F20"/>
          <w:spacing w:val="-10"/>
        </w:rPr>
        <w:t xml:space="preserve"> </w:t>
      </w:r>
      <w:r>
        <w:rPr>
          <w:color w:val="231F20"/>
        </w:rPr>
        <w:t>not</w:t>
      </w:r>
      <w:r>
        <w:rPr>
          <w:color w:val="231F20"/>
          <w:spacing w:val="-10"/>
        </w:rPr>
        <w:t xml:space="preserve"> </w:t>
      </w:r>
      <w:r>
        <w:rPr>
          <w:color w:val="231F20"/>
        </w:rPr>
        <w:t>all</w:t>
      </w:r>
      <w:r>
        <w:rPr>
          <w:color w:val="231F20"/>
          <w:spacing w:val="-10"/>
        </w:rPr>
        <w:t xml:space="preserve"> </w:t>
      </w:r>
      <w:r>
        <w:rPr>
          <w:color w:val="231F20"/>
          <w:spacing w:val="-4"/>
        </w:rPr>
        <w:t>households</w:t>
      </w:r>
      <w:r>
        <w:rPr>
          <w:color w:val="231F20"/>
          <w:spacing w:val="-10"/>
        </w:rPr>
        <w:t xml:space="preserve"> </w:t>
      </w:r>
      <w:r>
        <w:rPr>
          <w:color w:val="231F20"/>
          <w:spacing w:val="-5"/>
        </w:rPr>
        <w:t>interviewed</w:t>
      </w:r>
      <w:r>
        <w:rPr>
          <w:color w:val="231F20"/>
          <w:spacing w:val="-10"/>
        </w:rPr>
        <w:t xml:space="preserve"> </w:t>
      </w:r>
      <w:r>
        <w:rPr>
          <w:color w:val="231F20"/>
          <w:spacing w:val="-4"/>
        </w:rPr>
        <w:t>will</w:t>
      </w:r>
    </w:p>
    <w:p w:rsidR="00182425" w:rsidRDefault="001F3F88">
      <w:pPr>
        <w:pStyle w:val="BodyText"/>
        <w:spacing w:before="6"/>
        <w:ind w:left="225" w:right="519"/>
      </w:pPr>
      <w:r>
        <w:rPr>
          <w:color w:val="231F20"/>
        </w:rPr>
        <w:t xml:space="preserve">be eligible for enrollment. Hence the need for a short and precise tool. The VI tool has been revised and the identification and prioritization role included in the </w:t>
      </w:r>
      <w:r>
        <w:rPr>
          <w:i/>
          <w:color w:val="231F20"/>
        </w:rPr>
        <w:t>OVC Household Vulnerability Prioritization Tool</w:t>
      </w:r>
      <w:r>
        <w:rPr>
          <w:color w:val="231F20"/>
        </w:rPr>
        <w:t>. It is intentionally designed to be a short tool, as it will be administered to people who may or may not be enrolled in the program. Spending a long time in a household and asking many detailed questions in one where you may not provide services can create expectations of household members that may not be fulfilled.</w:t>
      </w:r>
    </w:p>
    <w:p w:rsidR="00182425" w:rsidRDefault="00182425">
      <w:pPr>
        <w:pStyle w:val="BodyText"/>
        <w:spacing w:before="10"/>
        <w:rPr>
          <w:sz w:val="23"/>
        </w:rPr>
      </w:pPr>
    </w:p>
    <w:p w:rsidR="00182425" w:rsidRDefault="001F3F88">
      <w:pPr>
        <w:pStyle w:val="BodyText"/>
        <w:spacing w:before="1"/>
        <w:ind w:left="225" w:right="634"/>
      </w:pPr>
      <w:r>
        <w:rPr>
          <w:color w:val="231F20"/>
        </w:rPr>
        <w:t>A simple Excel database has been developed to simplify the process of prioritizing the households. This guidance document includes: the purpose of the tool; what the tool should not be used for; the process of administering the tool; detailed definitions of each question; how to use information generated from the tool and instructions for using the database at the local level to assist with the prioritization process.</w:t>
      </w:r>
    </w:p>
    <w:p w:rsidR="00182425" w:rsidRDefault="00182425">
      <w:pPr>
        <w:pStyle w:val="BodyText"/>
        <w:spacing w:before="10"/>
      </w:pPr>
    </w:p>
    <w:p w:rsidR="00182425" w:rsidRDefault="001F3F88">
      <w:pPr>
        <w:pStyle w:val="Heading2"/>
        <w:ind w:left="245"/>
        <w:rPr>
          <w:rFonts w:ascii="Century Gothic"/>
        </w:rPr>
      </w:pPr>
      <w:r>
        <w:rPr>
          <w:rFonts w:ascii="Century Gothic"/>
          <w:color w:val="1E487B"/>
        </w:rPr>
        <w:t>Purpose of the Tool</w:t>
      </w:r>
    </w:p>
    <w:p w:rsidR="00182425" w:rsidRDefault="001F3F88">
      <w:pPr>
        <w:pStyle w:val="BodyText"/>
        <w:spacing w:before="131" w:line="256" w:lineRule="auto"/>
        <w:ind w:left="247" w:right="634"/>
      </w:pPr>
      <w:bookmarkStart w:id="7" w:name="Purpose_of_the_Tool"/>
      <w:bookmarkEnd w:id="7"/>
      <w:r>
        <w:rPr>
          <w:color w:val="211F1F"/>
        </w:rPr>
        <w:t>The Uganda OVC Household Vulnerability Prioritization Tool (HVPT) is intended to assist OVC service providers in objectively prioritizing households for enrollment in OVC programs.</w:t>
      </w: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6F09A5">
      <w:pPr>
        <w:pStyle w:val="BodyText"/>
        <w:spacing w:before="2"/>
        <w:rPr>
          <w:sz w:val="15"/>
        </w:rPr>
      </w:pPr>
      <w:r>
        <w:pict>
          <v:line id="_x0000_s1090" style="position:absolute;z-index:1096;mso-wrap-distance-left:0;mso-wrap-distance-right:0;mso-position-horizontal-relative:page" from="66.95pt,10.9pt" to="210.95pt,10.9pt" strokeweight=".72pt">
            <w10:wrap type="topAndBottom" anchorx="page"/>
          </v:line>
        </w:pict>
      </w:r>
    </w:p>
    <w:p w:rsidR="00182425" w:rsidRDefault="001F3F88">
      <w:pPr>
        <w:spacing w:before="86" w:line="256" w:lineRule="auto"/>
        <w:ind w:left="239" w:right="1350"/>
        <w:rPr>
          <w:sz w:val="20"/>
        </w:rPr>
      </w:pPr>
      <w:r>
        <w:rPr>
          <w:rFonts w:ascii="Calibri"/>
          <w:position w:val="8"/>
          <w:sz w:val="14"/>
        </w:rPr>
        <w:t xml:space="preserve">1 </w:t>
      </w:r>
      <w:r>
        <w:rPr>
          <w:color w:val="231F20"/>
          <w:spacing w:val="-4"/>
          <w:sz w:val="20"/>
        </w:rPr>
        <w:t xml:space="preserve">Uganda </w:t>
      </w:r>
      <w:r>
        <w:rPr>
          <w:color w:val="231F20"/>
          <w:spacing w:val="-6"/>
          <w:sz w:val="20"/>
        </w:rPr>
        <w:t xml:space="preserve">Vulnerability </w:t>
      </w:r>
      <w:r>
        <w:rPr>
          <w:color w:val="231F20"/>
          <w:spacing w:val="-4"/>
          <w:sz w:val="20"/>
        </w:rPr>
        <w:t xml:space="preserve">Index Assessment Results (2014). Chapel Hill, </w:t>
      </w:r>
      <w:r>
        <w:rPr>
          <w:color w:val="231F20"/>
          <w:sz w:val="20"/>
        </w:rPr>
        <w:t xml:space="preserve">NC: </w:t>
      </w:r>
      <w:r>
        <w:rPr>
          <w:color w:val="231F20"/>
          <w:spacing w:val="-4"/>
          <w:sz w:val="20"/>
        </w:rPr>
        <w:t xml:space="preserve">MEASURE </w:t>
      </w:r>
      <w:r>
        <w:rPr>
          <w:color w:val="231F20"/>
          <w:spacing w:val="-5"/>
          <w:sz w:val="20"/>
        </w:rPr>
        <w:t xml:space="preserve">Evaluation. Available </w:t>
      </w:r>
      <w:r>
        <w:rPr>
          <w:color w:val="231F20"/>
          <w:sz w:val="20"/>
        </w:rPr>
        <w:t xml:space="preserve">at: </w:t>
      </w:r>
      <w:hyperlink r:id="rId12">
        <w:r>
          <w:rPr>
            <w:color w:val="3953A4"/>
            <w:spacing w:val="-5"/>
            <w:sz w:val="20"/>
            <w:u w:val="single" w:color="3953A4"/>
          </w:rPr>
          <w:t xml:space="preserve">http://www. </w:t>
        </w:r>
      </w:hyperlink>
      <w:r>
        <w:rPr>
          <w:color w:val="3953A4"/>
          <w:spacing w:val="-5"/>
          <w:sz w:val="20"/>
          <w:u w:val="single" w:color="3953A4"/>
        </w:rPr>
        <w:t>cpc.unc.edu/measure/publications/sr-14-93</w:t>
      </w:r>
      <w:r>
        <w:rPr>
          <w:color w:val="231F20"/>
          <w:spacing w:val="-5"/>
          <w:sz w:val="20"/>
        </w:rPr>
        <w:t>.</w:t>
      </w:r>
    </w:p>
    <w:p w:rsidR="00182425" w:rsidRDefault="001F3F88">
      <w:pPr>
        <w:spacing w:line="248" w:lineRule="exact"/>
        <w:ind w:left="239"/>
        <w:rPr>
          <w:sz w:val="20"/>
        </w:rPr>
      </w:pPr>
      <w:r>
        <w:rPr>
          <w:rFonts w:ascii="Calibri"/>
          <w:position w:val="8"/>
          <w:sz w:val="14"/>
        </w:rPr>
        <w:t xml:space="preserve">2 </w:t>
      </w:r>
      <w:r>
        <w:rPr>
          <w:color w:val="231F20"/>
          <w:sz w:val="20"/>
        </w:rPr>
        <w:t>Revising the Vulnerability Index Tool Workshop Report (Forthcoming). MEASURE Evaluation.</w:t>
      </w:r>
    </w:p>
    <w:p w:rsidR="00182425" w:rsidRDefault="00182425">
      <w:pPr>
        <w:spacing w:line="248" w:lineRule="exact"/>
        <w:rPr>
          <w:sz w:val="20"/>
        </w:rPr>
        <w:sectPr w:rsidR="00182425">
          <w:footerReference w:type="default" r:id="rId13"/>
          <w:pgSz w:w="12240" w:h="15840"/>
          <w:pgMar w:top="1300" w:right="1200" w:bottom="920" w:left="1220" w:header="0" w:footer="735" w:gutter="0"/>
          <w:pgNumType w:start="1"/>
          <w:cols w:space="720"/>
        </w:sectPr>
      </w:pPr>
    </w:p>
    <w:p w:rsidR="00182425" w:rsidRDefault="001F3F88">
      <w:pPr>
        <w:pStyle w:val="BodyText"/>
        <w:spacing w:before="82"/>
        <w:ind w:left="239" w:right="202"/>
      </w:pPr>
      <w:r>
        <w:rPr>
          <w:color w:val="231F20"/>
          <w:spacing w:val="-4"/>
        </w:rPr>
        <w:lastRenderedPageBreak/>
        <w:t xml:space="preserve">While this tool could </w:t>
      </w:r>
      <w:r>
        <w:rPr>
          <w:color w:val="231F20"/>
          <w:spacing w:val="-5"/>
        </w:rPr>
        <w:t xml:space="preserve">assist </w:t>
      </w:r>
      <w:r>
        <w:rPr>
          <w:color w:val="231F20"/>
          <w:spacing w:val="-4"/>
        </w:rPr>
        <w:t xml:space="preserve">with </w:t>
      </w:r>
      <w:r>
        <w:rPr>
          <w:color w:val="231F20"/>
          <w:spacing w:val="-5"/>
        </w:rPr>
        <w:t xml:space="preserve">determining graduation </w:t>
      </w:r>
      <w:r>
        <w:rPr>
          <w:color w:val="231F20"/>
        </w:rPr>
        <w:t xml:space="preserve">of </w:t>
      </w:r>
      <w:r>
        <w:rPr>
          <w:color w:val="231F20"/>
          <w:spacing w:val="-5"/>
        </w:rPr>
        <w:t xml:space="preserve">households from program support, </w:t>
      </w:r>
      <w:r>
        <w:rPr>
          <w:color w:val="231F20"/>
        </w:rPr>
        <w:t xml:space="preserve">it </w:t>
      </w:r>
      <w:r>
        <w:rPr>
          <w:color w:val="231F20"/>
          <w:spacing w:val="-3"/>
        </w:rPr>
        <w:t xml:space="preserve">has </w:t>
      </w:r>
      <w:r>
        <w:rPr>
          <w:color w:val="231F20"/>
          <w:spacing w:val="-5"/>
        </w:rPr>
        <w:t xml:space="preserve">limitations </w:t>
      </w:r>
      <w:r>
        <w:rPr>
          <w:color w:val="231F20"/>
        </w:rPr>
        <w:t xml:space="preserve">if it is to be </w:t>
      </w:r>
      <w:r>
        <w:rPr>
          <w:color w:val="231F20"/>
          <w:spacing w:val="-4"/>
        </w:rPr>
        <w:t xml:space="preserve">the only tool </w:t>
      </w:r>
      <w:r>
        <w:rPr>
          <w:color w:val="231F20"/>
          <w:spacing w:val="-3"/>
        </w:rPr>
        <w:t xml:space="preserve">for this </w:t>
      </w:r>
      <w:r>
        <w:rPr>
          <w:color w:val="231F20"/>
          <w:spacing w:val="-5"/>
        </w:rPr>
        <w:t xml:space="preserve">purpose. Re-administering </w:t>
      </w:r>
      <w:r>
        <w:rPr>
          <w:color w:val="231F20"/>
          <w:spacing w:val="-4"/>
        </w:rPr>
        <w:t xml:space="preserve">the tool </w:t>
      </w:r>
      <w:r>
        <w:rPr>
          <w:color w:val="231F20"/>
          <w:spacing w:val="-3"/>
        </w:rPr>
        <w:t xml:space="preserve">will </w:t>
      </w:r>
      <w:r>
        <w:rPr>
          <w:color w:val="231F20"/>
          <w:spacing w:val="-5"/>
        </w:rPr>
        <w:t xml:space="preserve">inform </w:t>
      </w:r>
      <w:r>
        <w:rPr>
          <w:color w:val="231F20"/>
        </w:rPr>
        <w:t xml:space="preserve">a </w:t>
      </w:r>
      <w:r>
        <w:rPr>
          <w:color w:val="231F20"/>
          <w:spacing w:val="-5"/>
        </w:rPr>
        <w:t>program if conditions</w:t>
      </w:r>
      <w:r>
        <w:rPr>
          <w:color w:val="231F20"/>
          <w:spacing w:val="-10"/>
        </w:rPr>
        <w:t xml:space="preserve"> </w:t>
      </w:r>
      <w:r>
        <w:rPr>
          <w:color w:val="231F20"/>
          <w:spacing w:val="-4"/>
        </w:rPr>
        <w:t>for</w:t>
      </w:r>
      <w:r>
        <w:rPr>
          <w:color w:val="231F20"/>
          <w:spacing w:val="-10"/>
        </w:rPr>
        <w:t xml:space="preserve"> </w:t>
      </w:r>
      <w:r>
        <w:rPr>
          <w:color w:val="231F20"/>
          <w:spacing w:val="-5"/>
        </w:rPr>
        <w:t>enrollment</w:t>
      </w:r>
      <w:r>
        <w:rPr>
          <w:color w:val="231F20"/>
          <w:spacing w:val="-9"/>
        </w:rPr>
        <w:t xml:space="preserve"> </w:t>
      </w:r>
      <w:r>
        <w:rPr>
          <w:color w:val="231F20"/>
          <w:spacing w:val="-4"/>
        </w:rPr>
        <w:t>still</w:t>
      </w:r>
      <w:r>
        <w:rPr>
          <w:color w:val="231F20"/>
          <w:spacing w:val="-6"/>
        </w:rPr>
        <w:t xml:space="preserve"> </w:t>
      </w:r>
      <w:r>
        <w:rPr>
          <w:color w:val="231F20"/>
          <w:spacing w:val="-4"/>
        </w:rPr>
        <w:t>exist</w:t>
      </w:r>
      <w:r>
        <w:rPr>
          <w:color w:val="231F20"/>
          <w:spacing w:val="-7"/>
        </w:rPr>
        <w:t xml:space="preserve"> </w:t>
      </w:r>
      <w:r>
        <w:rPr>
          <w:color w:val="231F20"/>
        </w:rPr>
        <w:t>or</w:t>
      </w:r>
      <w:r>
        <w:rPr>
          <w:color w:val="231F20"/>
          <w:spacing w:val="-5"/>
        </w:rPr>
        <w:t xml:space="preserve"> </w:t>
      </w:r>
      <w:r>
        <w:rPr>
          <w:color w:val="231F20"/>
          <w:spacing w:val="-4"/>
        </w:rPr>
        <w:t>have</w:t>
      </w:r>
      <w:r>
        <w:rPr>
          <w:color w:val="231F20"/>
          <w:spacing w:val="-8"/>
        </w:rPr>
        <w:t xml:space="preserve"> </w:t>
      </w:r>
      <w:r>
        <w:rPr>
          <w:color w:val="231F20"/>
          <w:spacing w:val="-5"/>
        </w:rPr>
        <w:t>ceased,</w:t>
      </w:r>
      <w:r>
        <w:rPr>
          <w:color w:val="231F20"/>
          <w:spacing w:val="-9"/>
        </w:rPr>
        <w:t xml:space="preserve"> </w:t>
      </w:r>
      <w:r>
        <w:rPr>
          <w:color w:val="231F20"/>
          <w:spacing w:val="-4"/>
        </w:rPr>
        <w:t>but</w:t>
      </w:r>
      <w:r>
        <w:rPr>
          <w:color w:val="231F20"/>
          <w:spacing w:val="-9"/>
        </w:rPr>
        <w:t xml:space="preserve"> </w:t>
      </w:r>
      <w:r>
        <w:rPr>
          <w:color w:val="231F20"/>
        </w:rPr>
        <w:t>it</w:t>
      </w:r>
      <w:r>
        <w:rPr>
          <w:color w:val="231F20"/>
          <w:spacing w:val="-5"/>
        </w:rPr>
        <w:t xml:space="preserve"> </w:t>
      </w:r>
      <w:r>
        <w:rPr>
          <w:color w:val="231F20"/>
          <w:spacing w:val="-4"/>
        </w:rPr>
        <w:t>will</w:t>
      </w:r>
      <w:r>
        <w:rPr>
          <w:color w:val="231F20"/>
          <w:spacing w:val="-9"/>
        </w:rPr>
        <w:t xml:space="preserve"> </w:t>
      </w:r>
      <w:r>
        <w:rPr>
          <w:color w:val="231F20"/>
          <w:spacing w:val="-3"/>
        </w:rPr>
        <w:t>not</w:t>
      </w:r>
      <w:r>
        <w:rPr>
          <w:color w:val="231F20"/>
          <w:spacing w:val="-7"/>
        </w:rPr>
        <w:t xml:space="preserve"> </w:t>
      </w:r>
      <w:r>
        <w:rPr>
          <w:color w:val="231F20"/>
          <w:spacing w:val="-6"/>
        </w:rPr>
        <w:t>provide</w:t>
      </w:r>
      <w:r>
        <w:rPr>
          <w:color w:val="231F20"/>
          <w:spacing w:val="-11"/>
        </w:rPr>
        <w:t xml:space="preserve"> </w:t>
      </w:r>
      <w:r>
        <w:rPr>
          <w:color w:val="231F20"/>
          <w:spacing w:val="-5"/>
        </w:rPr>
        <w:t>sufficient</w:t>
      </w:r>
      <w:r>
        <w:rPr>
          <w:color w:val="231F20"/>
          <w:spacing w:val="-9"/>
        </w:rPr>
        <w:t xml:space="preserve"> </w:t>
      </w:r>
      <w:r>
        <w:rPr>
          <w:color w:val="231F20"/>
          <w:spacing w:val="-5"/>
        </w:rPr>
        <w:t>information</w:t>
      </w:r>
      <w:r>
        <w:rPr>
          <w:color w:val="231F20"/>
          <w:spacing w:val="-9"/>
        </w:rPr>
        <w:t xml:space="preserve"> </w:t>
      </w:r>
      <w:r>
        <w:rPr>
          <w:color w:val="231F20"/>
        </w:rPr>
        <w:t>to</w:t>
      </w:r>
      <w:r>
        <w:rPr>
          <w:color w:val="231F20"/>
          <w:spacing w:val="-4"/>
        </w:rPr>
        <w:t xml:space="preserve"> make</w:t>
      </w:r>
      <w:r>
        <w:rPr>
          <w:color w:val="231F20"/>
          <w:spacing w:val="-11"/>
        </w:rPr>
        <w:t xml:space="preserve"> </w:t>
      </w:r>
      <w:r>
        <w:rPr>
          <w:color w:val="231F20"/>
        </w:rPr>
        <w:t xml:space="preserve">a </w:t>
      </w:r>
      <w:r>
        <w:rPr>
          <w:color w:val="231F20"/>
          <w:spacing w:val="-5"/>
        </w:rPr>
        <w:t>determination.</w:t>
      </w:r>
      <w:r>
        <w:rPr>
          <w:color w:val="231F20"/>
          <w:spacing w:val="-12"/>
        </w:rPr>
        <w:t xml:space="preserve"> </w:t>
      </w:r>
      <w:r>
        <w:rPr>
          <w:color w:val="231F20"/>
          <w:spacing w:val="-6"/>
        </w:rPr>
        <w:t>For</w:t>
      </w:r>
      <w:r>
        <w:rPr>
          <w:color w:val="231F20"/>
          <w:spacing w:val="-16"/>
        </w:rPr>
        <w:t xml:space="preserve"> </w:t>
      </w:r>
      <w:r>
        <w:rPr>
          <w:color w:val="231F20"/>
          <w:spacing w:val="-5"/>
        </w:rPr>
        <w:t>example,</w:t>
      </w:r>
      <w:r>
        <w:rPr>
          <w:color w:val="231F20"/>
          <w:spacing w:val="-12"/>
        </w:rPr>
        <w:t xml:space="preserve"> </w:t>
      </w:r>
      <w:r>
        <w:rPr>
          <w:color w:val="231F20"/>
        </w:rPr>
        <w:t>if</w:t>
      </w:r>
      <w:r>
        <w:rPr>
          <w:color w:val="231F20"/>
          <w:spacing w:val="-13"/>
        </w:rPr>
        <w:t xml:space="preserve"> </w:t>
      </w:r>
      <w:r>
        <w:rPr>
          <w:color w:val="231F20"/>
        </w:rPr>
        <w:t>a</w:t>
      </w:r>
      <w:r>
        <w:rPr>
          <w:color w:val="231F20"/>
          <w:spacing w:val="-7"/>
        </w:rPr>
        <w:t xml:space="preserve"> </w:t>
      </w:r>
      <w:r>
        <w:rPr>
          <w:color w:val="231F20"/>
          <w:spacing w:val="-5"/>
        </w:rPr>
        <w:t>household</w:t>
      </w:r>
      <w:r>
        <w:rPr>
          <w:color w:val="231F20"/>
          <w:spacing w:val="-12"/>
        </w:rPr>
        <w:t xml:space="preserve"> </w:t>
      </w:r>
      <w:r>
        <w:rPr>
          <w:color w:val="231F20"/>
          <w:spacing w:val="-3"/>
        </w:rPr>
        <w:t>had</w:t>
      </w:r>
      <w:r>
        <w:rPr>
          <w:color w:val="231F20"/>
          <w:spacing w:val="-12"/>
        </w:rPr>
        <w:t xml:space="preserve"> </w:t>
      </w:r>
      <w:r>
        <w:rPr>
          <w:color w:val="231F20"/>
        </w:rPr>
        <w:t>a</w:t>
      </w:r>
      <w:r>
        <w:rPr>
          <w:color w:val="231F20"/>
          <w:spacing w:val="-7"/>
        </w:rPr>
        <w:t xml:space="preserve"> </w:t>
      </w:r>
      <w:r>
        <w:rPr>
          <w:color w:val="231F20"/>
          <w:spacing w:val="-6"/>
        </w:rPr>
        <w:t>malnourished</w:t>
      </w:r>
      <w:r>
        <w:rPr>
          <w:color w:val="231F20"/>
          <w:spacing w:val="-12"/>
        </w:rPr>
        <w:t xml:space="preserve"> </w:t>
      </w:r>
      <w:r>
        <w:rPr>
          <w:color w:val="231F20"/>
          <w:spacing w:val="-4"/>
        </w:rPr>
        <w:t>child</w:t>
      </w:r>
      <w:r>
        <w:rPr>
          <w:color w:val="231F20"/>
          <w:spacing w:val="-12"/>
        </w:rPr>
        <w:t xml:space="preserve"> </w:t>
      </w:r>
      <w:r>
        <w:rPr>
          <w:color w:val="231F20"/>
        </w:rPr>
        <w:t>in</w:t>
      </w:r>
      <w:r>
        <w:rPr>
          <w:color w:val="231F20"/>
          <w:spacing w:val="-10"/>
        </w:rPr>
        <w:t xml:space="preserve"> </w:t>
      </w:r>
      <w:r>
        <w:rPr>
          <w:color w:val="231F20"/>
          <w:spacing w:val="-4"/>
        </w:rPr>
        <w:t>it,</w:t>
      </w:r>
      <w:r>
        <w:rPr>
          <w:color w:val="231F20"/>
          <w:spacing w:val="-12"/>
        </w:rPr>
        <w:t xml:space="preserve"> </w:t>
      </w:r>
      <w:r>
        <w:rPr>
          <w:color w:val="231F20"/>
          <w:spacing w:val="-4"/>
        </w:rPr>
        <w:t>the</w:t>
      </w:r>
      <w:r>
        <w:rPr>
          <w:color w:val="231F20"/>
          <w:spacing w:val="-12"/>
        </w:rPr>
        <w:t xml:space="preserve"> </w:t>
      </w:r>
      <w:r>
        <w:rPr>
          <w:color w:val="231F20"/>
          <w:spacing w:val="-5"/>
        </w:rPr>
        <w:t>follow-up</w:t>
      </w:r>
      <w:r>
        <w:rPr>
          <w:color w:val="231F20"/>
          <w:spacing w:val="-13"/>
        </w:rPr>
        <w:t xml:space="preserve"> </w:t>
      </w:r>
      <w:r>
        <w:rPr>
          <w:color w:val="231F20"/>
          <w:spacing w:val="-5"/>
        </w:rPr>
        <w:t>administration</w:t>
      </w:r>
      <w:r>
        <w:rPr>
          <w:color w:val="231F20"/>
          <w:spacing w:val="-10"/>
        </w:rPr>
        <w:t xml:space="preserve"> </w:t>
      </w:r>
      <w:r>
        <w:rPr>
          <w:color w:val="231F20"/>
        </w:rPr>
        <w:t xml:space="preserve">of </w:t>
      </w:r>
      <w:r>
        <w:rPr>
          <w:color w:val="231F20"/>
          <w:spacing w:val="-4"/>
        </w:rPr>
        <w:t xml:space="preserve">the tool might </w:t>
      </w:r>
      <w:r>
        <w:rPr>
          <w:color w:val="231F20"/>
          <w:spacing w:val="-5"/>
        </w:rPr>
        <w:t xml:space="preserve">indicate </w:t>
      </w:r>
      <w:r>
        <w:rPr>
          <w:color w:val="231F20"/>
          <w:spacing w:val="-4"/>
        </w:rPr>
        <w:t xml:space="preserve">that </w:t>
      </w:r>
      <w:r>
        <w:rPr>
          <w:color w:val="231F20"/>
          <w:spacing w:val="-5"/>
        </w:rPr>
        <w:t xml:space="preserve">members </w:t>
      </w:r>
      <w:r>
        <w:rPr>
          <w:color w:val="231F20"/>
        </w:rPr>
        <w:t xml:space="preserve">of </w:t>
      </w:r>
      <w:r>
        <w:rPr>
          <w:color w:val="231F20"/>
          <w:spacing w:val="-4"/>
        </w:rPr>
        <w:t xml:space="preserve">the </w:t>
      </w:r>
      <w:r>
        <w:rPr>
          <w:color w:val="231F20"/>
          <w:spacing w:val="-5"/>
        </w:rPr>
        <w:t xml:space="preserve">household </w:t>
      </w:r>
      <w:r>
        <w:rPr>
          <w:color w:val="231F20"/>
          <w:spacing w:val="-4"/>
        </w:rPr>
        <w:t xml:space="preserve">now have eaten two </w:t>
      </w:r>
      <w:r>
        <w:rPr>
          <w:color w:val="231F20"/>
        </w:rPr>
        <w:t xml:space="preserve">or </w:t>
      </w:r>
      <w:r>
        <w:rPr>
          <w:color w:val="231F20"/>
          <w:spacing w:val="-4"/>
        </w:rPr>
        <w:t xml:space="preserve">more meals </w:t>
      </w:r>
      <w:r>
        <w:rPr>
          <w:color w:val="231F20"/>
          <w:spacing w:val="-3"/>
        </w:rPr>
        <w:t xml:space="preserve">per day in </w:t>
      </w:r>
      <w:r>
        <w:rPr>
          <w:color w:val="231F20"/>
          <w:spacing w:val="-4"/>
        </w:rPr>
        <w:t xml:space="preserve">the last </w:t>
      </w:r>
      <w:r>
        <w:rPr>
          <w:color w:val="231F20"/>
          <w:spacing w:val="-5"/>
        </w:rPr>
        <w:t xml:space="preserve">month, </w:t>
      </w:r>
      <w:r>
        <w:rPr>
          <w:color w:val="231F20"/>
          <w:spacing w:val="-3"/>
        </w:rPr>
        <w:t xml:space="preserve">but </w:t>
      </w:r>
      <w:r>
        <w:rPr>
          <w:color w:val="231F20"/>
          <w:spacing w:val="-5"/>
        </w:rPr>
        <w:t xml:space="preserve">there </w:t>
      </w:r>
      <w:r>
        <w:rPr>
          <w:color w:val="231F20"/>
          <w:spacing w:val="-4"/>
        </w:rPr>
        <w:t xml:space="preserve">could still </w:t>
      </w:r>
      <w:r>
        <w:rPr>
          <w:color w:val="231F20"/>
        </w:rPr>
        <w:t xml:space="preserve">be </w:t>
      </w:r>
      <w:r>
        <w:rPr>
          <w:color w:val="231F20"/>
          <w:spacing w:val="-5"/>
        </w:rPr>
        <w:t xml:space="preserve">children malnourished. </w:t>
      </w:r>
      <w:r>
        <w:rPr>
          <w:color w:val="231F20"/>
          <w:spacing w:val="-4"/>
        </w:rPr>
        <w:t xml:space="preserve">Only </w:t>
      </w:r>
      <w:r>
        <w:rPr>
          <w:color w:val="231F20"/>
        </w:rPr>
        <w:t xml:space="preserve">a </w:t>
      </w:r>
      <w:r>
        <w:rPr>
          <w:color w:val="231F20"/>
          <w:spacing w:val="-5"/>
        </w:rPr>
        <w:t xml:space="preserve">detailed </w:t>
      </w:r>
      <w:r>
        <w:rPr>
          <w:color w:val="231F20"/>
          <w:spacing w:val="-6"/>
        </w:rPr>
        <w:t xml:space="preserve">nutrition </w:t>
      </w:r>
      <w:r>
        <w:rPr>
          <w:color w:val="231F20"/>
          <w:spacing w:val="-5"/>
        </w:rPr>
        <w:t xml:space="preserve">assessment or checking mid-upper </w:t>
      </w:r>
      <w:r>
        <w:rPr>
          <w:color w:val="231F20"/>
          <w:spacing w:val="-4"/>
        </w:rPr>
        <w:t xml:space="preserve">arm </w:t>
      </w:r>
      <w:r>
        <w:rPr>
          <w:color w:val="231F20"/>
          <w:spacing w:val="-5"/>
        </w:rPr>
        <w:t xml:space="preserve">circumference </w:t>
      </w:r>
      <w:r>
        <w:rPr>
          <w:color w:val="231F20"/>
          <w:spacing w:val="-6"/>
        </w:rPr>
        <w:t xml:space="preserve">(MUAC) </w:t>
      </w:r>
      <w:r>
        <w:rPr>
          <w:color w:val="231F20"/>
          <w:spacing w:val="-3"/>
        </w:rPr>
        <w:t xml:space="preserve">would let the </w:t>
      </w:r>
      <w:r>
        <w:rPr>
          <w:color w:val="231F20"/>
          <w:spacing w:val="-5"/>
        </w:rPr>
        <w:t xml:space="preserve">program </w:t>
      </w:r>
      <w:r>
        <w:rPr>
          <w:color w:val="231F20"/>
          <w:spacing w:val="-4"/>
        </w:rPr>
        <w:t xml:space="preserve">know </w:t>
      </w:r>
      <w:r>
        <w:rPr>
          <w:color w:val="231F20"/>
        </w:rPr>
        <w:t xml:space="preserve">if </w:t>
      </w:r>
      <w:r>
        <w:rPr>
          <w:color w:val="231F20"/>
          <w:spacing w:val="-4"/>
        </w:rPr>
        <w:t xml:space="preserve">the child </w:t>
      </w:r>
      <w:r>
        <w:rPr>
          <w:color w:val="231F20"/>
        </w:rPr>
        <w:t xml:space="preserve">is no </w:t>
      </w:r>
      <w:r>
        <w:rPr>
          <w:color w:val="231F20"/>
          <w:spacing w:val="-4"/>
        </w:rPr>
        <w:t xml:space="preserve">longer </w:t>
      </w:r>
      <w:r>
        <w:rPr>
          <w:color w:val="231F20"/>
          <w:spacing w:val="-5"/>
        </w:rPr>
        <w:t xml:space="preserve">malnourished. </w:t>
      </w:r>
      <w:r>
        <w:rPr>
          <w:color w:val="231F20"/>
          <w:spacing w:val="-3"/>
        </w:rPr>
        <w:t xml:space="preserve">In </w:t>
      </w:r>
      <w:r>
        <w:rPr>
          <w:color w:val="231F20"/>
          <w:spacing w:val="-4"/>
        </w:rPr>
        <w:t xml:space="preserve">other words, this </w:t>
      </w:r>
      <w:r>
        <w:rPr>
          <w:color w:val="231F20"/>
          <w:spacing w:val="-5"/>
        </w:rPr>
        <w:t xml:space="preserve">household </w:t>
      </w:r>
      <w:r>
        <w:rPr>
          <w:color w:val="231F20"/>
          <w:spacing w:val="-4"/>
        </w:rPr>
        <w:t xml:space="preserve">may </w:t>
      </w:r>
      <w:r>
        <w:rPr>
          <w:color w:val="231F20"/>
        </w:rPr>
        <w:t xml:space="preserve">be on </w:t>
      </w:r>
      <w:r>
        <w:rPr>
          <w:color w:val="231F20"/>
          <w:spacing w:val="-4"/>
        </w:rPr>
        <w:t xml:space="preserve">the </w:t>
      </w:r>
      <w:r>
        <w:rPr>
          <w:color w:val="231F20"/>
          <w:spacing w:val="-3"/>
        </w:rPr>
        <w:t xml:space="preserve">path </w:t>
      </w:r>
      <w:r>
        <w:rPr>
          <w:color w:val="231F20"/>
        </w:rPr>
        <w:t xml:space="preserve">to </w:t>
      </w:r>
      <w:r>
        <w:rPr>
          <w:color w:val="231F20"/>
          <w:spacing w:val="-6"/>
        </w:rPr>
        <w:t xml:space="preserve">improvement, </w:t>
      </w:r>
      <w:r>
        <w:rPr>
          <w:color w:val="231F20"/>
          <w:spacing w:val="-3"/>
        </w:rPr>
        <w:t xml:space="preserve">yet not </w:t>
      </w:r>
      <w:r>
        <w:rPr>
          <w:color w:val="231F20"/>
          <w:spacing w:val="-4"/>
        </w:rPr>
        <w:t xml:space="preserve">quite ready </w:t>
      </w:r>
      <w:r>
        <w:rPr>
          <w:color w:val="231F20"/>
          <w:spacing w:val="-3"/>
        </w:rPr>
        <w:t xml:space="preserve">to </w:t>
      </w:r>
      <w:r>
        <w:rPr>
          <w:color w:val="231F20"/>
          <w:spacing w:val="-5"/>
        </w:rPr>
        <w:t xml:space="preserve">graduate. </w:t>
      </w:r>
      <w:r>
        <w:rPr>
          <w:color w:val="231F20"/>
          <w:spacing w:val="-4"/>
        </w:rPr>
        <w:t xml:space="preserve">Case </w:t>
      </w:r>
      <w:r>
        <w:rPr>
          <w:color w:val="231F20"/>
          <w:spacing w:val="-5"/>
        </w:rPr>
        <w:t xml:space="preserve">management </w:t>
      </w:r>
      <w:r>
        <w:rPr>
          <w:color w:val="231F20"/>
          <w:spacing w:val="-4"/>
        </w:rPr>
        <w:t xml:space="preserve">notes </w:t>
      </w:r>
      <w:r>
        <w:rPr>
          <w:color w:val="231F20"/>
          <w:spacing w:val="-3"/>
        </w:rPr>
        <w:t xml:space="preserve">and </w:t>
      </w:r>
      <w:r>
        <w:rPr>
          <w:color w:val="231F20"/>
          <w:spacing w:val="-5"/>
        </w:rPr>
        <w:t xml:space="preserve">household economic </w:t>
      </w:r>
      <w:r>
        <w:rPr>
          <w:color w:val="231F20"/>
          <w:spacing w:val="-6"/>
        </w:rPr>
        <w:t xml:space="preserve">strengthening </w:t>
      </w:r>
      <w:r>
        <w:rPr>
          <w:color w:val="231F20"/>
          <w:spacing w:val="-4"/>
        </w:rPr>
        <w:t xml:space="preserve">case notes may </w:t>
      </w:r>
      <w:r>
        <w:rPr>
          <w:color w:val="231F20"/>
          <w:spacing w:val="-3"/>
        </w:rPr>
        <w:t xml:space="preserve">also </w:t>
      </w:r>
      <w:r>
        <w:rPr>
          <w:color w:val="231F20"/>
          <w:spacing w:val="-5"/>
        </w:rPr>
        <w:t xml:space="preserve">assist </w:t>
      </w:r>
      <w:r>
        <w:rPr>
          <w:color w:val="231F20"/>
          <w:spacing w:val="-4"/>
        </w:rPr>
        <w:t xml:space="preserve">with </w:t>
      </w:r>
      <w:r>
        <w:rPr>
          <w:color w:val="231F20"/>
          <w:spacing w:val="-5"/>
        </w:rPr>
        <w:t>graduation decision</w:t>
      </w:r>
      <w:r>
        <w:rPr>
          <w:color w:val="231F20"/>
          <w:spacing w:val="-11"/>
        </w:rPr>
        <w:t xml:space="preserve"> </w:t>
      </w:r>
      <w:r>
        <w:rPr>
          <w:color w:val="231F20"/>
          <w:spacing w:val="-5"/>
        </w:rPr>
        <w:t>making.</w:t>
      </w:r>
    </w:p>
    <w:p w:rsidR="00182425" w:rsidRDefault="00182425">
      <w:pPr>
        <w:pStyle w:val="BodyText"/>
      </w:pPr>
    </w:p>
    <w:p w:rsidR="00182425" w:rsidRDefault="001F3F88">
      <w:pPr>
        <w:pStyle w:val="BodyText"/>
        <w:ind w:left="258" w:right="601"/>
      </w:pPr>
      <w:r>
        <w:rPr>
          <w:color w:val="231F20"/>
          <w:spacing w:val="-3"/>
        </w:rPr>
        <w:t xml:space="preserve">If </w:t>
      </w:r>
      <w:r>
        <w:rPr>
          <w:color w:val="231F20"/>
        </w:rPr>
        <w:t xml:space="preserve">a </w:t>
      </w:r>
      <w:r>
        <w:rPr>
          <w:color w:val="231F20"/>
          <w:spacing w:val="-5"/>
        </w:rPr>
        <w:t xml:space="preserve">program wishes </w:t>
      </w:r>
      <w:r>
        <w:rPr>
          <w:color w:val="231F20"/>
        </w:rPr>
        <w:t xml:space="preserve">to </w:t>
      </w:r>
      <w:r>
        <w:rPr>
          <w:color w:val="231F20"/>
          <w:spacing w:val="-4"/>
        </w:rPr>
        <w:t xml:space="preserve">check </w:t>
      </w:r>
      <w:r>
        <w:rPr>
          <w:color w:val="231F20"/>
        </w:rPr>
        <w:t xml:space="preserve">if </w:t>
      </w:r>
      <w:r>
        <w:rPr>
          <w:color w:val="231F20"/>
          <w:spacing w:val="-4"/>
        </w:rPr>
        <w:t xml:space="preserve">the </w:t>
      </w:r>
      <w:r>
        <w:rPr>
          <w:color w:val="231F20"/>
          <w:spacing w:val="-5"/>
        </w:rPr>
        <w:t xml:space="preserve">conditions </w:t>
      </w:r>
      <w:r>
        <w:rPr>
          <w:color w:val="231F20"/>
          <w:spacing w:val="-3"/>
        </w:rPr>
        <w:t xml:space="preserve">for </w:t>
      </w:r>
      <w:r>
        <w:rPr>
          <w:color w:val="231F20"/>
          <w:spacing w:val="-5"/>
        </w:rPr>
        <w:t xml:space="preserve">enrollment (i.e., responses from </w:t>
      </w:r>
      <w:r>
        <w:rPr>
          <w:color w:val="231F20"/>
          <w:spacing w:val="-4"/>
        </w:rPr>
        <w:t xml:space="preserve">the HVPT) have </w:t>
      </w:r>
      <w:r>
        <w:rPr>
          <w:color w:val="231F20"/>
          <w:spacing w:val="-5"/>
        </w:rPr>
        <w:t xml:space="preserve">changed, </w:t>
      </w:r>
      <w:r>
        <w:rPr>
          <w:color w:val="231F20"/>
          <w:spacing w:val="-4"/>
        </w:rPr>
        <w:t xml:space="preserve">they could </w:t>
      </w:r>
      <w:r>
        <w:rPr>
          <w:color w:val="231F20"/>
          <w:spacing w:val="-5"/>
        </w:rPr>
        <w:t xml:space="preserve">re-administer </w:t>
      </w:r>
      <w:r>
        <w:rPr>
          <w:color w:val="231F20"/>
          <w:spacing w:val="-4"/>
        </w:rPr>
        <w:t xml:space="preserve">the tool </w:t>
      </w:r>
      <w:r>
        <w:rPr>
          <w:color w:val="231F20"/>
        </w:rPr>
        <w:t xml:space="preserve">to </w:t>
      </w:r>
      <w:r>
        <w:rPr>
          <w:color w:val="231F20"/>
          <w:spacing w:val="-4"/>
        </w:rPr>
        <w:t xml:space="preserve">the same </w:t>
      </w:r>
      <w:r>
        <w:rPr>
          <w:color w:val="231F20"/>
          <w:spacing w:val="-5"/>
        </w:rPr>
        <w:t xml:space="preserve">household </w:t>
      </w:r>
      <w:r>
        <w:rPr>
          <w:color w:val="231F20"/>
          <w:spacing w:val="-3"/>
        </w:rPr>
        <w:t xml:space="preserve">and </w:t>
      </w:r>
      <w:r>
        <w:rPr>
          <w:color w:val="231F20"/>
          <w:spacing w:val="-5"/>
        </w:rPr>
        <w:t xml:space="preserve">preferably </w:t>
      </w:r>
      <w:r>
        <w:rPr>
          <w:color w:val="231F20"/>
          <w:spacing w:val="-3"/>
        </w:rPr>
        <w:t xml:space="preserve">to </w:t>
      </w:r>
      <w:r>
        <w:rPr>
          <w:color w:val="231F20"/>
          <w:spacing w:val="-4"/>
        </w:rPr>
        <w:t xml:space="preserve">the same </w:t>
      </w:r>
      <w:r>
        <w:rPr>
          <w:color w:val="231F20"/>
          <w:spacing w:val="-6"/>
        </w:rPr>
        <w:t xml:space="preserve">person </w:t>
      </w:r>
      <w:r>
        <w:rPr>
          <w:color w:val="231F20"/>
          <w:spacing w:val="-3"/>
        </w:rPr>
        <w:t>who</w:t>
      </w:r>
      <w:r>
        <w:rPr>
          <w:color w:val="231F20"/>
          <w:spacing w:val="-15"/>
        </w:rPr>
        <w:t xml:space="preserve"> </w:t>
      </w:r>
      <w:r>
        <w:rPr>
          <w:color w:val="231F20"/>
          <w:spacing w:val="-5"/>
        </w:rPr>
        <w:t>responded</w:t>
      </w:r>
      <w:r>
        <w:rPr>
          <w:color w:val="231F20"/>
          <w:spacing w:val="-15"/>
        </w:rPr>
        <w:t xml:space="preserve"> </w:t>
      </w:r>
      <w:r>
        <w:rPr>
          <w:color w:val="231F20"/>
          <w:spacing w:val="-3"/>
        </w:rPr>
        <w:t>the</w:t>
      </w:r>
      <w:r>
        <w:rPr>
          <w:color w:val="231F20"/>
          <w:spacing w:val="-14"/>
        </w:rPr>
        <w:t xml:space="preserve"> </w:t>
      </w:r>
      <w:r>
        <w:rPr>
          <w:color w:val="231F20"/>
          <w:spacing w:val="-4"/>
        </w:rPr>
        <w:t>first</w:t>
      </w:r>
      <w:r>
        <w:rPr>
          <w:color w:val="231F20"/>
          <w:spacing w:val="-15"/>
        </w:rPr>
        <w:t xml:space="preserve"> </w:t>
      </w:r>
      <w:r>
        <w:rPr>
          <w:color w:val="231F20"/>
          <w:spacing w:val="-3"/>
        </w:rPr>
        <w:t>time</w:t>
      </w:r>
      <w:r>
        <w:rPr>
          <w:color w:val="231F20"/>
          <w:spacing w:val="-14"/>
        </w:rPr>
        <w:t xml:space="preserve"> </w:t>
      </w:r>
      <w:r>
        <w:rPr>
          <w:color w:val="231F20"/>
        </w:rPr>
        <w:t>to</w:t>
      </w:r>
      <w:r>
        <w:rPr>
          <w:color w:val="231F20"/>
          <w:spacing w:val="-13"/>
        </w:rPr>
        <w:t xml:space="preserve"> </w:t>
      </w:r>
      <w:r>
        <w:rPr>
          <w:color w:val="231F20"/>
          <w:spacing w:val="-4"/>
        </w:rPr>
        <w:t>see</w:t>
      </w:r>
      <w:r>
        <w:rPr>
          <w:color w:val="231F20"/>
          <w:spacing w:val="-14"/>
        </w:rPr>
        <w:t xml:space="preserve"> </w:t>
      </w:r>
      <w:r>
        <w:rPr>
          <w:color w:val="231F20"/>
        </w:rPr>
        <w:t>if</w:t>
      </w:r>
      <w:r>
        <w:rPr>
          <w:color w:val="231F20"/>
          <w:spacing w:val="-11"/>
        </w:rPr>
        <w:t xml:space="preserve"> </w:t>
      </w:r>
      <w:r>
        <w:rPr>
          <w:color w:val="231F20"/>
          <w:spacing w:val="-4"/>
        </w:rPr>
        <w:t>those</w:t>
      </w:r>
      <w:r>
        <w:rPr>
          <w:color w:val="231F20"/>
          <w:spacing w:val="-14"/>
        </w:rPr>
        <w:t xml:space="preserve"> </w:t>
      </w:r>
      <w:r>
        <w:rPr>
          <w:color w:val="231F20"/>
          <w:spacing w:val="-5"/>
        </w:rPr>
        <w:t>conditions</w:t>
      </w:r>
      <w:r>
        <w:rPr>
          <w:color w:val="231F20"/>
          <w:spacing w:val="-14"/>
        </w:rPr>
        <w:t xml:space="preserve"> </w:t>
      </w:r>
      <w:r>
        <w:rPr>
          <w:color w:val="231F20"/>
          <w:spacing w:val="-4"/>
        </w:rPr>
        <w:t>still</w:t>
      </w:r>
      <w:r>
        <w:rPr>
          <w:color w:val="231F20"/>
          <w:spacing w:val="-15"/>
        </w:rPr>
        <w:t xml:space="preserve"> </w:t>
      </w:r>
      <w:r>
        <w:rPr>
          <w:color w:val="231F20"/>
          <w:spacing w:val="-4"/>
        </w:rPr>
        <w:t>exist</w:t>
      </w:r>
      <w:r>
        <w:rPr>
          <w:color w:val="231F20"/>
          <w:spacing w:val="-15"/>
        </w:rPr>
        <w:t xml:space="preserve"> </w:t>
      </w:r>
      <w:r>
        <w:rPr>
          <w:color w:val="231F20"/>
        </w:rPr>
        <w:t>or</w:t>
      </w:r>
      <w:r>
        <w:rPr>
          <w:color w:val="231F20"/>
          <w:spacing w:val="-11"/>
        </w:rPr>
        <w:t xml:space="preserve"> </w:t>
      </w:r>
      <w:r>
        <w:rPr>
          <w:color w:val="231F20"/>
          <w:spacing w:val="-4"/>
        </w:rPr>
        <w:t>not.</w:t>
      </w:r>
      <w:r>
        <w:rPr>
          <w:color w:val="231F20"/>
          <w:spacing w:val="-12"/>
        </w:rPr>
        <w:t xml:space="preserve"> </w:t>
      </w:r>
      <w:r>
        <w:rPr>
          <w:color w:val="231F20"/>
          <w:spacing w:val="-3"/>
        </w:rPr>
        <w:t>If</w:t>
      </w:r>
      <w:r>
        <w:rPr>
          <w:color w:val="231F20"/>
          <w:spacing w:val="-13"/>
        </w:rPr>
        <w:t xml:space="preserve"> </w:t>
      </w:r>
      <w:r>
        <w:rPr>
          <w:color w:val="231F20"/>
          <w:spacing w:val="-3"/>
        </w:rPr>
        <w:t>this</w:t>
      </w:r>
      <w:r>
        <w:rPr>
          <w:color w:val="231F20"/>
          <w:spacing w:val="-16"/>
        </w:rPr>
        <w:t xml:space="preserve"> </w:t>
      </w:r>
      <w:r>
        <w:rPr>
          <w:color w:val="231F20"/>
        </w:rPr>
        <w:t>is</w:t>
      </w:r>
      <w:r>
        <w:rPr>
          <w:color w:val="231F20"/>
          <w:spacing w:val="-14"/>
        </w:rPr>
        <w:t xml:space="preserve"> </w:t>
      </w:r>
      <w:r>
        <w:rPr>
          <w:color w:val="231F20"/>
          <w:spacing w:val="-3"/>
        </w:rPr>
        <w:t>done,</w:t>
      </w:r>
      <w:r>
        <w:rPr>
          <w:color w:val="231F20"/>
          <w:spacing w:val="-15"/>
        </w:rPr>
        <w:t xml:space="preserve"> </w:t>
      </w:r>
      <w:r>
        <w:rPr>
          <w:color w:val="231F20"/>
          <w:spacing w:val="-3"/>
        </w:rPr>
        <w:t>the</w:t>
      </w:r>
      <w:r>
        <w:rPr>
          <w:color w:val="231F20"/>
          <w:spacing w:val="-14"/>
        </w:rPr>
        <w:t xml:space="preserve"> </w:t>
      </w:r>
      <w:r>
        <w:rPr>
          <w:color w:val="231F20"/>
          <w:spacing w:val="-4"/>
        </w:rPr>
        <w:t>tool</w:t>
      </w:r>
      <w:r>
        <w:rPr>
          <w:color w:val="231F20"/>
          <w:spacing w:val="-12"/>
        </w:rPr>
        <w:t xml:space="preserve"> </w:t>
      </w:r>
      <w:r>
        <w:rPr>
          <w:color w:val="231F20"/>
          <w:spacing w:val="-4"/>
        </w:rPr>
        <w:t xml:space="preserve">could </w:t>
      </w:r>
      <w:r>
        <w:rPr>
          <w:color w:val="231F20"/>
          <w:spacing w:val="-3"/>
        </w:rPr>
        <w:t>be</w:t>
      </w:r>
      <w:r>
        <w:rPr>
          <w:color w:val="231F20"/>
          <w:spacing w:val="-8"/>
        </w:rPr>
        <w:t xml:space="preserve"> </w:t>
      </w:r>
      <w:r>
        <w:rPr>
          <w:color w:val="231F20"/>
          <w:spacing w:val="-7"/>
        </w:rPr>
        <w:t>re-administered</w:t>
      </w:r>
      <w:r>
        <w:rPr>
          <w:color w:val="231F20"/>
          <w:spacing w:val="-11"/>
        </w:rPr>
        <w:t xml:space="preserve"> </w:t>
      </w:r>
      <w:r>
        <w:rPr>
          <w:color w:val="231F20"/>
        </w:rPr>
        <w:t>on</w:t>
      </w:r>
      <w:r>
        <w:rPr>
          <w:color w:val="231F20"/>
          <w:spacing w:val="-4"/>
        </w:rPr>
        <w:t xml:space="preserve"> </w:t>
      </w:r>
      <w:r>
        <w:rPr>
          <w:color w:val="231F20"/>
        </w:rPr>
        <w:t>an</w:t>
      </w:r>
      <w:r>
        <w:rPr>
          <w:color w:val="231F20"/>
          <w:spacing w:val="-7"/>
        </w:rPr>
        <w:t xml:space="preserve"> </w:t>
      </w:r>
      <w:r>
        <w:rPr>
          <w:color w:val="231F20"/>
          <w:spacing w:val="-5"/>
        </w:rPr>
        <w:t>annual</w:t>
      </w:r>
      <w:r>
        <w:rPr>
          <w:color w:val="231F20"/>
          <w:spacing w:val="-9"/>
        </w:rPr>
        <w:t xml:space="preserve"> </w:t>
      </w:r>
      <w:r>
        <w:rPr>
          <w:color w:val="231F20"/>
          <w:spacing w:val="-4"/>
        </w:rPr>
        <w:t>basis</w:t>
      </w:r>
      <w:r>
        <w:rPr>
          <w:color w:val="231F20"/>
          <w:spacing w:val="-8"/>
        </w:rPr>
        <w:t xml:space="preserve"> </w:t>
      </w:r>
      <w:r>
        <w:rPr>
          <w:color w:val="231F20"/>
          <w:spacing w:val="-5"/>
        </w:rPr>
        <w:t>from</w:t>
      </w:r>
      <w:r>
        <w:rPr>
          <w:color w:val="231F20"/>
          <w:spacing w:val="-10"/>
        </w:rPr>
        <w:t xml:space="preserve"> </w:t>
      </w:r>
      <w:r>
        <w:rPr>
          <w:color w:val="231F20"/>
          <w:spacing w:val="-3"/>
        </w:rPr>
        <w:t>the</w:t>
      </w:r>
      <w:r>
        <w:rPr>
          <w:color w:val="231F20"/>
          <w:spacing w:val="-6"/>
        </w:rPr>
        <w:t xml:space="preserve"> </w:t>
      </w:r>
      <w:r>
        <w:rPr>
          <w:color w:val="231F20"/>
          <w:spacing w:val="-5"/>
        </w:rPr>
        <w:t>time</w:t>
      </w:r>
      <w:r>
        <w:rPr>
          <w:color w:val="231F20"/>
          <w:spacing w:val="-6"/>
        </w:rPr>
        <w:t xml:space="preserve"> </w:t>
      </w:r>
      <w:r>
        <w:rPr>
          <w:color w:val="231F20"/>
        </w:rPr>
        <w:t>it</w:t>
      </w:r>
      <w:r>
        <w:rPr>
          <w:color w:val="231F20"/>
          <w:spacing w:val="-5"/>
        </w:rPr>
        <w:t xml:space="preserve"> </w:t>
      </w:r>
      <w:r>
        <w:rPr>
          <w:color w:val="231F20"/>
          <w:spacing w:val="-3"/>
        </w:rPr>
        <w:t>was</w:t>
      </w:r>
      <w:r>
        <w:rPr>
          <w:color w:val="231F20"/>
          <w:spacing w:val="-8"/>
        </w:rPr>
        <w:t xml:space="preserve"> </w:t>
      </w:r>
      <w:r>
        <w:rPr>
          <w:color w:val="231F20"/>
          <w:spacing w:val="-4"/>
        </w:rPr>
        <w:t>first</w:t>
      </w:r>
      <w:r>
        <w:rPr>
          <w:color w:val="231F20"/>
          <w:spacing w:val="-9"/>
        </w:rPr>
        <w:t xml:space="preserve"> </w:t>
      </w:r>
      <w:r>
        <w:rPr>
          <w:color w:val="231F20"/>
          <w:spacing w:val="-5"/>
        </w:rPr>
        <w:t>administered.</w:t>
      </w:r>
      <w:r>
        <w:rPr>
          <w:color w:val="231F20"/>
          <w:spacing w:val="-9"/>
        </w:rPr>
        <w:t xml:space="preserve"> </w:t>
      </w:r>
      <w:r>
        <w:rPr>
          <w:color w:val="231F20"/>
        </w:rPr>
        <w:t>A</w:t>
      </w:r>
      <w:r>
        <w:rPr>
          <w:color w:val="231F20"/>
          <w:spacing w:val="1"/>
        </w:rPr>
        <w:t xml:space="preserve"> </w:t>
      </w:r>
      <w:r>
        <w:rPr>
          <w:color w:val="231F20"/>
          <w:spacing w:val="-5"/>
        </w:rPr>
        <w:t>program</w:t>
      </w:r>
      <w:r>
        <w:rPr>
          <w:color w:val="231F20"/>
          <w:spacing w:val="-9"/>
        </w:rPr>
        <w:t xml:space="preserve"> </w:t>
      </w:r>
      <w:r>
        <w:rPr>
          <w:color w:val="231F20"/>
          <w:spacing w:val="-5"/>
        </w:rPr>
        <w:t>should</w:t>
      </w:r>
      <w:r>
        <w:rPr>
          <w:color w:val="231F20"/>
          <w:spacing w:val="-9"/>
        </w:rPr>
        <w:t xml:space="preserve"> </w:t>
      </w:r>
      <w:r>
        <w:rPr>
          <w:color w:val="231F20"/>
          <w:spacing w:val="-4"/>
        </w:rPr>
        <w:t xml:space="preserve">only re- </w:t>
      </w:r>
      <w:r>
        <w:rPr>
          <w:color w:val="231F20"/>
          <w:spacing w:val="-5"/>
        </w:rPr>
        <w:t xml:space="preserve">administer </w:t>
      </w:r>
      <w:r>
        <w:rPr>
          <w:color w:val="231F20"/>
          <w:spacing w:val="-4"/>
        </w:rPr>
        <w:t xml:space="preserve">the tool </w:t>
      </w:r>
      <w:r>
        <w:rPr>
          <w:color w:val="231F20"/>
        </w:rPr>
        <w:t xml:space="preserve">in a </w:t>
      </w:r>
      <w:r>
        <w:rPr>
          <w:color w:val="231F20"/>
          <w:spacing w:val="-5"/>
        </w:rPr>
        <w:t xml:space="preserve">household where interventions </w:t>
      </w:r>
      <w:r>
        <w:rPr>
          <w:color w:val="231F20"/>
          <w:spacing w:val="-4"/>
        </w:rPr>
        <w:t>have</w:t>
      </w:r>
      <w:r>
        <w:rPr>
          <w:color w:val="231F20"/>
          <w:spacing w:val="-31"/>
        </w:rPr>
        <w:t xml:space="preserve"> </w:t>
      </w:r>
      <w:r>
        <w:rPr>
          <w:color w:val="231F20"/>
          <w:spacing w:val="-4"/>
        </w:rPr>
        <w:t>been</w:t>
      </w:r>
      <w:r w:rsidR="001E2544">
        <w:rPr>
          <w:color w:val="231F20"/>
          <w:spacing w:val="-4"/>
        </w:rPr>
        <w:t xml:space="preserve"> </w:t>
      </w:r>
      <w:r>
        <w:rPr>
          <w:color w:val="231F20"/>
          <w:spacing w:val="-4"/>
        </w:rPr>
        <w:t>received.</w:t>
      </w:r>
    </w:p>
    <w:p w:rsidR="00182425" w:rsidRDefault="00182425">
      <w:pPr>
        <w:pStyle w:val="BodyText"/>
        <w:spacing w:before="2"/>
      </w:pPr>
    </w:p>
    <w:p w:rsidR="00182425" w:rsidRDefault="001F3F88">
      <w:pPr>
        <w:ind w:left="258"/>
        <w:rPr>
          <w:sz w:val="24"/>
        </w:rPr>
      </w:pPr>
      <w:r>
        <w:rPr>
          <w:color w:val="231F20"/>
          <w:sz w:val="24"/>
        </w:rPr>
        <w:t xml:space="preserve">This tool is </w:t>
      </w:r>
      <w:r>
        <w:rPr>
          <w:i/>
          <w:color w:val="231F20"/>
          <w:sz w:val="24"/>
        </w:rPr>
        <w:t xml:space="preserve">not appropriate </w:t>
      </w:r>
      <w:r>
        <w:rPr>
          <w:color w:val="231F20"/>
          <w:sz w:val="24"/>
        </w:rPr>
        <w:t>for the following purposes:</w:t>
      </w:r>
    </w:p>
    <w:p w:rsidR="00182425" w:rsidRDefault="001F3F88">
      <w:pPr>
        <w:pStyle w:val="ListParagraph"/>
        <w:numPr>
          <w:ilvl w:val="0"/>
          <w:numId w:val="1"/>
        </w:numPr>
        <w:tabs>
          <w:tab w:val="left" w:pos="739"/>
        </w:tabs>
        <w:spacing w:before="89"/>
        <w:ind w:right="400"/>
        <w:rPr>
          <w:color w:val="231F20"/>
          <w:sz w:val="24"/>
        </w:rPr>
      </w:pPr>
      <w:r>
        <w:rPr>
          <w:color w:val="231F20"/>
          <w:sz w:val="24"/>
        </w:rPr>
        <w:t>The</w:t>
      </w:r>
      <w:r>
        <w:rPr>
          <w:color w:val="231F20"/>
          <w:spacing w:val="-6"/>
          <w:sz w:val="24"/>
        </w:rPr>
        <w:t xml:space="preserve"> </w:t>
      </w:r>
      <w:r>
        <w:rPr>
          <w:color w:val="231F20"/>
          <w:sz w:val="24"/>
        </w:rPr>
        <w:t>HVPT</w:t>
      </w:r>
      <w:r>
        <w:rPr>
          <w:color w:val="231F20"/>
          <w:spacing w:val="-10"/>
          <w:sz w:val="24"/>
        </w:rPr>
        <w:t xml:space="preserve"> </w:t>
      </w:r>
      <w:r>
        <w:rPr>
          <w:color w:val="231F20"/>
          <w:spacing w:val="-3"/>
          <w:sz w:val="24"/>
        </w:rPr>
        <w:t>alone</w:t>
      </w:r>
      <w:r>
        <w:rPr>
          <w:color w:val="231F20"/>
          <w:spacing w:val="-8"/>
          <w:sz w:val="24"/>
        </w:rPr>
        <w:t xml:space="preserve"> </w:t>
      </w:r>
      <w:r>
        <w:rPr>
          <w:color w:val="231F20"/>
          <w:sz w:val="24"/>
        </w:rPr>
        <w:t>is</w:t>
      </w:r>
      <w:r>
        <w:rPr>
          <w:color w:val="231F20"/>
          <w:spacing w:val="-8"/>
          <w:sz w:val="24"/>
        </w:rPr>
        <w:t xml:space="preserve"> </w:t>
      </w:r>
      <w:r>
        <w:rPr>
          <w:color w:val="231F20"/>
          <w:sz w:val="24"/>
        </w:rPr>
        <w:t>not</w:t>
      </w:r>
      <w:r>
        <w:rPr>
          <w:color w:val="231F20"/>
          <w:spacing w:val="-7"/>
          <w:sz w:val="24"/>
        </w:rPr>
        <w:t xml:space="preserve"> </w:t>
      </w:r>
      <w:r>
        <w:rPr>
          <w:color w:val="231F20"/>
          <w:spacing w:val="-4"/>
          <w:sz w:val="24"/>
        </w:rPr>
        <w:t>appropriate</w:t>
      </w:r>
      <w:r>
        <w:rPr>
          <w:color w:val="231F20"/>
          <w:spacing w:val="-8"/>
          <w:sz w:val="24"/>
        </w:rPr>
        <w:t xml:space="preserve"> </w:t>
      </w:r>
      <w:r>
        <w:rPr>
          <w:color w:val="231F20"/>
          <w:sz w:val="24"/>
        </w:rPr>
        <w:t>for</w:t>
      </w:r>
      <w:r>
        <w:rPr>
          <w:color w:val="231F20"/>
          <w:spacing w:val="-8"/>
          <w:sz w:val="24"/>
        </w:rPr>
        <w:t xml:space="preserve"> </w:t>
      </w:r>
      <w:r>
        <w:rPr>
          <w:color w:val="231F20"/>
          <w:spacing w:val="-4"/>
          <w:sz w:val="24"/>
        </w:rPr>
        <w:t>determining</w:t>
      </w:r>
      <w:r>
        <w:rPr>
          <w:color w:val="231F20"/>
          <w:spacing w:val="-11"/>
          <w:sz w:val="24"/>
        </w:rPr>
        <w:t xml:space="preserve"> </w:t>
      </w:r>
      <w:r>
        <w:rPr>
          <w:color w:val="231F20"/>
          <w:spacing w:val="-3"/>
          <w:sz w:val="24"/>
        </w:rPr>
        <w:t>which</w:t>
      </w:r>
      <w:r>
        <w:rPr>
          <w:color w:val="231F20"/>
          <w:spacing w:val="-9"/>
          <w:sz w:val="24"/>
        </w:rPr>
        <w:t xml:space="preserve"> </w:t>
      </w:r>
      <w:r>
        <w:rPr>
          <w:color w:val="231F20"/>
          <w:spacing w:val="-4"/>
          <w:sz w:val="24"/>
        </w:rPr>
        <w:t>services</w:t>
      </w:r>
      <w:r>
        <w:rPr>
          <w:color w:val="231F20"/>
          <w:spacing w:val="-10"/>
          <w:sz w:val="24"/>
        </w:rPr>
        <w:t xml:space="preserve"> </w:t>
      </w:r>
      <w:r>
        <w:rPr>
          <w:color w:val="231F20"/>
          <w:sz w:val="24"/>
        </w:rPr>
        <w:t>to</w:t>
      </w:r>
      <w:r>
        <w:rPr>
          <w:color w:val="231F20"/>
          <w:spacing w:val="-7"/>
          <w:sz w:val="24"/>
        </w:rPr>
        <w:t xml:space="preserve"> </w:t>
      </w:r>
      <w:r>
        <w:rPr>
          <w:color w:val="231F20"/>
          <w:spacing w:val="-5"/>
          <w:sz w:val="24"/>
        </w:rPr>
        <w:t>provide</w:t>
      </w:r>
      <w:r>
        <w:rPr>
          <w:color w:val="231F20"/>
          <w:spacing w:val="-11"/>
          <w:sz w:val="24"/>
        </w:rPr>
        <w:t xml:space="preserve"> </w:t>
      </w:r>
      <w:r>
        <w:rPr>
          <w:color w:val="231F20"/>
          <w:sz w:val="24"/>
        </w:rPr>
        <w:t>to</w:t>
      </w:r>
      <w:r>
        <w:rPr>
          <w:color w:val="231F20"/>
          <w:spacing w:val="-7"/>
          <w:sz w:val="24"/>
        </w:rPr>
        <w:t xml:space="preserve"> </w:t>
      </w:r>
      <w:r>
        <w:rPr>
          <w:color w:val="231F20"/>
          <w:sz w:val="24"/>
        </w:rPr>
        <w:t>a</w:t>
      </w:r>
      <w:r>
        <w:rPr>
          <w:color w:val="231F20"/>
          <w:spacing w:val="-6"/>
          <w:sz w:val="24"/>
        </w:rPr>
        <w:t xml:space="preserve"> </w:t>
      </w:r>
      <w:r>
        <w:rPr>
          <w:color w:val="231F20"/>
          <w:spacing w:val="-3"/>
          <w:sz w:val="24"/>
        </w:rPr>
        <w:t>household</w:t>
      </w:r>
      <w:r>
        <w:rPr>
          <w:color w:val="231F20"/>
          <w:spacing w:val="-9"/>
          <w:sz w:val="24"/>
        </w:rPr>
        <w:t xml:space="preserve"> </w:t>
      </w:r>
      <w:r>
        <w:rPr>
          <w:color w:val="231F20"/>
          <w:sz w:val="24"/>
        </w:rPr>
        <w:t xml:space="preserve">or </w:t>
      </w:r>
      <w:r>
        <w:rPr>
          <w:color w:val="231F20"/>
          <w:spacing w:val="-3"/>
          <w:sz w:val="24"/>
        </w:rPr>
        <w:t xml:space="preserve">children within </w:t>
      </w:r>
      <w:r>
        <w:rPr>
          <w:color w:val="231F20"/>
          <w:sz w:val="24"/>
        </w:rPr>
        <w:t xml:space="preserve">the </w:t>
      </w:r>
      <w:r>
        <w:rPr>
          <w:color w:val="231F20"/>
          <w:spacing w:val="-4"/>
          <w:sz w:val="24"/>
        </w:rPr>
        <w:t xml:space="preserve">household. </w:t>
      </w:r>
      <w:r>
        <w:rPr>
          <w:color w:val="231F20"/>
          <w:spacing w:val="-3"/>
          <w:sz w:val="24"/>
        </w:rPr>
        <w:t xml:space="preserve">While this tool </w:t>
      </w:r>
      <w:r>
        <w:rPr>
          <w:color w:val="231F20"/>
          <w:sz w:val="24"/>
        </w:rPr>
        <w:t xml:space="preserve">can </w:t>
      </w:r>
      <w:r>
        <w:rPr>
          <w:color w:val="231F20"/>
          <w:spacing w:val="-3"/>
          <w:sz w:val="24"/>
        </w:rPr>
        <w:t xml:space="preserve">point </w:t>
      </w:r>
      <w:r>
        <w:rPr>
          <w:color w:val="231F20"/>
          <w:sz w:val="24"/>
        </w:rPr>
        <w:t xml:space="preserve">the </w:t>
      </w:r>
      <w:r>
        <w:rPr>
          <w:color w:val="231F20"/>
          <w:spacing w:val="-3"/>
          <w:sz w:val="24"/>
        </w:rPr>
        <w:t xml:space="preserve">program </w:t>
      </w:r>
      <w:r>
        <w:rPr>
          <w:color w:val="231F20"/>
          <w:sz w:val="24"/>
        </w:rPr>
        <w:t xml:space="preserve">in the </w:t>
      </w:r>
      <w:r>
        <w:rPr>
          <w:color w:val="231F20"/>
          <w:spacing w:val="-3"/>
          <w:sz w:val="24"/>
        </w:rPr>
        <w:t xml:space="preserve">direction </w:t>
      </w:r>
      <w:r>
        <w:rPr>
          <w:color w:val="231F20"/>
          <w:sz w:val="24"/>
        </w:rPr>
        <w:t xml:space="preserve">of </w:t>
      </w:r>
      <w:r>
        <w:rPr>
          <w:color w:val="231F20"/>
          <w:spacing w:val="-3"/>
          <w:sz w:val="24"/>
        </w:rPr>
        <w:t xml:space="preserve">what services </w:t>
      </w:r>
      <w:r>
        <w:rPr>
          <w:color w:val="231F20"/>
          <w:sz w:val="24"/>
        </w:rPr>
        <w:t xml:space="preserve">a </w:t>
      </w:r>
      <w:r>
        <w:rPr>
          <w:color w:val="231F20"/>
          <w:spacing w:val="-4"/>
          <w:sz w:val="24"/>
        </w:rPr>
        <w:t xml:space="preserve">household </w:t>
      </w:r>
      <w:r>
        <w:rPr>
          <w:color w:val="231F20"/>
          <w:sz w:val="24"/>
        </w:rPr>
        <w:t xml:space="preserve">may </w:t>
      </w:r>
      <w:r>
        <w:rPr>
          <w:color w:val="231F20"/>
          <w:spacing w:val="-3"/>
          <w:sz w:val="24"/>
        </w:rPr>
        <w:t xml:space="preserve">need, </w:t>
      </w:r>
      <w:r>
        <w:rPr>
          <w:color w:val="231F20"/>
          <w:spacing w:val="-4"/>
          <w:sz w:val="24"/>
        </w:rPr>
        <w:t xml:space="preserve">additional </w:t>
      </w:r>
      <w:r>
        <w:rPr>
          <w:color w:val="231F20"/>
          <w:spacing w:val="-3"/>
          <w:sz w:val="24"/>
        </w:rPr>
        <w:t xml:space="preserve">types </w:t>
      </w:r>
      <w:r>
        <w:rPr>
          <w:color w:val="231F20"/>
          <w:sz w:val="24"/>
        </w:rPr>
        <w:t xml:space="preserve">of </w:t>
      </w:r>
      <w:r>
        <w:rPr>
          <w:color w:val="231F20"/>
          <w:spacing w:val="-3"/>
          <w:sz w:val="24"/>
        </w:rPr>
        <w:t xml:space="preserve">assessment will </w:t>
      </w:r>
      <w:r>
        <w:rPr>
          <w:color w:val="231F20"/>
          <w:spacing w:val="-4"/>
          <w:sz w:val="24"/>
        </w:rPr>
        <w:t xml:space="preserve">likely </w:t>
      </w:r>
      <w:r>
        <w:rPr>
          <w:color w:val="231F20"/>
          <w:sz w:val="24"/>
        </w:rPr>
        <w:t xml:space="preserve">be </w:t>
      </w:r>
      <w:r>
        <w:rPr>
          <w:color w:val="231F20"/>
          <w:spacing w:val="-3"/>
          <w:sz w:val="24"/>
        </w:rPr>
        <w:t xml:space="preserve">needed </w:t>
      </w:r>
      <w:r>
        <w:rPr>
          <w:color w:val="231F20"/>
          <w:sz w:val="24"/>
        </w:rPr>
        <w:t xml:space="preserve">to </w:t>
      </w:r>
      <w:r>
        <w:rPr>
          <w:color w:val="231F20"/>
          <w:spacing w:val="-4"/>
          <w:sz w:val="24"/>
        </w:rPr>
        <w:t xml:space="preserve">tailor </w:t>
      </w:r>
      <w:r>
        <w:rPr>
          <w:color w:val="231F20"/>
          <w:spacing w:val="-3"/>
          <w:sz w:val="24"/>
        </w:rPr>
        <w:t xml:space="preserve">services </w:t>
      </w:r>
      <w:r>
        <w:rPr>
          <w:color w:val="231F20"/>
          <w:sz w:val="24"/>
        </w:rPr>
        <w:t xml:space="preserve">to </w:t>
      </w:r>
      <w:r>
        <w:rPr>
          <w:color w:val="231F20"/>
          <w:spacing w:val="-4"/>
          <w:sz w:val="24"/>
        </w:rPr>
        <w:t xml:space="preserve">specific households </w:t>
      </w:r>
      <w:r>
        <w:rPr>
          <w:color w:val="231F20"/>
          <w:sz w:val="24"/>
        </w:rPr>
        <w:t xml:space="preserve">and </w:t>
      </w:r>
      <w:r>
        <w:rPr>
          <w:color w:val="231F20"/>
          <w:spacing w:val="-3"/>
          <w:sz w:val="24"/>
        </w:rPr>
        <w:t xml:space="preserve">children within </w:t>
      </w:r>
      <w:r>
        <w:rPr>
          <w:color w:val="231F20"/>
          <w:sz w:val="24"/>
        </w:rPr>
        <w:t>the</w:t>
      </w:r>
      <w:r>
        <w:rPr>
          <w:color w:val="231F20"/>
          <w:spacing w:val="-25"/>
          <w:sz w:val="24"/>
        </w:rPr>
        <w:t xml:space="preserve"> </w:t>
      </w:r>
      <w:r>
        <w:rPr>
          <w:color w:val="231F20"/>
          <w:spacing w:val="-4"/>
          <w:sz w:val="24"/>
        </w:rPr>
        <w:t>household.</w:t>
      </w:r>
    </w:p>
    <w:p w:rsidR="00182425" w:rsidRDefault="001F3F88">
      <w:pPr>
        <w:pStyle w:val="ListParagraph"/>
        <w:numPr>
          <w:ilvl w:val="0"/>
          <w:numId w:val="1"/>
        </w:numPr>
        <w:tabs>
          <w:tab w:val="left" w:pos="739"/>
        </w:tabs>
        <w:spacing w:before="58"/>
        <w:ind w:right="310"/>
        <w:rPr>
          <w:color w:val="231F20"/>
          <w:sz w:val="24"/>
        </w:rPr>
      </w:pPr>
      <w:r>
        <w:rPr>
          <w:color w:val="231F20"/>
          <w:sz w:val="24"/>
        </w:rPr>
        <w:t xml:space="preserve">The HVPT is not </w:t>
      </w:r>
      <w:r>
        <w:rPr>
          <w:color w:val="231F20"/>
          <w:spacing w:val="-4"/>
          <w:sz w:val="24"/>
        </w:rPr>
        <w:t xml:space="preserve">appropriate </w:t>
      </w:r>
      <w:r>
        <w:rPr>
          <w:color w:val="231F20"/>
          <w:sz w:val="24"/>
        </w:rPr>
        <w:t xml:space="preserve">for </w:t>
      </w:r>
      <w:r>
        <w:rPr>
          <w:color w:val="231F20"/>
          <w:spacing w:val="-3"/>
          <w:sz w:val="24"/>
        </w:rPr>
        <w:t xml:space="preserve">monitoring </w:t>
      </w:r>
      <w:r>
        <w:rPr>
          <w:color w:val="231F20"/>
          <w:sz w:val="24"/>
        </w:rPr>
        <w:t xml:space="preserve">the </w:t>
      </w:r>
      <w:r>
        <w:rPr>
          <w:color w:val="231F20"/>
          <w:spacing w:val="-4"/>
          <w:sz w:val="24"/>
        </w:rPr>
        <w:t xml:space="preserve">well-being </w:t>
      </w:r>
      <w:r>
        <w:rPr>
          <w:color w:val="231F20"/>
          <w:sz w:val="24"/>
        </w:rPr>
        <w:t xml:space="preserve">of </w:t>
      </w:r>
      <w:r>
        <w:rPr>
          <w:color w:val="231F20"/>
          <w:spacing w:val="-3"/>
          <w:sz w:val="24"/>
        </w:rPr>
        <w:t xml:space="preserve">children </w:t>
      </w:r>
      <w:r>
        <w:rPr>
          <w:color w:val="231F20"/>
          <w:sz w:val="24"/>
        </w:rPr>
        <w:t xml:space="preserve">in the </w:t>
      </w:r>
      <w:r>
        <w:rPr>
          <w:color w:val="231F20"/>
          <w:spacing w:val="-4"/>
          <w:sz w:val="24"/>
        </w:rPr>
        <w:t xml:space="preserve">household </w:t>
      </w:r>
      <w:r>
        <w:rPr>
          <w:color w:val="231F20"/>
          <w:spacing w:val="-5"/>
          <w:sz w:val="24"/>
        </w:rPr>
        <w:t xml:space="preserve">over </w:t>
      </w:r>
      <w:r>
        <w:rPr>
          <w:color w:val="231F20"/>
          <w:spacing w:val="-3"/>
          <w:sz w:val="24"/>
        </w:rPr>
        <w:t>time.</w:t>
      </w:r>
      <w:r>
        <w:rPr>
          <w:color w:val="231F20"/>
          <w:spacing w:val="-4"/>
          <w:sz w:val="24"/>
        </w:rPr>
        <w:t xml:space="preserve"> </w:t>
      </w:r>
      <w:r>
        <w:rPr>
          <w:color w:val="231F20"/>
          <w:spacing w:val="-9"/>
          <w:sz w:val="24"/>
        </w:rPr>
        <w:t>To</w:t>
      </w:r>
      <w:r>
        <w:rPr>
          <w:color w:val="231F20"/>
          <w:spacing w:val="-34"/>
          <w:sz w:val="24"/>
        </w:rPr>
        <w:t xml:space="preserve"> </w:t>
      </w:r>
      <w:r>
        <w:rPr>
          <w:color w:val="231F20"/>
          <w:spacing w:val="-3"/>
          <w:sz w:val="24"/>
        </w:rPr>
        <w:t>adequately assess</w:t>
      </w:r>
      <w:r>
        <w:rPr>
          <w:color w:val="231F20"/>
          <w:spacing w:val="-5"/>
          <w:sz w:val="24"/>
        </w:rPr>
        <w:t xml:space="preserve"> </w:t>
      </w:r>
      <w:r>
        <w:rPr>
          <w:color w:val="231F20"/>
          <w:spacing w:val="-3"/>
          <w:sz w:val="24"/>
        </w:rPr>
        <w:t>whether</w:t>
      </w:r>
      <w:r>
        <w:rPr>
          <w:color w:val="231F20"/>
          <w:sz w:val="24"/>
        </w:rPr>
        <w:t xml:space="preserve"> </w:t>
      </w:r>
      <w:r>
        <w:rPr>
          <w:color w:val="231F20"/>
          <w:spacing w:val="-3"/>
          <w:sz w:val="24"/>
        </w:rPr>
        <w:t>children</w:t>
      </w:r>
      <w:r>
        <w:rPr>
          <w:color w:val="231F20"/>
          <w:spacing w:val="-7"/>
          <w:sz w:val="24"/>
        </w:rPr>
        <w:t xml:space="preserve"> </w:t>
      </w:r>
      <w:r>
        <w:rPr>
          <w:color w:val="231F20"/>
          <w:spacing w:val="-3"/>
          <w:sz w:val="24"/>
        </w:rPr>
        <w:t>are faring</w:t>
      </w:r>
      <w:r>
        <w:rPr>
          <w:color w:val="231F20"/>
          <w:spacing w:val="-6"/>
          <w:sz w:val="24"/>
        </w:rPr>
        <w:t xml:space="preserve"> </w:t>
      </w:r>
      <w:r>
        <w:rPr>
          <w:color w:val="231F20"/>
          <w:spacing w:val="-3"/>
          <w:sz w:val="24"/>
        </w:rPr>
        <w:t>better</w:t>
      </w:r>
      <w:r>
        <w:rPr>
          <w:color w:val="231F20"/>
          <w:spacing w:val="-5"/>
          <w:sz w:val="24"/>
        </w:rPr>
        <w:t xml:space="preserve"> </w:t>
      </w:r>
      <w:r>
        <w:rPr>
          <w:color w:val="231F20"/>
          <w:sz w:val="24"/>
        </w:rPr>
        <w:t xml:space="preserve">or </w:t>
      </w:r>
      <w:r>
        <w:rPr>
          <w:color w:val="231F20"/>
          <w:spacing w:val="-3"/>
          <w:sz w:val="24"/>
        </w:rPr>
        <w:t xml:space="preserve">have </w:t>
      </w:r>
      <w:r>
        <w:rPr>
          <w:color w:val="231F20"/>
          <w:spacing w:val="-4"/>
          <w:sz w:val="24"/>
        </w:rPr>
        <w:t>other</w:t>
      </w:r>
      <w:r>
        <w:rPr>
          <w:color w:val="231F20"/>
          <w:spacing w:val="-5"/>
          <w:sz w:val="24"/>
        </w:rPr>
        <w:t xml:space="preserve"> </w:t>
      </w:r>
      <w:r>
        <w:rPr>
          <w:color w:val="231F20"/>
          <w:spacing w:val="-3"/>
          <w:sz w:val="24"/>
        </w:rPr>
        <w:t>issues</w:t>
      </w:r>
      <w:r>
        <w:rPr>
          <w:color w:val="231F20"/>
          <w:spacing w:val="-8"/>
          <w:sz w:val="24"/>
        </w:rPr>
        <w:t xml:space="preserve"> </w:t>
      </w:r>
      <w:r>
        <w:rPr>
          <w:color w:val="231F20"/>
          <w:spacing w:val="-3"/>
          <w:sz w:val="24"/>
        </w:rPr>
        <w:t>that</w:t>
      </w:r>
      <w:r>
        <w:rPr>
          <w:color w:val="231F20"/>
          <w:spacing w:val="-5"/>
          <w:sz w:val="24"/>
        </w:rPr>
        <w:t xml:space="preserve"> </w:t>
      </w:r>
      <w:r>
        <w:rPr>
          <w:color w:val="231F20"/>
          <w:spacing w:val="-3"/>
          <w:sz w:val="24"/>
        </w:rPr>
        <w:t>need</w:t>
      </w:r>
    </w:p>
    <w:p w:rsidR="00182425" w:rsidRDefault="001F3F88">
      <w:pPr>
        <w:pStyle w:val="BodyText"/>
        <w:spacing w:line="233" w:lineRule="exact"/>
        <w:ind w:left="738"/>
      </w:pPr>
      <w:r>
        <w:rPr>
          <w:color w:val="231F20"/>
        </w:rPr>
        <w:t>to be a</w:t>
      </w:r>
      <w:r w:rsidR="001E2544">
        <w:rPr>
          <w:color w:val="231F20"/>
        </w:rPr>
        <w:t>ddressed, case management tools</w:t>
      </w:r>
      <w:r w:rsidR="00FE1A9A">
        <w:rPr>
          <w:color w:val="231F20"/>
        </w:rPr>
        <w:t>³</w:t>
      </w:r>
      <w:r>
        <w:rPr>
          <w:color w:val="231F20"/>
        </w:rPr>
        <w:t xml:space="preserve"> and regular home visitation should occur so progress</w:t>
      </w:r>
    </w:p>
    <w:p w:rsidR="00182425" w:rsidRDefault="001F3F88">
      <w:pPr>
        <w:pStyle w:val="BodyText"/>
        <w:spacing w:line="269" w:lineRule="exact"/>
        <w:ind w:left="738"/>
      </w:pPr>
      <w:r>
        <w:rPr>
          <w:color w:val="231F20"/>
        </w:rPr>
        <w:t>can be tracked for individual children in the household.</w:t>
      </w:r>
    </w:p>
    <w:p w:rsidR="00182425" w:rsidRDefault="001F3F88">
      <w:pPr>
        <w:pStyle w:val="ListParagraph"/>
        <w:numPr>
          <w:ilvl w:val="0"/>
          <w:numId w:val="1"/>
        </w:numPr>
        <w:tabs>
          <w:tab w:val="left" w:pos="739"/>
        </w:tabs>
        <w:spacing w:before="61"/>
        <w:ind w:right="476"/>
        <w:rPr>
          <w:color w:val="231F20"/>
          <w:sz w:val="24"/>
        </w:rPr>
      </w:pPr>
      <w:r>
        <w:rPr>
          <w:color w:val="231F20"/>
          <w:sz w:val="24"/>
        </w:rPr>
        <w:t xml:space="preserve">The HVPT is not </w:t>
      </w:r>
      <w:r>
        <w:rPr>
          <w:color w:val="231F20"/>
          <w:spacing w:val="-4"/>
          <w:sz w:val="24"/>
        </w:rPr>
        <w:t xml:space="preserve">appropriate </w:t>
      </w:r>
      <w:r>
        <w:rPr>
          <w:color w:val="231F20"/>
          <w:sz w:val="24"/>
        </w:rPr>
        <w:t xml:space="preserve">for </w:t>
      </w:r>
      <w:r>
        <w:rPr>
          <w:color w:val="231F20"/>
          <w:spacing w:val="-4"/>
          <w:sz w:val="24"/>
        </w:rPr>
        <w:t xml:space="preserve">evaluating outcomes </w:t>
      </w:r>
      <w:r>
        <w:rPr>
          <w:color w:val="231F20"/>
          <w:sz w:val="24"/>
        </w:rPr>
        <w:t xml:space="preserve">or </w:t>
      </w:r>
      <w:r>
        <w:rPr>
          <w:color w:val="231F20"/>
          <w:spacing w:val="-5"/>
          <w:sz w:val="24"/>
        </w:rPr>
        <w:t xml:space="preserve">overall </w:t>
      </w:r>
      <w:r>
        <w:rPr>
          <w:color w:val="231F20"/>
          <w:spacing w:val="-3"/>
          <w:sz w:val="24"/>
        </w:rPr>
        <w:t xml:space="preserve">program </w:t>
      </w:r>
      <w:r>
        <w:rPr>
          <w:color w:val="231F20"/>
          <w:spacing w:val="-4"/>
          <w:sz w:val="24"/>
        </w:rPr>
        <w:t xml:space="preserve">performance. </w:t>
      </w:r>
      <w:r>
        <w:rPr>
          <w:color w:val="231F20"/>
          <w:spacing w:val="-5"/>
          <w:sz w:val="24"/>
        </w:rPr>
        <w:t xml:space="preserve">Evaluation </w:t>
      </w:r>
      <w:r>
        <w:rPr>
          <w:color w:val="231F20"/>
          <w:sz w:val="24"/>
        </w:rPr>
        <w:t xml:space="preserve">of </w:t>
      </w:r>
      <w:r>
        <w:rPr>
          <w:color w:val="231F20"/>
          <w:spacing w:val="-5"/>
          <w:sz w:val="24"/>
        </w:rPr>
        <w:t xml:space="preserve">OVC </w:t>
      </w:r>
      <w:r>
        <w:rPr>
          <w:color w:val="231F20"/>
          <w:spacing w:val="-3"/>
          <w:sz w:val="24"/>
        </w:rPr>
        <w:t xml:space="preserve">programs should </w:t>
      </w:r>
      <w:r>
        <w:rPr>
          <w:color w:val="231F20"/>
          <w:sz w:val="24"/>
        </w:rPr>
        <w:t xml:space="preserve">not </w:t>
      </w:r>
      <w:r>
        <w:rPr>
          <w:color w:val="231F20"/>
          <w:spacing w:val="-4"/>
          <w:sz w:val="24"/>
        </w:rPr>
        <w:t xml:space="preserve">include </w:t>
      </w:r>
      <w:r>
        <w:rPr>
          <w:color w:val="231F20"/>
          <w:sz w:val="24"/>
        </w:rPr>
        <w:t xml:space="preserve">the use of </w:t>
      </w:r>
      <w:r>
        <w:rPr>
          <w:color w:val="231F20"/>
          <w:spacing w:val="-3"/>
          <w:sz w:val="24"/>
        </w:rPr>
        <w:t xml:space="preserve">this tool </w:t>
      </w:r>
      <w:r>
        <w:rPr>
          <w:color w:val="231F20"/>
          <w:sz w:val="24"/>
        </w:rPr>
        <w:t xml:space="preserve">for </w:t>
      </w:r>
      <w:r>
        <w:rPr>
          <w:color w:val="231F20"/>
          <w:spacing w:val="-3"/>
          <w:sz w:val="24"/>
        </w:rPr>
        <w:t xml:space="preserve">several </w:t>
      </w:r>
      <w:r>
        <w:rPr>
          <w:color w:val="231F20"/>
          <w:spacing w:val="-4"/>
          <w:sz w:val="24"/>
        </w:rPr>
        <w:t xml:space="preserve">reasons: </w:t>
      </w:r>
      <w:r>
        <w:rPr>
          <w:color w:val="231F20"/>
          <w:spacing w:val="-3"/>
          <w:sz w:val="24"/>
        </w:rPr>
        <w:t xml:space="preserve">evaluation should </w:t>
      </w:r>
      <w:r>
        <w:rPr>
          <w:color w:val="231F20"/>
          <w:sz w:val="24"/>
        </w:rPr>
        <w:t xml:space="preserve">use a </w:t>
      </w:r>
      <w:r>
        <w:rPr>
          <w:color w:val="231F20"/>
          <w:spacing w:val="-5"/>
          <w:sz w:val="24"/>
        </w:rPr>
        <w:t xml:space="preserve">standardized </w:t>
      </w:r>
      <w:r>
        <w:rPr>
          <w:color w:val="231F20"/>
          <w:spacing w:val="-3"/>
          <w:sz w:val="24"/>
        </w:rPr>
        <w:t xml:space="preserve">research tool </w:t>
      </w:r>
      <w:r>
        <w:rPr>
          <w:color w:val="231F20"/>
          <w:sz w:val="24"/>
        </w:rPr>
        <w:t xml:space="preserve">and </w:t>
      </w:r>
      <w:r>
        <w:rPr>
          <w:color w:val="231F20"/>
          <w:spacing w:val="-3"/>
          <w:sz w:val="24"/>
        </w:rPr>
        <w:t xml:space="preserve">formal </w:t>
      </w:r>
      <w:r>
        <w:rPr>
          <w:color w:val="231F20"/>
          <w:spacing w:val="-4"/>
          <w:sz w:val="24"/>
        </w:rPr>
        <w:t xml:space="preserve">protocol; evaluation </w:t>
      </w:r>
      <w:r>
        <w:rPr>
          <w:color w:val="231F20"/>
          <w:spacing w:val="-3"/>
          <w:sz w:val="24"/>
        </w:rPr>
        <w:t xml:space="preserve">should be administered </w:t>
      </w:r>
      <w:r>
        <w:rPr>
          <w:color w:val="231F20"/>
          <w:sz w:val="24"/>
        </w:rPr>
        <w:t xml:space="preserve">by </w:t>
      </w:r>
      <w:r>
        <w:rPr>
          <w:color w:val="231F20"/>
          <w:spacing w:val="-4"/>
          <w:sz w:val="24"/>
        </w:rPr>
        <w:t xml:space="preserve">professional data </w:t>
      </w:r>
      <w:r>
        <w:rPr>
          <w:color w:val="231F20"/>
          <w:spacing w:val="-3"/>
          <w:sz w:val="24"/>
        </w:rPr>
        <w:t xml:space="preserve">collectors (direct </w:t>
      </w:r>
      <w:r>
        <w:rPr>
          <w:color w:val="231F20"/>
          <w:sz w:val="24"/>
        </w:rPr>
        <w:t xml:space="preserve">service </w:t>
      </w:r>
      <w:r>
        <w:rPr>
          <w:color w:val="231F20"/>
          <w:spacing w:val="-5"/>
          <w:sz w:val="24"/>
        </w:rPr>
        <w:t xml:space="preserve">providers </w:t>
      </w:r>
      <w:r>
        <w:rPr>
          <w:color w:val="231F20"/>
          <w:sz w:val="24"/>
        </w:rPr>
        <w:t xml:space="preserve">may be </w:t>
      </w:r>
      <w:r>
        <w:rPr>
          <w:color w:val="231F20"/>
          <w:spacing w:val="-3"/>
          <w:sz w:val="24"/>
        </w:rPr>
        <w:t xml:space="preserve">biased); and evaluation should </w:t>
      </w:r>
      <w:r>
        <w:rPr>
          <w:color w:val="231F20"/>
          <w:spacing w:val="-4"/>
          <w:sz w:val="24"/>
        </w:rPr>
        <w:t xml:space="preserve">involve sampling households </w:t>
      </w:r>
      <w:r>
        <w:rPr>
          <w:color w:val="231F20"/>
          <w:sz w:val="24"/>
        </w:rPr>
        <w:t xml:space="preserve">and </w:t>
      </w:r>
      <w:r>
        <w:rPr>
          <w:color w:val="231F20"/>
          <w:spacing w:val="-3"/>
          <w:sz w:val="24"/>
        </w:rPr>
        <w:t xml:space="preserve">select </w:t>
      </w:r>
      <w:r>
        <w:rPr>
          <w:color w:val="231F20"/>
          <w:spacing w:val="-4"/>
          <w:sz w:val="24"/>
        </w:rPr>
        <w:t xml:space="preserve">beneficiaries </w:t>
      </w:r>
      <w:r>
        <w:rPr>
          <w:color w:val="231F20"/>
          <w:sz w:val="24"/>
        </w:rPr>
        <w:t xml:space="preserve">at </w:t>
      </w:r>
      <w:r>
        <w:rPr>
          <w:color w:val="231F20"/>
          <w:spacing w:val="-4"/>
          <w:sz w:val="24"/>
        </w:rPr>
        <w:t xml:space="preserve">intervention </w:t>
      </w:r>
      <w:r>
        <w:rPr>
          <w:color w:val="231F20"/>
          <w:spacing w:val="-3"/>
          <w:sz w:val="24"/>
        </w:rPr>
        <w:t xml:space="preserve">and comparison groups </w:t>
      </w:r>
      <w:r>
        <w:rPr>
          <w:color w:val="231F20"/>
          <w:sz w:val="24"/>
        </w:rPr>
        <w:t xml:space="preserve">to </w:t>
      </w:r>
      <w:r>
        <w:rPr>
          <w:color w:val="231F20"/>
          <w:spacing w:val="-3"/>
          <w:sz w:val="24"/>
        </w:rPr>
        <w:t xml:space="preserve">assess program </w:t>
      </w:r>
      <w:r>
        <w:rPr>
          <w:color w:val="231F20"/>
          <w:spacing w:val="-4"/>
          <w:sz w:val="24"/>
        </w:rPr>
        <w:t xml:space="preserve">attribution. For </w:t>
      </w:r>
      <w:r>
        <w:rPr>
          <w:color w:val="231F20"/>
          <w:spacing w:val="-5"/>
          <w:sz w:val="24"/>
        </w:rPr>
        <w:t xml:space="preserve">PEPFAR-supported </w:t>
      </w:r>
      <w:r>
        <w:rPr>
          <w:color w:val="231F20"/>
          <w:spacing w:val="-3"/>
          <w:sz w:val="24"/>
        </w:rPr>
        <w:t xml:space="preserve">programs, </w:t>
      </w:r>
      <w:r>
        <w:rPr>
          <w:color w:val="231F20"/>
          <w:spacing w:val="-5"/>
          <w:sz w:val="24"/>
        </w:rPr>
        <w:t>PEPFAR</w:t>
      </w:r>
      <w:bookmarkStart w:id="8" w:name="Process_of_Administration"/>
      <w:bookmarkStart w:id="9" w:name="_bookmark3"/>
      <w:bookmarkEnd w:id="8"/>
      <w:bookmarkEnd w:id="9"/>
      <w:r>
        <w:rPr>
          <w:color w:val="231F20"/>
          <w:spacing w:val="-5"/>
          <w:sz w:val="24"/>
        </w:rPr>
        <w:t xml:space="preserve"> </w:t>
      </w:r>
      <w:r>
        <w:rPr>
          <w:color w:val="231F20"/>
          <w:sz w:val="24"/>
        </w:rPr>
        <w:t>has</w:t>
      </w:r>
      <w:r>
        <w:rPr>
          <w:color w:val="231F20"/>
          <w:spacing w:val="-9"/>
          <w:sz w:val="24"/>
        </w:rPr>
        <w:t xml:space="preserve"> </w:t>
      </w:r>
      <w:r>
        <w:rPr>
          <w:color w:val="231F20"/>
          <w:spacing w:val="-3"/>
          <w:sz w:val="24"/>
        </w:rPr>
        <w:t>developed</w:t>
      </w:r>
      <w:r>
        <w:rPr>
          <w:color w:val="231F20"/>
          <w:spacing w:val="-10"/>
          <w:sz w:val="24"/>
        </w:rPr>
        <w:t xml:space="preserve"> </w:t>
      </w:r>
      <w:r>
        <w:rPr>
          <w:color w:val="231F20"/>
          <w:spacing w:val="-3"/>
          <w:sz w:val="24"/>
        </w:rPr>
        <w:t>standard</w:t>
      </w:r>
      <w:r>
        <w:rPr>
          <w:color w:val="231F20"/>
          <w:spacing w:val="-10"/>
          <w:sz w:val="24"/>
        </w:rPr>
        <w:t xml:space="preserve"> </w:t>
      </w:r>
      <w:r>
        <w:rPr>
          <w:color w:val="231F20"/>
          <w:spacing w:val="-3"/>
          <w:sz w:val="24"/>
        </w:rPr>
        <w:t>evaluation</w:t>
      </w:r>
      <w:r>
        <w:rPr>
          <w:color w:val="231F20"/>
          <w:spacing w:val="-7"/>
          <w:sz w:val="24"/>
        </w:rPr>
        <w:t xml:space="preserve"> </w:t>
      </w:r>
      <w:r>
        <w:rPr>
          <w:color w:val="231F20"/>
          <w:spacing w:val="-4"/>
          <w:sz w:val="24"/>
        </w:rPr>
        <w:t>guidelines</w:t>
      </w:r>
      <w:r>
        <w:rPr>
          <w:color w:val="231F20"/>
          <w:spacing w:val="-11"/>
          <w:sz w:val="24"/>
        </w:rPr>
        <w:t xml:space="preserve"> </w:t>
      </w:r>
      <w:r>
        <w:rPr>
          <w:color w:val="231F20"/>
          <w:sz w:val="24"/>
        </w:rPr>
        <w:t>and</w:t>
      </w:r>
      <w:r>
        <w:rPr>
          <w:color w:val="231F20"/>
          <w:spacing w:val="-3"/>
          <w:sz w:val="24"/>
        </w:rPr>
        <w:t xml:space="preserve"> tools</w:t>
      </w:r>
      <w:r>
        <w:rPr>
          <w:color w:val="231F20"/>
          <w:spacing w:val="-8"/>
          <w:sz w:val="24"/>
        </w:rPr>
        <w:t xml:space="preserve"> </w:t>
      </w:r>
      <w:r>
        <w:rPr>
          <w:color w:val="231F20"/>
          <w:sz w:val="24"/>
        </w:rPr>
        <w:t>that</w:t>
      </w:r>
      <w:r>
        <w:rPr>
          <w:color w:val="231F20"/>
          <w:spacing w:val="-10"/>
          <w:sz w:val="24"/>
        </w:rPr>
        <w:t xml:space="preserve"> </w:t>
      </w:r>
      <w:r>
        <w:rPr>
          <w:color w:val="231F20"/>
          <w:sz w:val="24"/>
        </w:rPr>
        <w:t>can</w:t>
      </w:r>
      <w:r>
        <w:rPr>
          <w:color w:val="231F20"/>
          <w:spacing w:val="-3"/>
          <w:sz w:val="24"/>
        </w:rPr>
        <w:t xml:space="preserve"> </w:t>
      </w:r>
      <w:r>
        <w:rPr>
          <w:color w:val="231F20"/>
          <w:sz w:val="24"/>
        </w:rPr>
        <w:t>be</w:t>
      </w:r>
      <w:r>
        <w:rPr>
          <w:color w:val="231F20"/>
          <w:spacing w:val="-2"/>
          <w:sz w:val="24"/>
        </w:rPr>
        <w:t xml:space="preserve"> </w:t>
      </w:r>
      <w:r>
        <w:rPr>
          <w:color w:val="231F20"/>
          <w:spacing w:val="-3"/>
          <w:sz w:val="24"/>
        </w:rPr>
        <w:t>adapted</w:t>
      </w:r>
      <w:r>
        <w:rPr>
          <w:color w:val="231F20"/>
          <w:spacing w:val="-9"/>
          <w:sz w:val="24"/>
        </w:rPr>
        <w:t xml:space="preserve"> </w:t>
      </w:r>
      <w:r>
        <w:rPr>
          <w:color w:val="231F20"/>
          <w:sz w:val="24"/>
        </w:rPr>
        <w:t>for</w:t>
      </w:r>
      <w:r>
        <w:rPr>
          <w:color w:val="231F20"/>
          <w:spacing w:val="-3"/>
          <w:sz w:val="24"/>
        </w:rPr>
        <w:t xml:space="preserve"> </w:t>
      </w:r>
      <w:r>
        <w:rPr>
          <w:color w:val="231F20"/>
          <w:sz w:val="24"/>
        </w:rPr>
        <w:t>local</w:t>
      </w:r>
      <w:r w:rsidR="00FE1A9A">
        <w:rPr>
          <w:color w:val="231F20"/>
          <w:sz w:val="24"/>
        </w:rPr>
        <w:t xml:space="preserve"> </w:t>
      </w:r>
      <w:r>
        <w:rPr>
          <w:color w:val="231F20"/>
          <w:sz w:val="24"/>
        </w:rPr>
        <w:t>context.</w:t>
      </w:r>
      <w:hyperlink w:anchor="_bookmark5" w:history="1">
        <w:r>
          <w:rPr>
            <w:position w:val="9"/>
            <w:sz w:val="14"/>
          </w:rPr>
          <w:t>4</w:t>
        </w:r>
      </w:hyperlink>
    </w:p>
    <w:p w:rsidR="00182425" w:rsidRDefault="00182425">
      <w:pPr>
        <w:pStyle w:val="BodyText"/>
        <w:spacing w:before="7"/>
        <w:rPr>
          <w:sz w:val="32"/>
        </w:rPr>
      </w:pPr>
    </w:p>
    <w:p w:rsidR="00182425" w:rsidRDefault="001F3F88">
      <w:pPr>
        <w:pStyle w:val="Heading2"/>
        <w:spacing w:before="1"/>
        <w:ind w:left="258"/>
        <w:rPr>
          <w:rFonts w:ascii="Century Gothic"/>
        </w:rPr>
      </w:pPr>
      <w:r>
        <w:rPr>
          <w:rFonts w:ascii="Century Gothic"/>
          <w:color w:val="1E4A7D"/>
        </w:rPr>
        <w:t>Process of Admini</w:t>
      </w:r>
      <w:r>
        <w:rPr>
          <w:rFonts w:ascii="Century Gothic"/>
          <w:color w:val="1E487B"/>
        </w:rPr>
        <w:t>stratio</w:t>
      </w:r>
      <w:r>
        <w:rPr>
          <w:rFonts w:ascii="Century Gothic"/>
          <w:color w:val="1E4A7D"/>
        </w:rPr>
        <w:t>n</w:t>
      </w:r>
    </w:p>
    <w:p w:rsidR="00182425" w:rsidRDefault="001F3F88">
      <w:pPr>
        <w:pStyle w:val="BodyText"/>
        <w:spacing w:before="107"/>
        <w:ind w:left="258" w:right="468"/>
      </w:pPr>
      <w:r>
        <w:rPr>
          <w:color w:val="231F20"/>
          <w:spacing w:val="-3"/>
        </w:rPr>
        <w:t xml:space="preserve">This </w:t>
      </w:r>
      <w:r>
        <w:rPr>
          <w:color w:val="231F20"/>
          <w:spacing w:val="-4"/>
        </w:rPr>
        <w:t xml:space="preserve">tool </w:t>
      </w:r>
      <w:r>
        <w:rPr>
          <w:color w:val="231F20"/>
          <w:spacing w:val="-5"/>
        </w:rPr>
        <w:t xml:space="preserve">should </w:t>
      </w:r>
      <w:r>
        <w:rPr>
          <w:color w:val="231F20"/>
        </w:rPr>
        <w:t xml:space="preserve">be </w:t>
      </w:r>
      <w:r>
        <w:rPr>
          <w:color w:val="231F20"/>
          <w:spacing w:val="-5"/>
        </w:rPr>
        <w:t xml:space="preserve">applied </w:t>
      </w:r>
      <w:r>
        <w:rPr>
          <w:color w:val="231F20"/>
        </w:rPr>
        <w:t xml:space="preserve">to </w:t>
      </w:r>
      <w:r>
        <w:rPr>
          <w:color w:val="231F20"/>
          <w:spacing w:val="-3"/>
        </w:rPr>
        <w:t xml:space="preserve">all </w:t>
      </w:r>
      <w:r>
        <w:rPr>
          <w:color w:val="231F20"/>
          <w:spacing w:val="-5"/>
        </w:rPr>
        <w:t xml:space="preserve">households listed </w:t>
      </w:r>
      <w:r>
        <w:rPr>
          <w:color w:val="231F20"/>
          <w:spacing w:val="-3"/>
        </w:rPr>
        <w:t xml:space="preserve">by </w:t>
      </w:r>
      <w:r>
        <w:rPr>
          <w:color w:val="231F20"/>
          <w:spacing w:val="-5"/>
        </w:rPr>
        <w:t xml:space="preserve">village leaders </w:t>
      </w:r>
      <w:r>
        <w:rPr>
          <w:color w:val="231F20"/>
        </w:rPr>
        <w:t xml:space="preserve">on </w:t>
      </w:r>
      <w:r>
        <w:rPr>
          <w:color w:val="231F20"/>
          <w:spacing w:val="-4"/>
        </w:rPr>
        <w:t xml:space="preserve">the </w:t>
      </w:r>
      <w:r>
        <w:rPr>
          <w:color w:val="231F20"/>
          <w:spacing w:val="-5"/>
        </w:rPr>
        <w:t xml:space="preserve">household </w:t>
      </w:r>
      <w:r>
        <w:rPr>
          <w:color w:val="231F20"/>
          <w:spacing w:val="-6"/>
        </w:rPr>
        <w:t xml:space="preserve">identification </w:t>
      </w:r>
      <w:r>
        <w:rPr>
          <w:color w:val="231F20"/>
          <w:spacing w:val="-5"/>
        </w:rPr>
        <w:t xml:space="preserve">register </w:t>
      </w:r>
      <w:r>
        <w:rPr>
          <w:color w:val="231F20"/>
        </w:rPr>
        <w:t xml:space="preserve">as </w:t>
      </w:r>
      <w:r>
        <w:rPr>
          <w:color w:val="231F20"/>
          <w:spacing w:val="-5"/>
        </w:rPr>
        <w:t xml:space="preserve">potentially vulnerable </w:t>
      </w:r>
      <w:r>
        <w:rPr>
          <w:color w:val="231F20"/>
          <w:spacing w:val="-3"/>
        </w:rPr>
        <w:t xml:space="preserve">and </w:t>
      </w:r>
      <w:r>
        <w:rPr>
          <w:color w:val="231F20"/>
        </w:rPr>
        <w:t xml:space="preserve">in </w:t>
      </w:r>
      <w:r>
        <w:rPr>
          <w:color w:val="231F20"/>
          <w:spacing w:val="-4"/>
        </w:rPr>
        <w:t xml:space="preserve">need </w:t>
      </w:r>
      <w:r>
        <w:rPr>
          <w:color w:val="231F20"/>
        </w:rPr>
        <w:t xml:space="preserve">of </w:t>
      </w:r>
      <w:r>
        <w:rPr>
          <w:color w:val="231F20"/>
          <w:spacing w:val="-6"/>
        </w:rPr>
        <w:t xml:space="preserve">OVC </w:t>
      </w:r>
      <w:r>
        <w:rPr>
          <w:color w:val="231F20"/>
          <w:spacing w:val="-5"/>
        </w:rPr>
        <w:t xml:space="preserve">program services from either: </w:t>
      </w:r>
      <w:r>
        <w:rPr>
          <w:color w:val="231F20"/>
        </w:rPr>
        <w:t xml:space="preserve">a) </w:t>
      </w:r>
      <w:r>
        <w:rPr>
          <w:color w:val="231F20"/>
          <w:spacing w:val="-5"/>
        </w:rPr>
        <w:t xml:space="preserve">referrals </w:t>
      </w:r>
      <w:r>
        <w:rPr>
          <w:color w:val="231F20"/>
          <w:spacing w:val="-6"/>
        </w:rPr>
        <w:t xml:space="preserve">from </w:t>
      </w:r>
      <w:r>
        <w:rPr>
          <w:color w:val="231F20"/>
          <w:spacing w:val="-5"/>
        </w:rPr>
        <w:t>health</w:t>
      </w:r>
      <w:r>
        <w:rPr>
          <w:color w:val="231F20"/>
          <w:spacing w:val="-8"/>
        </w:rPr>
        <w:t xml:space="preserve"> </w:t>
      </w:r>
      <w:r>
        <w:rPr>
          <w:color w:val="231F20"/>
          <w:spacing w:val="-6"/>
        </w:rPr>
        <w:t>facilities,</w:t>
      </w:r>
      <w:r>
        <w:rPr>
          <w:color w:val="231F20"/>
          <w:spacing w:val="-8"/>
        </w:rPr>
        <w:t xml:space="preserve"> </w:t>
      </w:r>
      <w:r>
        <w:rPr>
          <w:color w:val="231F20"/>
          <w:spacing w:val="-5"/>
        </w:rPr>
        <w:t>schools,</w:t>
      </w:r>
      <w:r>
        <w:rPr>
          <w:color w:val="231F20"/>
          <w:spacing w:val="-8"/>
        </w:rPr>
        <w:t xml:space="preserve"> </w:t>
      </w:r>
      <w:r>
        <w:rPr>
          <w:color w:val="231F20"/>
          <w:spacing w:val="-5"/>
        </w:rPr>
        <w:t>social</w:t>
      </w:r>
      <w:r>
        <w:rPr>
          <w:color w:val="231F20"/>
          <w:spacing w:val="-8"/>
        </w:rPr>
        <w:t xml:space="preserve"> </w:t>
      </w:r>
      <w:r>
        <w:rPr>
          <w:color w:val="231F20"/>
          <w:spacing w:val="-5"/>
        </w:rPr>
        <w:t>services,</w:t>
      </w:r>
      <w:r>
        <w:rPr>
          <w:color w:val="231F20"/>
          <w:spacing w:val="-13"/>
        </w:rPr>
        <w:t xml:space="preserve"> </w:t>
      </w:r>
      <w:r>
        <w:rPr>
          <w:color w:val="231F20"/>
          <w:spacing w:val="-5"/>
        </w:rPr>
        <w:t>police,</w:t>
      </w:r>
      <w:r>
        <w:rPr>
          <w:color w:val="231F20"/>
          <w:spacing w:val="-13"/>
        </w:rPr>
        <w:t xml:space="preserve"> </w:t>
      </w:r>
      <w:r>
        <w:rPr>
          <w:color w:val="231F20"/>
        </w:rPr>
        <w:t>or</w:t>
      </w:r>
      <w:r>
        <w:rPr>
          <w:color w:val="231F20"/>
          <w:spacing w:val="-7"/>
        </w:rPr>
        <w:t xml:space="preserve"> </w:t>
      </w:r>
      <w:r>
        <w:rPr>
          <w:color w:val="231F20"/>
          <w:spacing w:val="-5"/>
        </w:rPr>
        <w:t>other</w:t>
      </w:r>
      <w:r>
        <w:rPr>
          <w:color w:val="231F20"/>
          <w:spacing w:val="-14"/>
        </w:rPr>
        <w:t xml:space="preserve"> </w:t>
      </w:r>
      <w:r>
        <w:rPr>
          <w:color w:val="231F20"/>
          <w:spacing w:val="-6"/>
        </w:rPr>
        <w:t>institutions;</w:t>
      </w:r>
      <w:r>
        <w:rPr>
          <w:color w:val="231F20"/>
          <w:spacing w:val="-12"/>
        </w:rPr>
        <w:t xml:space="preserve"> </w:t>
      </w:r>
      <w:r>
        <w:rPr>
          <w:color w:val="231F20"/>
        </w:rPr>
        <w:t>b)</w:t>
      </w:r>
      <w:r>
        <w:rPr>
          <w:color w:val="231F20"/>
          <w:spacing w:val="-5"/>
        </w:rPr>
        <w:t xml:space="preserve"> </w:t>
      </w:r>
      <w:r>
        <w:rPr>
          <w:color w:val="231F20"/>
        </w:rPr>
        <w:t>a</w:t>
      </w:r>
      <w:r>
        <w:rPr>
          <w:color w:val="231F20"/>
          <w:spacing w:val="2"/>
        </w:rPr>
        <w:t xml:space="preserve"> </w:t>
      </w:r>
      <w:r>
        <w:rPr>
          <w:color w:val="231F20"/>
          <w:spacing w:val="-4"/>
        </w:rPr>
        <w:t>list</w:t>
      </w:r>
      <w:r>
        <w:rPr>
          <w:color w:val="231F20"/>
          <w:spacing w:val="-14"/>
        </w:rPr>
        <w:t xml:space="preserve"> </w:t>
      </w:r>
      <w:r>
        <w:rPr>
          <w:color w:val="231F20"/>
        </w:rPr>
        <w:t>of</w:t>
      </w:r>
      <w:r>
        <w:rPr>
          <w:color w:val="231F20"/>
          <w:spacing w:val="-6"/>
        </w:rPr>
        <w:t xml:space="preserve"> </w:t>
      </w:r>
      <w:r>
        <w:rPr>
          <w:color w:val="231F20"/>
          <w:spacing w:val="-5"/>
        </w:rPr>
        <w:t>households</w:t>
      </w:r>
      <w:r>
        <w:rPr>
          <w:color w:val="231F20"/>
          <w:spacing w:val="-10"/>
        </w:rPr>
        <w:t xml:space="preserve"> </w:t>
      </w:r>
      <w:r>
        <w:rPr>
          <w:color w:val="231F20"/>
          <w:spacing w:val="-5"/>
        </w:rPr>
        <w:t>generated</w:t>
      </w:r>
      <w:r>
        <w:rPr>
          <w:color w:val="231F20"/>
          <w:spacing w:val="-8"/>
        </w:rPr>
        <w:t xml:space="preserve"> </w:t>
      </w:r>
      <w:r>
        <w:rPr>
          <w:color w:val="231F20"/>
          <w:spacing w:val="-5"/>
        </w:rPr>
        <w:t xml:space="preserve">by community leaders </w:t>
      </w:r>
      <w:r>
        <w:rPr>
          <w:color w:val="231F20"/>
          <w:spacing w:val="-4"/>
        </w:rPr>
        <w:t xml:space="preserve">using </w:t>
      </w:r>
      <w:r>
        <w:rPr>
          <w:color w:val="231F20"/>
        </w:rPr>
        <w:t xml:space="preserve">the </w:t>
      </w:r>
      <w:r>
        <w:rPr>
          <w:color w:val="231F20"/>
          <w:spacing w:val="-4"/>
        </w:rPr>
        <w:t xml:space="preserve">four </w:t>
      </w:r>
      <w:r>
        <w:rPr>
          <w:color w:val="231F20"/>
          <w:spacing w:val="-5"/>
        </w:rPr>
        <w:t xml:space="preserve">factor criteria (orphanhood, </w:t>
      </w:r>
      <w:r>
        <w:rPr>
          <w:color w:val="231F20"/>
          <w:spacing w:val="-7"/>
        </w:rPr>
        <w:t xml:space="preserve">disability, </w:t>
      </w:r>
      <w:r>
        <w:rPr>
          <w:color w:val="231F20"/>
          <w:spacing w:val="-4"/>
        </w:rPr>
        <w:t xml:space="preserve">out </w:t>
      </w:r>
      <w:r>
        <w:rPr>
          <w:color w:val="231F20"/>
        </w:rPr>
        <w:t xml:space="preserve">of </w:t>
      </w:r>
      <w:r>
        <w:rPr>
          <w:color w:val="231F20"/>
          <w:spacing w:val="-5"/>
        </w:rPr>
        <w:t xml:space="preserve">school, </w:t>
      </w:r>
      <w:r>
        <w:rPr>
          <w:color w:val="231F20"/>
          <w:spacing w:val="-3"/>
        </w:rPr>
        <w:t xml:space="preserve">and </w:t>
      </w:r>
      <w:r>
        <w:rPr>
          <w:color w:val="231F20"/>
          <w:spacing w:val="-6"/>
        </w:rPr>
        <w:t xml:space="preserve">chronically </w:t>
      </w:r>
      <w:r>
        <w:rPr>
          <w:color w:val="231F20"/>
          <w:spacing w:val="-5"/>
        </w:rPr>
        <w:t>ill);</w:t>
      </w:r>
      <w:r>
        <w:rPr>
          <w:color w:val="231F20"/>
          <w:spacing w:val="-18"/>
        </w:rPr>
        <w:t xml:space="preserve"> </w:t>
      </w:r>
      <w:r>
        <w:rPr>
          <w:color w:val="231F20"/>
        </w:rPr>
        <w:t>or</w:t>
      </w:r>
      <w:r>
        <w:rPr>
          <w:color w:val="231F20"/>
          <w:spacing w:val="-18"/>
        </w:rPr>
        <w:t xml:space="preserve"> </w:t>
      </w:r>
      <w:r>
        <w:rPr>
          <w:color w:val="231F20"/>
        </w:rPr>
        <w:t>c)</w:t>
      </w:r>
      <w:r>
        <w:rPr>
          <w:color w:val="231F20"/>
          <w:spacing w:val="-18"/>
        </w:rPr>
        <w:t xml:space="preserve"> </w:t>
      </w:r>
      <w:r>
        <w:rPr>
          <w:color w:val="231F20"/>
          <w:spacing w:val="-4"/>
        </w:rPr>
        <w:t>the</w:t>
      </w:r>
      <w:r>
        <w:rPr>
          <w:color w:val="231F20"/>
          <w:spacing w:val="-17"/>
        </w:rPr>
        <w:t xml:space="preserve"> </w:t>
      </w:r>
      <w:r>
        <w:rPr>
          <w:color w:val="231F20"/>
          <w:spacing w:val="-5"/>
        </w:rPr>
        <w:t>community</w:t>
      </w:r>
      <w:r>
        <w:rPr>
          <w:color w:val="231F20"/>
          <w:spacing w:val="-17"/>
        </w:rPr>
        <w:t xml:space="preserve"> </w:t>
      </w:r>
      <w:r>
        <w:rPr>
          <w:color w:val="231F20"/>
          <w:spacing w:val="-5"/>
        </w:rPr>
        <w:t>mapping</w:t>
      </w:r>
      <w:r>
        <w:rPr>
          <w:color w:val="231F20"/>
          <w:spacing w:val="-18"/>
        </w:rPr>
        <w:t xml:space="preserve"> </w:t>
      </w:r>
      <w:r>
        <w:rPr>
          <w:color w:val="231F20"/>
          <w:spacing w:val="-5"/>
        </w:rPr>
        <w:t>process.</w:t>
      </w:r>
      <w:r>
        <w:rPr>
          <w:color w:val="231F20"/>
          <w:spacing w:val="-17"/>
        </w:rPr>
        <w:t xml:space="preserve"> </w:t>
      </w:r>
      <w:r>
        <w:rPr>
          <w:color w:val="231F20"/>
          <w:spacing w:val="-4"/>
        </w:rPr>
        <w:t>Once</w:t>
      </w:r>
      <w:r>
        <w:rPr>
          <w:color w:val="231F20"/>
          <w:spacing w:val="-22"/>
        </w:rPr>
        <w:t xml:space="preserve"> </w:t>
      </w:r>
      <w:r>
        <w:rPr>
          <w:color w:val="231F20"/>
        </w:rPr>
        <w:t>an</w:t>
      </w:r>
      <w:r>
        <w:rPr>
          <w:color w:val="231F20"/>
          <w:spacing w:val="-22"/>
        </w:rPr>
        <w:t xml:space="preserve"> </w:t>
      </w:r>
      <w:r>
        <w:rPr>
          <w:color w:val="231F20"/>
          <w:spacing w:val="-5"/>
        </w:rPr>
        <w:t>organization</w:t>
      </w:r>
      <w:r>
        <w:rPr>
          <w:color w:val="231F20"/>
          <w:spacing w:val="-19"/>
        </w:rPr>
        <w:t xml:space="preserve"> </w:t>
      </w:r>
      <w:r>
        <w:rPr>
          <w:color w:val="231F20"/>
        </w:rPr>
        <w:t>or</w:t>
      </w:r>
      <w:r>
        <w:rPr>
          <w:color w:val="231F20"/>
          <w:spacing w:val="-23"/>
        </w:rPr>
        <w:t xml:space="preserve"> </w:t>
      </w:r>
      <w:r>
        <w:rPr>
          <w:color w:val="231F20"/>
          <w:spacing w:val="-5"/>
        </w:rPr>
        <w:t>district</w:t>
      </w:r>
      <w:r>
        <w:rPr>
          <w:color w:val="231F20"/>
          <w:spacing w:val="-19"/>
        </w:rPr>
        <w:t xml:space="preserve"> </w:t>
      </w:r>
      <w:r>
        <w:rPr>
          <w:color w:val="231F20"/>
          <w:spacing w:val="-4"/>
        </w:rPr>
        <w:t>uses</w:t>
      </w:r>
      <w:r>
        <w:rPr>
          <w:color w:val="231F20"/>
          <w:spacing w:val="-20"/>
        </w:rPr>
        <w:t xml:space="preserve"> </w:t>
      </w:r>
      <w:r>
        <w:rPr>
          <w:color w:val="231F20"/>
          <w:spacing w:val="-3"/>
        </w:rPr>
        <w:t>this</w:t>
      </w:r>
      <w:r>
        <w:rPr>
          <w:color w:val="231F20"/>
          <w:spacing w:val="-21"/>
        </w:rPr>
        <w:t xml:space="preserve"> </w:t>
      </w:r>
      <w:r>
        <w:rPr>
          <w:color w:val="231F20"/>
          <w:spacing w:val="-4"/>
        </w:rPr>
        <w:t>tool,</w:t>
      </w:r>
      <w:r>
        <w:rPr>
          <w:color w:val="231F20"/>
          <w:spacing w:val="-18"/>
        </w:rPr>
        <w:t xml:space="preserve"> </w:t>
      </w:r>
      <w:r>
        <w:rPr>
          <w:color w:val="231F20"/>
        </w:rPr>
        <w:t>it</w:t>
      </w:r>
      <w:r>
        <w:rPr>
          <w:color w:val="231F20"/>
          <w:spacing w:val="-18"/>
        </w:rPr>
        <w:t xml:space="preserve"> </w:t>
      </w:r>
      <w:r>
        <w:rPr>
          <w:color w:val="231F20"/>
          <w:spacing w:val="-4"/>
        </w:rPr>
        <w:t>will</w:t>
      </w:r>
      <w:r>
        <w:rPr>
          <w:color w:val="231F20"/>
          <w:spacing w:val="-18"/>
        </w:rPr>
        <w:t xml:space="preserve"> </w:t>
      </w:r>
      <w:r>
        <w:rPr>
          <w:color w:val="231F20"/>
          <w:spacing w:val="-5"/>
        </w:rPr>
        <w:t xml:space="preserve">generate </w:t>
      </w:r>
      <w:r>
        <w:rPr>
          <w:color w:val="231F20"/>
        </w:rPr>
        <w:t>a</w:t>
      </w:r>
      <w:r>
        <w:rPr>
          <w:color w:val="231F20"/>
          <w:spacing w:val="-17"/>
        </w:rPr>
        <w:t xml:space="preserve"> </w:t>
      </w:r>
      <w:r>
        <w:rPr>
          <w:color w:val="231F20"/>
          <w:spacing w:val="-4"/>
        </w:rPr>
        <w:t>list</w:t>
      </w:r>
      <w:r>
        <w:rPr>
          <w:color w:val="231F20"/>
          <w:spacing w:val="-25"/>
        </w:rPr>
        <w:t xml:space="preserve"> </w:t>
      </w:r>
      <w:r>
        <w:rPr>
          <w:color w:val="231F20"/>
        </w:rPr>
        <w:t>of</w:t>
      </w:r>
      <w:r>
        <w:rPr>
          <w:color w:val="231F20"/>
          <w:spacing w:val="-23"/>
        </w:rPr>
        <w:t xml:space="preserve"> </w:t>
      </w:r>
      <w:r>
        <w:rPr>
          <w:color w:val="231F20"/>
          <w:spacing w:val="-5"/>
        </w:rPr>
        <w:t>prioritized</w:t>
      </w:r>
      <w:r>
        <w:rPr>
          <w:color w:val="231F20"/>
          <w:spacing w:val="-24"/>
        </w:rPr>
        <w:t xml:space="preserve"> </w:t>
      </w:r>
      <w:r>
        <w:rPr>
          <w:color w:val="231F20"/>
          <w:spacing w:val="-5"/>
        </w:rPr>
        <w:t>households</w:t>
      </w:r>
      <w:r>
        <w:rPr>
          <w:color w:val="231F20"/>
          <w:spacing w:val="-26"/>
        </w:rPr>
        <w:t xml:space="preserve"> </w:t>
      </w:r>
      <w:r>
        <w:rPr>
          <w:color w:val="231F20"/>
          <w:spacing w:val="-3"/>
        </w:rPr>
        <w:t>for</w:t>
      </w:r>
      <w:r>
        <w:rPr>
          <w:color w:val="231F20"/>
          <w:spacing w:val="-24"/>
        </w:rPr>
        <w:t xml:space="preserve"> </w:t>
      </w:r>
      <w:r>
        <w:rPr>
          <w:color w:val="231F20"/>
          <w:spacing w:val="-5"/>
        </w:rPr>
        <w:t>enrollment,</w:t>
      </w:r>
      <w:r>
        <w:rPr>
          <w:color w:val="231F20"/>
          <w:spacing w:val="-23"/>
        </w:rPr>
        <w:t xml:space="preserve"> </w:t>
      </w:r>
      <w:r>
        <w:rPr>
          <w:color w:val="231F20"/>
          <w:spacing w:val="-4"/>
        </w:rPr>
        <w:t>based</w:t>
      </w:r>
      <w:r>
        <w:rPr>
          <w:color w:val="231F20"/>
          <w:spacing w:val="-22"/>
        </w:rPr>
        <w:t xml:space="preserve"> </w:t>
      </w:r>
      <w:r>
        <w:rPr>
          <w:color w:val="231F20"/>
        </w:rPr>
        <w:t>on</w:t>
      </w:r>
      <w:r>
        <w:rPr>
          <w:color w:val="231F20"/>
          <w:spacing w:val="-23"/>
        </w:rPr>
        <w:t xml:space="preserve"> </w:t>
      </w:r>
      <w:r>
        <w:rPr>
          <w:color w:val="231F20"/>
          <w:spacing w:val="-4"/>
        </w:rPr>
        <w:t>the</w:t>
      </w:r>
      <w:r>
        <w:rPr>
          <w:color w:val="231F20"/>
          <w:spacing w:val="-22"/>
        </w:rPr>
        <w:t xml:space="preserve"> </w:t>
      </w:r>
      <w:r>
        <w:rPr>
          <w:color w:val="231F20"/>
          <w:spacing w:val="-5"/>
        </w:rPr>
        <w:t>enrollment</w:t>
      </w:r>
      <w:r>
        <w:rPr>
          <w:color w:val="231F20"/>
          <w:spacing w:val="-24"/>
        </w:rPr>
        <w:t xml:space="preserve"> </w:t>
      </w:r>
      <w:r>
        <w:rPr>
          <w:color w:val="231F20"/>
          <w:spacing w:val="-5"/>
        </w:rPr>
        <w:t>targets.</w:t>
      </w:r>
    </w:p>
    <w:p w:rsidR="00182425" w:rsidRDefault="006F09A5">
      <w:pPr>
        <w:pStyle w:val="BodyText"/>
        <w:spacing w:before="6"/>
        <w:rPr>
          <w:sz w:val="23"/>
        </w:rPr>
      </w:pPr>
      <w:r>
        <w:pict>
          <v:line id="_x0000_s1089" style="position:absolute;z-index:1120;mso-wrap-distance-left:0;mso-wrap-distance-right:0;mso-position-horizontal-relative:page" from="66.95pt,15.6pt" to="210.95pt,15.6pt" strokeweight=".72pt">
            <w10:wrap type="topAndBottom" anchorx="page"/>
          </v:line>
        </w:pict>
      </w:r>
    </w:p>
    <w:p w:rsidR="00182425" w:rsidRDefault="00FE1A9A">
      <w:pPr>
        <w:spacing w:before="88" w:line="256" w:lineRule="auto"/>
        <w:ind w:left="258" w:right="521"/>
        <w:rPr>
          <w:sz w:val="20"/>
        </w:rPr>
      </w:pPr>
      <w:bookmarkStart w:id="10" w:name="_bookmark4"/>
      <w:bookmarkEnd w:id="10"/>
      <w:r>
        <w:rPr>
          <w:rFonts w:ascii="Calibri"/>
          <w:position w:val="8"/>
          <w:sz w:val="14"/>
        </w:rPr>
        <w:t xml:space="preserve">3 </w:t>
      </w:r>
      <w:r w:rsidR="001F3F88">
        <w:rPr>
          <w:color w:val="231F20"/>
          <w:spacing w:val="-4"/>
          <w:sz w:val="20"/>
        </w:rPr>
        <w:t xml:space="preserve">Child-level </w:t>
      </w:r>
      <w:r w:rsidR="001F3F88">
        <w:rPr>
          <w:color w:val="231F20"/>
          <w:sz w:val="20"/>
        </w:rPr>
        <w:t xml:space="preserve">case </w:t>
      </w:r>
      <w:r w:rsidR="001F3F88">
        <w:rPr>
          <w:color w:val="231F20"/>
          <w:spacing w:val="-4"/>
          <w:sz w:val="20"/>
        </w:rPr>
        <w:t xml:space="preserve">management tools </w:t>
      </w:r>
      <w:r w:rsidR="001F3F88">
        <w:rPr>
          <w:color w:val="231F20"/>
          <w:sz w:val="20"/>
        </w:rPr>
        <w:t xml:space="preserve">such as </w:t>
      </w:r>
      <w:r w:rsidR="001F3F88">
        <w:rPr>
          <w:color w:val="231F20"/>
          <w:spacing w:val="-3"/>
          <w:sz w:val="20"/>
        </w:rPr>
        <w:t xml:space="preserve">the </w:t>
      </w:r>
      <w:r w:rsidR="001F3F88">
        <w:rPr>
          <w:color w:val="231F20"/>
          <w:spacing w:val="-4"/>
          <w:sz w:val="20"/>
        </w:rPr>
        <w:t xml:space="preserve">Child </w:t>
      </w:r>
      <w:r w:rsidR="001F3F88">
        <w:rPr>
          <w:color w:val="231F20"/>
          <w:spacing w:val="-6"/>
          <w:sz w:val="20"/>
        </w:rPr>
        <w:t xml:space="preserve">Well-Being </w:t>
      </w:r>
      <w:r w:rsidR="001F3F88">
        <w:rPr>
          <w:color w:val="231F20"/>
          <w:spacing w:val="-8"/>
          <w:sz w:val="20"/>
        </w:rPr>
        <w:t xml:space="preserve">Tool </w:t>
      </w:r>
      <w:r w:rsidR="001F3F88">
        <w:rPr>
          <w:color w:val="231F20"/>
          <w:sz w:val="20"/>
        </w:rPr>
        <w:t xml:space="preserve">or </w:t>
      </w:r>
      <w:r w:rsidR="001F3F88">
        <w:rPr>
          <w:color w:val="231F20"/>
          <w:spacing w:val="-3"/>
          <w:sz w:val="20"/>
        </w:rPr>
        <w:t xml:space="preserve">the </w:t>
      </w:r>
      <w:r w:rsidR="001F3F88">
        <w:rPr>
          <w:color w:val="231F20"/>
          <w:spacing w:val="-4"/>
          <w:sz w:val="20"/>
        </w:rPr>
        <w:t xml:space="preserve">Child </w:t>
      </w:r>
      <w:r w:rsidR="001F3F88">
        <w:rPr>
          <w:color w:val="231F20"/>
          <w:spacing w:val="-5"/>
          <w:sz w:val="20"/>
        </w:rPr>
        <w:t xml:space="preserve">Status </w:t>
      </w:r>
      <w:r w:rsidR="001F3F88">
        <w:rPr>
          <w:color w:val="231F20"/>
          <w:spacing w:val="-4"/>
          <w:sz w:val="20"/>
        </w:rPr>
        <w:t xml:space="preserve">Index: </w:t>
      </w:r>
      <w:hyperlink r:id="rId14">
        <w:r w:rsidR="001F3F88">
          <w:rPr>
            <w:color w:val="3953A4"/>
            <w:spacing w:val="-5"/>
            <w:sz w:val="20"/>
            <w:u w:val="single" w:color="3953A4"/>
          </w:rPr>
          <w:t xml:space="preserve">http://www.cpc.unc.edu/ </w:t>
        </w:r>
      </w:hyperlink>
      <w:r w:rsidR="001F3F88">
        <w:rPr>
          <w:color w:val="3953A4"/>
          <w:spacing w:val="-5"/>
          <w:sz w:val="20"/>
          <w:u w:val="single" w:color="3953A4"/>
        </w:rPr>
        <w:t>measure/tools/child-health/child-status-index/child-status-index</w:t>
      </w:r>
      <w:r w:rsidR="001F3F88">
        <w:rPr>
          <w:color w:val="231F20"/>
          <w:spacing w:val="-5"/>
          <w:sz w:val="20"/>
        </w:rPr>
        <w:t xml:space="preserve">. </w:t>
      </w:r>
      <w:r w:rsidR="001F3F88">
        <w:rPr>
          <w:color w:val="231F20"/>
          <w:spacing w:val="-4"/>
          <w:sz w:val="20"/>
        </w:rPr>
        <w:t xml:space="preserve">Household </w:t>
      </w:r>
      <w:r w:rsidR="001F3F88">
        <w:rPr>
          <w:color w:val="231F20"/>
          <w:sz w:val="20"/>
        </w:rPr>
        <w:t xml:space="preserve">case </w:t>
      </w:r>
      <w:r w:rsidR="001F3F88">
        <w:rPr>
          <w:color w:val="231F20"/>
          <w:spacing w:val="-5"/>
          <w:sz w:val="20"/>
        </w:rPr>
        <w:t xml:space="preserve">management </w:t>
      </w:r>
      <w:r w:rsidR="001F3F88">
        <w:rPr>
          <w:color w:val="231F20"/>
          <w:spacing w:val="-4"/>
          <w:sz w:val="20"/>
        </w:rPr>
        <w:t xml:space="preserve">tools are currently being developed </w:t>
      </w:r>
      <w:r w:rsidR="001F3F88">
        <w:rPr>
          <w:color w:val="231F20"/>
          <w:sz w:val="20"/>
        </w:rPr>
        <w:t xml:space="preserve">by </w:t>
      </w:r>
      <w:r w:rsidR="001F3F88">
        <w:rPr>
          <w:color w:val="231F20"/>
          <w:spacing w:val="-4"/>
          <w:sz w:val="20"/>
        </w:rPr>
        <w:t xml:space="preserve">another </w:t>
      </w:r>
      <w:r w:rsidR="001F3F88">
        <w:rPr>
          <w:color w:val="231F20"/>
          <w:spacing w:val="-6"/>
          <w:sz w:val="20"/>
        </w:rPr>
        <w:t xml:space="preserve">PEPFAR </w:t>
      </w:r>
      <w:r w:rsidR="001F3F88">
        <w:rPr>
          <w:color w:val="231F20"/>
          <w:spacing w:val="-4"/>
          <w:sz w:val="20"/>
        </w:rPr>
        <w:t xml:space="preserve">global implementing </w:t>
      </w:r>
      <w:r w:rsidR="001F3F88">
        <w:rPr>
          <w:color w:val="231F20"/>
          <w:spacing w:val="-5"/>
          <w:sz w:val="20"/>
        </w:rPr>
        <w:t>partner.</w:t>
      </w:r>
    </w:p>
    <w:p w:rsidR="00182425" w:rsidRDefault="001F3F88">
      <w:pPr>
        <w:spacing w:line="224" w:lineRule="exact"/>
        <w:ind w:left="258"/>
        <w:rPr>
          <w:sz w:val="20"/>
        </w:rPr>
      </w:pPr>
      <w:bookmarkStart w:id="11" w:name="_bookmark5"/>
      <w:bookmarkEnd w:id="11"/>
      <w:r>
        <w:rPr>
          <w:rFonts w:ascii="Calibri" w:hAnsi="Calibri"/>
          <w:position w:val="8"/>
          <w:sz w:val="14"/>
        </w:rPr>
        <w:t xml:space="preserve">4 </w:t>
      </w:r>
      <w:r>
        <w:rPr>
          <w:color w:val="231F20"/>
          <w:sz w:val="20"/>
        </w:rPr>
        <w:t xml:space="preserve">MEASURE Evaluation’s OVC survey toolkit is available at: </w:t>
      </w:r>
      <w:hyperlink r:id="rId15">
        <w:r>
          <w:rPr>
            <w:color w:val="3953A4"/>
            <w:sz w:val="20"/>
            <w:u w:val="single" w:color="3953A4"/>
          </w:rPr>
          <w:t>http://www.cpc.unc.edu/measure/our-work/ovc/ovc-</w:t>
        </w:r>
      </w:hyperlink>
    </w:p>
    <w:p w:rsidR="00182425" w:rsidRDefault="006F09A5">
      <w:pPr>
        <w:spacing w:before="15"/>
        <w:ind w:left="258"/>
        <w:rPr>
          <w:sz w:val="20"/>
        </w:rPr>
      </w:pPr>
      <w:hyperlink r:id="rId16">
        <w:r w:rsidR="001F3F88">
          <w:rPr>
            <w:color w:val="3953A4"/>
            <w:sz w:val="20"/>
            <w:u w:val="single" w:color="3953A4"/>
          </w:rPr>
          <w:t xml:space="preserve">program- </w:t>
        </w:r>
      </w:hyperlink>
      <w:r w:rsidR="001F3F88">
        <w:rPr>
          <w:color w:val="3953A4"/>
          <w:sz w:val="20"/>
          <w:u w:val="single" w:color="3953A4"/>
        </w:rPr>
        <w:t>evaluation-tool-kit</w:t>
      </w:r>
      <w:r w:rsidR="001F3F88">
        <w:rPr>
          <w:color w:val="231F20"/>
          <w:sz w:val="20"/>
        </w:rPr>
        <w:t>.</w:t>
      </w:r>
    </w:p>
    <w:p w:rsidR="00182425" w:rsidRDefault="00182425">
      <w:pPr>
        <w:rPr>
          <w:sz w:val="20"/>
        </w:rPr>
        <w:sectPr w:rsidR="00182425">
          <w:pgSz w:w="12240" w:h="15840"/>
          <w:pgMar w:top="1300" w:right="1200" w:bottom="960" w:left="1220" w:header="0" w:footer="735" w:gutter="0"/>
          <w:cols w:space="720"/>
        </w:sectPr>
      </w:pPr>
    </w:p>
    <w:p w:rsidR="00182425" w:rsidRDefault="001F3F88">
      <w:pPr>
        <w:pStyle w:val="BodyText"/>
        <w:spacing w:before="82"/>
        <w:ind w:left="234" w:right="854"/>
      </w:pPr>
      <w:r>
        <w:rPr>
          <w:color w:val="231F20"/>
          <w:spacing w:val="-4"/>
        </w:rPr>
        <w:lastRenderedPageBreak/>
        <w:t xml:space="preserve">Once </w:t>
      </w:r>
      <w:r>
        <w:rPr>
          <w:color w:val="231F20"/>
        </w:rPr>
        <w:t xml:space="preserve">a </w:t>
      </w:r>
      <w:r>
        <w:rPr>
          <w:color w:val="231F20"/>
          <w:spacing w:val="-5"/>
        </w:rPr>
        <w:t xml:space="preserve">household </w:t>
      </w:r>
      <w:r>
        <w:rPr>
          <w:color w:val="231F20"/>
        </w:rPr>
        <w:t xml:space="preserve">is </w:t>
      </w:r>
      <w:r>
        <w:rPr>
          <w:color w:val="231F20"/>
          <w:spacing w:val="-5"/>
        </w:rPr>
        <w:t xml:space="preserve">enrolled, household assessment </w:t>
      </w:r>
      <w:r>
        <w:rPr>
          <w:color w:val="231F20"/>
          <w:spacing w:val="-4"/>
        </w:rPr>
        <w:t xml:space="preserve">and the </w:t>
      </w:r>
      <w:r>
        <w:rPr>
          <w:color w:val="231F20"/>
          <w:spacing w:val="-3"/>
        </w:rPr>
        <w:t xml:space="preserve">case </w:t>
      </w:r>
      <w:r>
        <w:rPr>
          <w:color w:val="231F20"/>
          <w:spacing w:val="-5"/>
        </w:rPr>
        <w:t xml:space="preserve">management process </w:t>
      </w:r>
      <w:r>
        <w:rPr>
          <w:color w:val="231F20"/>
          <w:spacing w:val="-4"/>
        </w:rPr>
        <w:t xml:space="preserve">will begin </w:t>
      </w:r>
      <w:r>
        <w:rPr>
          <w:color w:val="231F20"/>
        </w:rPr>
        <w:t xml:space="preserve">to </w:t>
      </w:r>
      <w:r>
        <w:rPr>
          <w:color w:val="231F20"/>
          <w:spacing w:val="-5"/>
        </w:rPr>
        <w:t xml:space="preserve">ensure </w:t>
      </w:r>
      <w:r>
        <w:rPr>
          <w:color w:val="231F20"/>
          <w:spacing w:val="-4"/>
        </w:rPr>
        <w:t xml:space="preserve">that the </w:t>
      </w:r>
      <w:r>
        <w:rPr>
          <w:color w:val="231F20"/>
          <w:spacing w:val="-5"/>
        </w:rPr>
        <w:t xml:space="preserve">family receives </w:t>
      </w:r>
      <w:r>
        <w:rPr>
          <w:color w:val="231F20"/>
          <w:spacing w:val="-4"/>
        </w:rPr>
        <w:t xml:space="preserve">the support </w:t>
      </w:r>
      <w:r>
        <w:rPr>
          <w:color w:val="231F20"/>
        </w:rPr>
        <w:t>it</w:t>
      </w:r>
      <w:r>
        <w:rPr>
          <w:color w:val="231F20"/>
          <w:spacing w:val="-5"/>
        </w:rPr>
        <w:t xml:space="preserve"> needs, </w:t>
      </w:r>
      <w:r>
        <w:rPr>
          <w:color w:val="231F20"/>
          <w:spacing w:val="-4"/>
        </w:rPr>
        <w:t xml:space="preserve">and </w:t>
      </w:r>
      <w:r>
        <w:rPr>
          <w:color w:val="231F20"/>
          <w:spacing w:val="-3"/>
        </w:rPr>
        <w:t xml:space="preserve">that </w:t>
      </w:r>
      <w:r>
        <w:rPr>
          <w:color w:val="231F20"/>
          <w:spacing w:val="-5"/>
        </w:rPr>
        <w:t xml:space="preserve">individual children will </w:t>
      </w:r>
      <w:r>
        <w:rPr>
          <w:color w:val="231F20"/>
        </w:rPr>
        <w:t xml:space="preserve">be </w:t>
      </w:r>
      <w:r>
        <w:rPr>
          <w:color w:val="231F20"/>
          <w:spacing w:val="-5"/>
        </w:rPr>
        <w:t xml:space="preserve">supported </w:t>
      </w:r>
      <w:r>
        <w:rPr>
          <w:color w:val="231F20"/>
          <w:spacing w:val="-3"/>
        </w:rPr>
        <w:t xml:space="preserve">by </w:t>
      </w:r>
      <w:r>
        <w:rPr>
          <w:color w:val="231F20"/>
          <w:spacing w:val="-4"/>
        </w:rPr>
        <w:t xml:space="preserve">para social </w:t>
      </w:r>
      <w:r>
        <w:rPr>
          <w:color w:val="231F20"/>
          <w:spacing w:val="-5"/>
        </w:rPr>
        <w:t xml:space="preserve">workers </w:t>
      </w:r>
      <w:r>
        <w:rPr>
          <w:color w:val="231F20"/>
          <w:spacing w:val="-3"/>
        </w:rPr>
        <w:t xml:space="preserve">and </w:t>
      </w:r>
      <w:r>
        <w:rPr>
          <w:color w:val="231F20"/>
          <w:spacing w:val="-5"/>
        </w:rPr>
        <w:t>others.</w:t>
      </w:r>
    </w:p>
    <w:p w:rsidR="00182425" w:rsidRDefault="001F3F88">
      <w:pPr>
        <w:spacing w:before="122"/>
        <w:ind w:left="234"/>
        <w:rPr>
          <w:rFonts w:ascii="Century Gothic"/>
          <w:i/>
          <w:sz w:val="24"/>
        </w:rPr>
      </w:pPr>
      <w:r>
        <w:rPr>
          <w:rFonts w:ascii="Century Gothic"/>
          <w:i/>
          <w:color w:val="1E4A7D"/>
          <w:sz w:val="24"/>
        </w:rPr>
        <w:t>When You Get to the District</w:t>
      </w:r>
    </w:p>
    <w:p w:rsidR="00182425" w:rsidRDefault="001F3F88">
      <w:pPr>
        <w:pStyle w:val="BodyText"/>
        <w:spacing w:before="107"/>
        <w:ind w:left="234" w:right="854"/>
      </w:pPr>
      <w:r>
        <w:rPr>
          <w:color w:val="231F20"/>
          <w:spacing w:val="-4"/>
        </w:rPr>
        <w:t xml:space="preserve">When </w:t>
      </w:r>
      <w:r>
        <w:rPr>
          <w:color w:val="231F20"/>
          <w:spacing w:val="-5"/>
        </w:rPr>
        <w:t xml:space="preserve">starting enrollment </w:t>
      </w:r>
      <w:r>
        <w:rPr>
          <w:color w:val="231F20"/>
          <w:spacing w:val="-4"/>
        </w:rPr>
        <w:t xml:space="preserve">for </w:t>
      </w:r>
      <w:r>
        <w:rPr>
          <w:color w:val="231F20"/>
          <w:spacing w:val="-5"/>
        </w:rPr>
        <w:t xml:space="preserve">programs </w:t>
      </w:r>
      <w:r>
        <w:rPr>
          <w:color w:val="231F20"/>
        </w:rPr>
        <w:t xml:space="preserve">or </w:t>
      </w:r>
      <w:r>
        <w:rPr>
          <w:color w:val="231F20"/>
          <w:spacing w:val="-5"/>
        </w:rPr>
        <w:t xml:space="preserve">expanding program reach, </w:t>
      </w:r>
      <w:r>
        <w:rPr>
          <w:color w:val="231F20"/>
          <w:spacing w:val="-4"/>
        </w:rPr>
        <w:t xml:space="preserve">staff </w:t>
      </w:r>
      <w:r>
        <w:rPr>
          <w:color w:val="231F20"/>
          <w:spacing w:val="-5"/>
        </w:rPr>
        <w:t xml:space="preserve">should </w:t>
      </w:r>
      <w:r>
        <w:rPr>
          <w:color w:val="231F20"/>
          <w:spacing w:val="-4"/>
        </w:rPr>
        <w:t xml:space="preserve">contact the </w:t>
      </w:r>
      <w:r>
        <w:rPr>
          <w:color w:val="231F20"/>
          <w:spacing w:val="-5"/>
        </w:rPr>
        <w:t xml:space="preserve">local </w:t>
      </w:r>
      <w:r>
        <w:rPr>
          <w:color w:val="231F20"/>
          <w:spacing w:val="-6"/>
        </w:rPr>
        <w:t xml:space="preserve">government </w:t>
      </w:r>
      <w:r>
        <w:rPr>
          <w:color w:val="231F20"/>
          <w:spacing w:val="-5"/>
        </w:rPr>
        <w:t xml:space="preserve">authorities (starting </w:t>
      </w:r>
      <w:r>
        <w:rPr>
          <w:color w:val="231F20"/>
          <w:spacing w:val="-4"/>
        </w:rPr>
        <w:t xml:space="preserve">with the chief </w:t>
      </w:r>
      <w:r>
        <w:rPr>
          <w:color w:val="231F20"/>
          <w:spacing w:val="-5"/>
        </w:rPr>
        <w:t xml:space="preserve">administrative </w:t>
      </w:r>
      <w:r>
        <w:rPr>
          <w:color w:val="231F20"/>
          <w:spacing w:val="-7"/>
        </w:rPr>
        <w:t xml:space="preserve">officer, </w:t>
      </w:r>
      <w:r>
        <w:rPr>
          <w:color w:val="231F20"/>
          <w:spacing w:val="-4"/>
        </w:rPr>
        <w:t xml:space="preserve">the </w:t>
      </w:r>
      <w:r>
        <w:rPr>
          <w:color w:val="231F20"/>
          <w:spacing w:val="-5"/>
        </w:rPr>
        <w:t xml:space="preserve">district community </w:t>
      </w:r>
      <w:r>
        <w:rPr>
          <w:color w:val="231F20"/>
          <w:spacing w:val="-7"/>
        </w:rPr>
        <w:t xml:space="preserve">development </w:t>
      </w:r>
      <w:r>
        <w:rPr>
          <w:color w:val="231F20"/>
          <w:spacing w:val="-4"/>
        </w:rPr>
        <w:t xml:space="preserve">officer </w:t>
      </w:r>
      <w:r>
        <w:rPr>
          <w:color w:val="231F20"/>
          <w:spacing w:val="-5"/>
        </w:rPr>
        <w:t xml:space="preserve">[DCDO], </w:t>
      </w:r>
      <w:r>
        <w:rPr>
          <w:color w:val="231F20"/>
          <w:spacing w:val="-4"/>
        </w:rPr>
        <w:t xml:space="preserve">the </w:t>
      </w:r>
      <w:r>
        <w:rPr>
          <w:color w:val="231F20"/>
          <w:spacing w:val="-5"/>
        </w:rPr>
        <w:t xml:space="preserve">probation </w:t>
      </w:r>
      <w:r>
        <w:rPr>
          <w:color w:val="231F20"/>
          <w:spacing w:val="-3"/>
        </w:rPr>
        <w:t xml:space="preserve">and </w:t>
      </w:r>
      <w:r>
        <w:rPr>
          <w:color w:val="231F20"/>
          <w:spacing w:val="-4"/>
        </w:rPr>
        <w:t xml:space="preserve">social </w:t>
      </w:r>
      <w:r>
        <w:rPr>
          <w:color w:val="231F20"/>
          <w:spacing w:val="-5"/>
        </w:rPr>
        <w:t xml:space="preserve">welfare </w:t>
      </w:r>
      <w:r>
        <w:rPr>
          <w:color w:val="231F20"/>
          <w:spacing w:val="-4"/>
        </w:rPr>
        <w:t xml:space="preserve">officer </w:t>
      </w:r>
      <w:r>
        <w:rPr>
          <w:color w:val="231F20"/>
          <w:spacing w:val="-5"/>
        </w:rPr>
        <w:t xml:space="preserve">[PSWO], </w:t>
      </w:r>
      <w:r>
        <w:rPr>
          <w:color w:val="231F20"/>
          <w:spacing w:val="-3"/>
        </w:rPr>
        <w:t xml:space="preserve">and </w:t>
      </w:r>
      <w:r>
        <w:rPr>
          <w:color w:val="231F20"/>
          <w:spacing w:val="-4"/>
        </w:rPr>
        <w:t xml:space="preserve">the </w:t>
      </w:r>
      <w:r>
        <w:rPr>
          <w:color w:val="231F20"/>
          <w:spacing w:val="-5"/>
        </w:rPr>
        <w:t xml:space="preserve">sub-county community development officers [CDOs]) </w:t>
      </w:r>
      <w:r>
        <w:rPr>
          <w:color w:val="231F20"/>
        </w:rPr>
        <w:t xml:space="preserve">to </w:t>
      </w:r>
      <w:r>
        <w:rPr>
          <w:color w:val="231F20"/>
          <w:spacing w:val="-5"/>
        </w:rPr>
        <w:t xml:space="preserve">inform </w:t>
      </w:r>
      <w:r>
        <w:rPr>
          <w:color w:val="231F20"/>
          <w:spacing w:val="-3"/>
        </w:rPr>
        <w:t xml:space="preserve">and </w:t>
      </w:r>
      <w:r>
        <w:rPr>
          <w:color w:val="231F20"/>
          <w:spacing w:val="-5"/>
        </w:rPr>
        <w:t xml:space="preserve">involve </w:t>
      </w:r>
      <w:r>
        <w:rPr>
          <w:color w:val="231F20"/>
          <w:spacing w:val="-4"/>
        </w:rPr>
        <w:t xml:space="preserve">them </w:t>
      </w:r>
      <w:r>
        <w:rPr>
          <w:color w:val="231F20"/>
        </w:rPr>
        <w:t xml:space="preserve">in </w:t>
      </w:r>
      <w:r>
        <w:rPr>
          <w:color w:val="231F20"/>
          <w:spacing w:val="-4"/>
        </w:rPr>
        <w:t xml:space="preserve">the </w:t>
      </w:r>
      <w:r>
        <w:rPr>
          <w:color w:val="231F20"/>
          <w:spacing w:val="-5"/>
        </w:rPr>
        <w:t xml:space="preserve">process. </w:t>
      </w:r>
      <w:r>
        <w:rPr>
          <w:color w:val="231F20"/>
          <w:spacing w:val="-3"/>
        </w:rPr>
        <w:t xml:space="preserve">This </w:t>
      </w:r>
      <w:r>
        <w:rPr>
          <w:color w:val="231F20"/>
        </w:rPr>
        <w:t xml:space="preserve">is an </w:t>
      </w:r>
      <w:r>
        <w:rPr>
          <w:color w:val="231F20"/>
          <w:spacing w:val="-5"/>
        </w:rPr>
        <w:t xml:space="preserve">important step, particularly </w:t>
      </w:r>
      <w:r>
        <w:rPr>
          <w:color w:val="231F20"/>
        </w:rPr>
        <w:t xml:space="preserve">if </w:t>
      </w:r>
      <w:r>
        <w:rPr>
          <w:color w:val="231F20"/>
          <w:spacing w:val="-5"/>
        </w:rPr>
        <w:t xml:space="preserve">there </w:t>
      </w:r>
      <w:r>
        <w:rPr>
          <w:color w:val="231F20"/>
          <w:spacing w:val="-4"/>
        </w:rPr>
        <w:t xml:space="preserve">are </w:t>
      </w:r>
      <w:r>
        <w:rPr>
          <w:color w:val="231F20"/>
          <w:spacing w:val="-5"/>
        </w:rPr>
        <w:t xml:space="preserve">multiple </w:t>
      </w:r>
      <w:r>
        <w:rPr>
          <w:color w:val="231F20"/>
          <w:spacing w:val="-6"/>
        </w:rPr>
        <w:t xml:space="preserve">implementing </w:t>
      </w:r>
      <w:r>
        <w:rPr>
          <w:color w:val="231F20"/>
          <w:spacing w:val="-5"/>
        </w:rPr>
        <w:t xml:space="preserve">partners delivering services </w:t>
      </w:r>
      <w:r>
        <w:rPr>
          <w:color w:val="231F20"/>
        </w:rPr>
        <w:t xml:space="preserve">in </w:t>
      </w:r>
      <w:r>
        <w:rPr>
          <w:color w:val="231F20"/>
          <w:spacing w:val="-4"/>
        </w:rPr>
        <w:t xml:space="preserve">the same </w:t>
      </w:r>
      <w:r>
        <w:rPr>
          <w:color w:val="231F20"/>
          <w:spacing w:val="-5"/>
        </w:rPr>
        <w:t xml:space="preserve">location: </w:t>
      </w:r>
      <w:r>
        <w:rPr>
          <w:color w:val="231F20"/>
          <w:spacing w:val="-4"/>
        </w:rPr>
        <w:t xml:space="preserve">the local </w:t>
      </w:r>
      <w:r>
        <w:rPr>
          <w:color w:val="231F20"/>
          <w:spacing w:val="-6"/>
        </w:rPr>
        <w:t xml:space="preserve">government </w:t>
      </w:r>
      <w:r>
        <w:rPr>
          <w:color w:val="231F20"/>
        </w:rPr>
        <w:t xml:space="preserve">is </w:t>
      </w:r>
      <w:r>
        <w:rPr>
          <w:color w:val="231F20"/>
          <w:spacing w:val="-5"/>
        </w:rPr>
        <w:t xml:space="preserve">there </w:t>
      </w:r>
      <w:r>
        <w:rPr>
          <w:color w:val="231F20"/>
        </w:rPr>
        <w:t xml:space="preserve">to </w:t>
      </w:r>
      <w:r>
        <w:rPr>
          <w:color w:val="231F20"/>
          <w:spacing w:val="-5"/>
        </w:rPr>
        <w:t xml:space="preserve">coordinate </w:t>
      </w:r>
      <w:r>
        <w:rPr>
          <w:color w:val="231F20"/>
          <w:spacing w:val="-4"/>
        </w:rPr>
        <w:t xml:space="preserve">the </w:t>
      </w:r>
      <w:r>
        <w:rPr>
          <w:color w:val="231F20"/>
          <w:spacing w:val="-5"/>
        </w:rPr>
        <w:t xml:space="preserve">exercise </w:t>
      </w:r>
      <w:r>
        <w:rPr>
          <w:color w:val="231F20"/>
          <w:spacing w:val="-4"/>
        </w:rPr>
        <w:t xml:space="preserve">among </w:t>
      </w:r>
      <w:r>
        <w:rPr>
          <w:color w:val="231F20"/>
          <w:spacing w:val="-5"/>
        </w:rPr>
        <w:t xml:space="preserve">implementing partners. </w:t>
      </w:r>
      <w:r>
        <w:rPr>
          <w:color w:val="231F20"/>
          <w:spacing w:val="-4"/>
        </w:rPr>
        <w:t xml:space="preserve">Local </w:t>
      </w:r>
      <w:r>
        <w:rPr>
          <w:color w:val="231F20"/>
          <w:spacing w:val="-6"/>
        </w:rPr>
        <w:t xml:space="preserve">government </w:t>
      </w:r>
      <w:r>
        <w:rPr>
          <w:color w:val="231F20"/>
          <w:spacing w:val="-4"/>
        </w:rPr>
        <w:t xml:space="preserve">staff have been </w:t>
      </w:r>
      <w:r>
        <w:rPr>
          <w:color w:val="231F20"/>
          <w:spacing w:val="-5"/>
        </w:rPr>
        <w:t xml:space="preserve">trained </w:t>
      </w:r>
      <w:r>
        <w:rPr>
          <w:color w:val="231F20"/>
        </w:rPr>
        <w:t xml:space="preserve">on </w:t>
      </w:r>
      <w:r>
        <w:rPr>
          <w:color w:val="231F20"/>
          <w:spacing w:val="-4"/>
        </w:rPr>
        <w:t xml:space="preserve">the tool </w:t>
      </w:r>
      <w:r>
        <w:rPr>
          <w:color w:val="231F20"/>
          <w:spacing w:val="-3"/>
        </w:rPr>
        <w:t xml:space="preserve">and </w:t>
      </w:r>
      <w:r>
        <w:rPr>
          <w:color w:val="231F20"/>
          <w:spacing w:val="-4"/>
        </w:rPr>
        <w:t xml:space="preserve">will </w:t>
      </w:r>
      <w:r>
        <w:rPr>
          <w:color w:val="231F20"/>
        </w:rPr>
        <w:t xml:space="preserve">be </w:t>
      </w:r>
      <w:r>
        <w:rPr>
          <w:color w:val="231F20"/>
          <w:spacing w:val="-4"/>
        </w:rPr>
        <w:t xml:space="preserve">able </w:t>
      </w:r>
      <w:r>
        <w:rPr>
          <w:color w:val="231F20"/>
        </w:rPr>
        <w:t xml:space="preserve">to </w:t>
      </w:r>
      <w:r>
        <w:rPr>
          <w:color w:val="231F20"/>
          <w:spacing w:val="-6"/>
        </w:rPr>
        <w:t xml:space="preserve">provide </w:t>
      </w:r>
      <w:r>
        <w:rPr>
          <w:color w:val="231F20"/>
          <w:spacing w:val="-5"/>
        </w:rPr>
        <w:t xml:space="preserve">technical support </w:t>
      </w:r>
      <w:r>
        <w:rPr>
          <w:color w:val="231F20"/>
        </w:rPr>
        <w:t xml:space="preserve">to </w:t>
      </w:r>
      <w:r>
        <w:rPr>
          <w:color w:val="231F20"/>
          <w:spacing w:val="-5"/>
        </w:rPr>
        <w:t xml:space="preserve">programs </w:t>
      </w:r>
      <w:r>
        <w:rPr>
          <w:color w:val="231F20"/>
        </w:rPr>
        <w:t xml:space="preserve">in </w:t>
      </w:r>
      <w:r>
        <w:rPr>
          <w:color w:val="231F20"/>
          <w:spacing w:val="-5"/>
        </w:rPr>
        <w:t xml:space="preserve">administration </w:t>
      </w:r>
      <w:r>
        <w:rPr>
          <w:color w:val="231F20"/>
        </w:rPr>
        <w:t xml:space="preserve">of </w:t>
      </w:r>
      <w:r>
        <w:rPr>
          <w:color w:val="231F20"/>
          <w:spacing w:val="-4"/>
        </w:rPr>
        <w:t xml:space="preserve">the </w:t>
      </w:r>
      <w:r>
        <w:rPr>
          <w:color w:val="231F20"/>
          <w:spacing w:val="-5"/>
        </w:rPr>
        <w:t>tool.</w:t>
      </w:r>
    </w:p>
    <w:p w:rsidR="00182425" w:rsidRDefault="001F3F88">
      <w:pPr>
        <w:spacing w:before="182"/>
        <w:ind w:left="234"/>
        <w:rPr>
          <w:rFonts w:ascii="Century Gothic"/>
          <w:i/>
          <w:sz w:val="24"/>
        </w:rPr>
      </w:pPr>
      <w:r>
        <w:rPr>
          <w:rFonts w:ascii="Century Gothic"/>
          <w:i/>
          <w:color w:val="1E4A7D"/>
          <w:sz w:val="24"/>
        </w:rPr>
        <w:t>When You Get to the Community</w:t>
      </w:r>
    </w:p>
    <w:p w:rsidR="00182425" w:rsidRDefault="001F3F88">
      <w:pPr>
        <w:pStyle w:val="ListParagraph"/>
        <w:numPr>
          <w:ilvl w:val="0"/>
          <w:numId w:val="1"/>
        </w:numPr>
        <w:tabs>
          <w:tab w:val="left" w:pos="720"/>
        </w:tabs>
        <w:spacing w:before="111"/>
        <w:ind w:left="719" w:hanging="235"/>
        <w:rPr>
          <w:color w:val="231F20"/>
          <w:sz w:val="24"/>
        </w:rPr>
      </w:pPr>
      <w:r>
        <w:rPr>
          <w:color w:val="231F20"/>
          <w:spacing w:val="-7"/>
          <w:sz w:val="24"/>
        </w:rPr>
        <w:t xml:space="preserve">Work </w:t>
      </w:r>
      <w:r>
        <w:rPr>
          <w:color w:val="231F20"/>
          <w:spacing w:val="-3"/>
          <w:sz w:val="24"/>
        </w:rPr>
        <w:t xml:space="preserve">with </w:t>
      </w:r>
      <w:r>
        <w:rPr>
          <w:color w:val="231F20"/>
          <w:spacing w:val="-4"/>
          <w:sz w:val="24"/>
        </w:rPr>
        <w:t xml:space="preserve">community members (e.g., village </w:t>
      </w:r>
      <w:r>
        <w:rPr>
          <w:color w:val="231F20"/>
          <w:spacing w:val="-3"/>
          <w:sz w:val="24"/>
        </w:rPr>
        <w:t xml:space="preserve">health </w:t>
      </w:r>
      <w:r>
        <w:rPr>
          <w:color w:val="231F20"/>
          <w:spacing w:val="-4"/>
          <w:sz w:val="24"/>
        </w:rPr>
        <w:t xml:space="preserve">teams, </w:t>
      </w:r>
      <w:r>
        <w:rPr>
          <w:color w:val="231F20"/>
          <w:spacing w:val="-3"/>
          <w:sz w:val="24"/>
        </w:rPr>
        <w:t>community health</w:t>
      </w:r>
      <w:r>
        <w:rPr>
          <w:color w:val="231F20"/>
          <w:spacing w:val="30"/>
          <w:sz w:val="24"/>
        </w:rPr>
        <w:t xml:space="preserve"> </w:t>
      </w:r>
      <w:r>
        <w:rPr>
          <w:color w:val="231F20"/>
          <w:spacing w:val="-5"/>
          <w:sz w:val="24"/>
        </w:rPr>
        <w:t>workers,</w:t>
      </w:r>
    </w:p>
    <w:p w:rsidR="00182425" w:rsidRDefault="001F3F88">
      <w:pPr>
        <w:pStyle w:val="BodyText"/>
        <w:spacing w:before="5"/>
        <w:ind w:left="723" w:right="939"/>
      </w:pPr>
      <w:r>
        <w:rPr>
          <w:color w:val="231F20"/>
          <w:spacing w:val="-3"/>
        </w:rPr>
        <w:t xml:space="preserve">local councils, opinion </w:t>
      </w:r>
      <w:r>
        <w:rPr>
          <w:color w:val="231F20"/>
          <w:spacing w:val="-4"/>
        </w:rPr>
        <w:t xml:space="preserve">leaders, </w:t>
      </w:r>
      <w:r>
        <w:rPr>
          <w:color w:val="231F20"/>
          <w:spacing w:val="-3"/>
        </w:rPr>
        <w:t xml:space="preserve">para social workers) </w:t>
      </w:r>
      <w:r>
        <w:rPr>
          <w:color w:val="231F20"/>
        </w:rPr>
        <w:t xml:space="preserve">to </w:t>
      </w:r>
      <w:r>
        <w:rPr>
          <w:color w:val="231F20"/>
          <w:spacing w:val="-3"/>
        </w:rPr>
        <w:t xml:space="preserve">develop </w:t>
      </w:r>
      <w:r>
        <w:rPr>
          <w:color w:val="231F20"/>
        </w:rPr>
        <w:t xml:space="preserve">a </w:t>
      </w:r>
      <w:r>
        <w:rPr>
          <w:color w:val="231F20"/>
          <w:spacing w:val="-3"/>
        </w:rPr>
        <w:t xml:space="preserve">list </w:t>
      </w:r>
      <w:r>
        <w:rPr>
          <w:color w:val="231F20"/>
        </w:rPr>
        <w:t xml:space="preserve">of all </w:t>
      </w:r>
      <w:r>
        <w:rPr>
          <w:color w:val="231F20"/>
          <w:spacing w:val="-4"/>
        </w:rPr>
        <w:t xml:space="preserve">potentially vulnerable </w:t>
      </w:r>
      <w:r>
        <w:rPr>
          <w:color w:val="231F20"/>
          <w:spacing w:val="-3"/>
        </w:rPr>
        <w:t xml:space="preserve">households </w:t>
      </w:r>
      <w:r>
        <w:rPr>
          <w:color w:val="231F20"/>
          <w:spacing w:val="-4"/>
        </w:rPr>
        <w:t xml:space="preserve">(i.e., </w:t>
      </w:r>
      <w:r>
        <w:rPr>
          <w:color w:val="231F20"/>
          <w:spacing w:val="-3"/>
        </w:rPr>
        <w:t xml:space="preserve">through mapping, </w:t>
      </w:r>
      <w:r>
        <w:rPr>
          <w:color w:val="231F20"/>
        </w:rPr>
        <w:t xml:space="preserve">use of </w:t>
      </w:r>
      <w:r>
        <w:rPr>
          <w:color w:val="231F20"/>
          <w:spacing w:val="-3"/>
        </w:rPr>
        <w:t xml:space="preserve">four criteria </w:t>
      </w:r>
      <w:r>
        <w:rPr>
          <w:color w:val="231F20"/>
          <w:spacing w:val="-4"/>
        </w:rPr>
        <w:t xml:space="preserve">selection, </w:t>
      </w:r>
      <w:r>
        <w:rPr>
          <w:color w:val="231F20"/>
        </w:rPr>
        <w:t xml:space="preserve">or </w:t>
      </w:r>
      <w:r>
        <w:rPr>
          <w:color w:val="231F20"/>
          <w:spacing w:val="-3"/>
        </w:rPr>
        <w:t xml:space="preserve">referrals </w:t>
      </w:r>
      <w:r>
        <w:rPr>
          <w:color w:val="231F20"/>
          <w:spacing w:val="-4"/>
        </w:rPr>
        <w:t xml:space="preserve">from </w:t>
      </w:r>
      <w:r>
        <w:rPr>
          <w:color w:val="231F20"/>
          <w:spacing w:val="-3"/>
        </w:rPr>
        <w:t xml:space="preserve">entities </w:t>
      </w:r>
      <w:r>
        <w:rPr>
          <w:color w:val="231F20"/>
          <w:spacing w:val="-4"/>
        </w:rPr>
        <w:t xml:space="preserve">previously mentioned). </w:t>
      </w:r>
      <w:r>
        <w:rPr>
          <w:color w:val="231F20"/>
        </w:rPr>
        <w:t xml:space="preserve">This </w:t>
      </w:r>
      <w:r>
        <w:rPr>
          <w:color w:val="231F20"/>
          <w:spacing w:val="-3"/>
        </w:rPr>
        <w:t xml:space="preserve">should </w:t>
      </w:r>
      <w:r>
        <w:rPr>
          <w:color w:val="231F20"/>
        </w:rPr>
        <w:t xml:space="preserve">be </w:t>
      </w:r>
      <w:r>
        <w:rPr>
          <w:color w:val="231F20"/>
          <w:spacing w:val="-3"/>
        </w:rPr>
        <w:t xml:space="preserve">under </w:t>
      </w:r>
      <w:r>
        <w:rPr>
          <w:color w:val="231F20"/>
        </w:rPr>
        <w:t xml:space="preserve">the </w:t>
      </w:r>
      <w:r>
        <w:rPr>
          <w:color w:val="231F20"/>
          <w:spacing w:val="-4"/>
        </w:rPr>
        <w:t xml:space="preserve">guidance </w:t>
      </w:r>
      <w:r>
        <w:rPr>
          <w:color w:val="231F20"/>
        </w:rPr>
        <w:t xml:space="preserve">of the </w:t>
      </w:r>
      <w:r>
        <w:rPr>
          <w:color w:val="231F20"/>
          <w:spacing w:val="-4"/>
        </w:rPr>
        <w:t xml:space="preserve">sub-county </w:t>
      </w:r>
      <w:r>
        <w:rPr>
          <w:color w:val="231F20"/>
        </w:rPr>
        <w:t xml:space="preserve">CDO and </w:t>
      </w:r>
      <w:r>
        <w:rPr>
          <w:color w:val="231F20"/>
          <w:spacing w:val="-5"/>
        </w:rPr>
        <w:t xml:space="preserve">program </w:t>
      </w:r>
      <w:r>
        <w:rPr>
          <w:color w:val="231F20"/>
          <w:spacing w:val="-3"/>
        </w:rPr>
        <w:t xml:space="preserve">staff </w:t>
      </w:r>
      <w:r>
        <w:rPr>
          <w:color w:val="231F20"/>
        </w:rPr>
        <w:t xml:space="preserve">and </w:t>
      </w:r>
      <w:r>
        <w:rPr>
          <w:color w:val="231F20"/>
          <w:spacing w:val="-3"/>
        </w:rPr>
        <w:t xml:space="preserve">must </w:t>
      </w:r>
      <w:r>
        <w:rPr>
          <w:color w:val="231F20"/>
        </w:rPr>
        <w:t xml:space="preserve">be </w:t>
      </w:r>
      <w:r>
        <w:rPr>
          <w:color w:val="231F20"/>
          <w:spacing w:val="-3"/>
        </w:rPr>
        <w:t xml:space="preserve">entered in </w:t>
      </w:r>
      <w:r>
        <w:rPr>
          <w:color w:val="231F20"/>
        </w:rPr>
        <w:t xml:space="preserve">the </w:t>
      </w:r>
      <w:r>
        <w:rPr>
          <w:color w:val="231F20"/>
          <w:spacing w:val="-5"/>
        </w:rPr>
        <w:t xml:space="preserve">National OVC Pre-identification </w:t>
      </w:r>
      <w:r>
        <w:rPr>
          <w:color w:val="231F20"/>
          <w:spacing w:val="-3"/>
        </w:rPr>
        <w:t xml:space="preserve">Register </w:t>
      </w:r>
      <w:r>
        <w:rPr>
          <w:color w:val="231F20"/>
        </w:rPr>
        <w:t xml:space="preserve">and </w:t>
      </w:r>
      <w:r>
        <w:rPr>
          <w:color w:val="231F20"/>
          <w:spacing w:val="-5"/>
        </w:rPr>
        <w:t xml:space="preserve">Registration Form </w:t>
      </w:r>
      <w:r>
        <w:rPr>
          <w:color w:val="231F20"/>
          <w:spacing w:val="-3"/>
        </w:rPr>
        <w:t xml:space="preserve">(see page 16). </w:t>
      </w:r>
      <w:r>
        <w:rPr>
          <w:color w:val="231F20"/>
        </w:rPr>
        <w:t xml:space="preserve">This </w:t>
      </w:r>
      <w:r>
        <w:rPr>
          <w:color w:val="231F20"/>
          <w:spacing w:val="-3"/>
        </w:rPr>
        <w:t xml:space="preserve">tool </w:t>
      </w:r>
      <w:r>
        <w:rPr>
          <w:color w:val="231F20"/>
        </w:rPr>
        <w:t xml:space="preserve">can be </w:t>
      </w:r>
      <w:r>
        <w:rPr>
          <w:color w:val="231F20"/>
          <w:spacing w:val="-3"/>
        </w:rPr>
        <w:t xml:space="preserve">sent ahead </w:t>
      </w:r>
      <w:r>
        <w:rPr>
          <w:color w:val="231F20"/>
        </w:rPr>
        <w:t xml:space="preserve">of the </w:t>
      </w:r>
      <w:r>
        <w:rPr>
          <w:color w:val="231F20"/>
          <w:spacing w:val="-4"/>
        </w:rPr>
        <w:t xml:space="preserve">exercise </w:t>
      </w:r>
      <w:r>
        <w:rPr>
          <w:color w:val="231F20"/>
        </w:rPr>
        <w:t xml:space="preserve">to </w:t>
      </w:r>
      <w:r>
        <w:rPr>
          <w:color w:val="231F20"/>
          <w:spacing w:val="-3"/>
        </w:rPr>
        <w:t xml:space="preserve">save time. Once </w:t>
      </w:r>
      <w:r>
        <w:rPr>
          <w:color w:val="231F20"/>
        </w:rPr>
        <w:t xml:space="preserve">the </w:t>
      </w:r>
      <w:r>
        <w:rPr>
          <w:color w:val="231F20"/>
          <w:spacing w:val="-3"/>
        </w:rPr>
        <w:t>list</w:t>
      </w:r>
    </w:p>
    <w:p w:rsidR="00182425" w:rsidRDefault="001F3F88">
      <w:pPr>
        <w:pStyle w:val="BodyText"/>
        <w:ind w:left="723" w:right="854"/>
      </w:pPr>
      <w:r>
        <w:rPr>
          <w:color w:val="231F20"/>
        </w:rPr>
        <w:t>is</w:t>
      </w:r>
      <w:r>
        <w:rPr>
          <w:color w:val="231F20"/>
          <w:spacing w:val="-9"/>
        </w:rPr>
        <w:t xml:space="preserve"> </w:t>
      </w:r>
      <w:r>
        <w:rPr>
          <w:color w:val="231F20"/>
          <w:spacing w:val="-3"/>
        </w:rPr>
        <w:t>developed,</w:t>
      </w:r>
      <w:r>
        <w:rPr>
          <w:color w:val="231F20"/>
          <w:spacing w:val="-9"/>
        </w:rPr>
        <w:t xml:space="preserve"> </w:t>
      </w:r>
      <w:r>
        <w:rPr>
          <w:color w:val="231F20"/>
          <w:spacing w:val="-3"/>
        </w:rPr>
        <w:t>items</w:t>
      </w:r>
      <w:r>
        <w:rPr>
          <w:color w:val="231F20"/>
          <w:spacing w:val="-11"/>
        </w:rPr>
        <w:t xml:space="preserve"> </w:t>
      </w:r>
      <w:r>
        <w:rPr>
          <w:color w:val="231F20"/>
        </w:rPr>
        <w:t>A</w:t>
      </w:r>
      <w:r>
        <w:rPr>
          <w:color w:val="231F20"/>
          <w:spacing w:val="-7"/>
        </w:rPr>
        <w:t xml:space="preserve"> </w:t>
      </w:r>
      <w:r>
        <w:rPr>
          <w:color w:val="231F20"/>
          <w:spacing w:val="-3"/>
        </w:rPr>
        <w:t>through</w:t>
      </w:r>
      <w:r>
        <w:rPr>
          <w:color w:val="231F20"/>
          <w:spacing w:val="-10"/>
        </w:rPr>
        <w:t xml:space="preserve"> </w:t>
      </w:r>
      <w:r>
        <w:rPr>
          <w:color w:val="231F20"/>
        </w:rPr>
        <w:t>M</w:t>
      </w:r>
      <w:r>
        <w:rPr>
          <w:color w:val="231F20"/>
          <w:spacing w:val="-9"/>
        </w:rPr>
        <w:t xml:space="preserve"> </w:t>
      </w:r>
      <w:r>
        <w:rPr>
          <w:color w:val="231F20"/>
        </w:rPr>
        <w:t>on</w:t>
      </w:r>
      <w:r>
        <w:rPr>
          <w:color w:val="231F20"/>
          <w:spacing w:val="-8"/>
        </w:rPr>
        <w:t xml:space="preserve"> </w:t>
      </w:r>
      <w:r>
        <w:rPr>
          <w:color w:val="231F20"/>
        </w:rPr>
        <w:t>the</w:t>
      </w:r>
      <w:r>
        <w:rPr>
          <w:color w:val="231F20"/>
          <w:spacing w:val="-7"/>
        </w:rPr>
        <w:t xml:space="preserve"> </w:t>
      </w:r>
      <w:r>
        <w:rPr>
          <w:color w:val="231F20"/>
          <w:spacing w:val="-3"/>
        </w:rPr>
        <w:t>cover</w:t>
      </w:r>
      <w:r>
        <w:rPr>
          <w:color w:val="231F20"/>
          <w:spacing w:val="-13"/>
        </w:rPr>
        <w:t xml:space="preserve"> </w:t>
      </w:r>
      <w:r>
        <w:rPr>
          <w:color w:val="231F20"/>
          <w:spacing w:val="-3"/>
        </w:rPr>
        <w:t>sheet</w:t>
      </w:r>
      <w:r>
        <w:rPr>
          <w:color w:val="231F20"/>
          <w:spacing w:val="-10"/>
        </w:rPr>
        <w:t xml:space="preserve"> </w:t>
      </w:r>
      <w:r>
        <w:rPr>
          <w:color w:val="231F20"/>
        </w:rPr>
        <w:t>of</w:t>
      </w:r>
      <w:r>
        <w:rPr>
          <w:color w:val="231F20"/>
          <w:spacing w:val="-8"/>
        </w:rPr>
        <w:t xml:space="preserve"> </w:t>
      </w:r>
      <w:r>
        <w:rPr>
          <w:color w:val="231F20"/>
        </w:rPr>
        <w:t>the</w:t>
      </w:r>
      <w:r>
        <w:rPr>
          <w:color w:val="231F20"/>
          <w:spacing w:val="-7"/>
        </w:rPr>
        <w:t xml:space="preserve"> </w:t>
      </w:r>
      <w:r>
        <w:rPr>
          <w:color w:val="231F20"/>
        </w:rPr>
        <w:t>HVPT</w:t>
      </w:r>
      <w:r>
        <w:rPr>
          <w:color w:val="231F20"/>
          <w:spacing w:val="-11"/>
        </w:rPr>
        <w:t xml:space="preserve"> </w:t>
      </w:r>
      <w:r>
        <w:rPr>
          <w:color w:val="231F20"/>
          <w:spacing w:val="-3"/>
        </w:rPr>
        <w:t>should</w:t>
      </w:r>
      <w:r>
        <w:rPr>
          <w:color w:val="231F20"/>
          <w:spacing w:val="-10"/>
        </w:rPr>
        <w:t xml:space="preserve"> </w:t>
      </w:r>
      <w:r>
        <w:rPr>
          <w:color w:val="231F20"/>
        </w:rPr>
        <w:t>be</w:t>
      </w:r>
      <w:r>
        <w:rPr>
          <w:color w:val="231F20"/>
          <w:spacing w:val="-7"/>
        </w:rPr>
        <w:t xml:space="preserve"> </w:t>
      </w:r>
      <w:r>
        <w:rPr>
          <w:color w:val="231F20"/>
          <w:spacing w:val="-3"/>
        </w:rPr>
        <w:t>completed</w:t>
      </w:r>
      <w:r>
        <w:rPr>
          <w:color w:val="231F20"/>
          <w:spacing w:val="-10"/>
        </w:rPr>
        <w:t xml:space="preserve"> </w:t>
      </w:r>
      <w:r>
        <w:rPr>
          <w:color w:val="231F20"/>
        </w:rPr>
        <w:t>for</w:t>
      </w:r>
      <w:r>
        <w:rPr>
          <w:color w:val="231F20"/>
          <w:spacing w:val="-9"/>
        </w:rPr>
        <w:t xml:space="preserve"> </w:t>
      </w:r>
      <w:r>
        <w:rPr>
          <w:color w:val="231F20"/>
          <w:spacing w:val="-3"/>
        </w:rPr>
        <w:t xml:space="preserve">each household </w:t>
      </w:r>
      <w:r>
        <w:rPr>
          <w:color w:val="231F20"/>
        </w:rPr>
        <w:t xml:space="preserve">on the </w:t>
      </w:r>
      <w:r>
        <w:rPr>
          <w:color w:val="231F20"/>
          <w:spacing w:val="-4"/>
        </w:rPr>
        <w:t>community</w:t>
      </w:r>
      <w:r>
        <w:rPr>
          <w:color w:val="231F20"/>
          <w:spacing w:val="-19"/>
        </w:rPr>
        <w:t xml:space="preserve"> </w:t>
      </w:r>
      <w:r>
        <w:rPr>
          <w:color w:val="231F20"/>
          <w:spacing w:val="-4"/>
        </w:rPr>
        <w:t>list.</w:t>
      </w:r>
    </w:p>
    <w:p w:rsidR="00182425" w:rsidRDefault="001F3F88">
      <w:pPr>
        <w:pStyle w:val="ListParagraph"/>
        <w:numPr>
          <w:ilvl w:val="0"/>
          <w:numId w:val="1"/>
        </w:numPr>
        <w:tabs>
          <w:tab w:val="left" w:pos="720"/>
        </w:tabs>
        <w:spacing w:before="39"/>
        <w:ind w:left="724" w:right="888"/>
        <w:rPr>
          <w:color w:val="231F20"/>
          <w:sz w:val="24"/>
        </w:rPr>
      </w:pPr>
      <w:r>
        <w:rPr>
          <w:color w:val="231F20"/>
          <w:spacing w:val="-5"/>
          <w:sz w:val="24"/>
        </w:rPr>
        <w:t xml:space="preserve">Depending </w:t>
      </w:r>
      <w:r>
        <w:rPr>
          <w:color w:val="231F20"/>
          <w:sz w:val="24"/>
        </w:rPr>
        <w:t xml:space="preserve">on </w:t>
      </w:r>
      <w:r>
        <w:rPr>
          <w:color w:val="231F20"/>
          <w:spacing w:val="-4"/>
          <w:sz w:val="24"/>
        </w:rPr>
        <w:t xml:space="preserve">the </w:t>
      </w:r>
      <w:r>
        <w:rPr>
          <w:color w:val="231F20"/>
          <w:spacing w:val="-5"/>
          <w:sz w:val="24"/>
        </w:rPr>
        <w:t xml:space="preserve">program, </w:t>
      </w:r>
      <w:r>
        <w:rPr>
          <w:color w:val="231F20"/>
          <w:spacing w:val="-4"/>
          <w:sz w:val="24"/>
        </w:rPr>
        <w:t xml:space="preserve">para social </w:t>
      </w:r>
      <w:r>
        <w:rPr>
          <w:color w:val="231F20"/>
          <w:spacing w:val="-5"/>
          <w:sz w:val="24"/>
        </w:rPr>
        <w:t xml:space="preserve">workers, community service organization (CSO) staff, community health workers, village health teams, community resource personnel, and/or local </w:t>
      </w:r>
      <w:r>
        <w:rPr>
          <w:color w:val="231F20"/>
          <w:spacing w:val="-6"/>
          <w:sz w:val="24"/>
        </w:rPr>
        <w:t>government</w:t>
      </w:r>
      <w:r>
        <w:rPr>
          <w:color w:val="231F20"/>
          <w:spacing w:val="-14"/>
          <w:sz w:val="24"/>
        </w:rPr>
        <w:t xml:space="preserve"> </w:t>
      </w:r>
      <w:r>
        <w:rPr>
          <w:color w:val="231F20"/>
          <w:spacing w:val="-4"/>
          <w:sz w:val="24"/>
        </w:rPr>
        <w:t>staff,</w:t>
      </w:r>
      <w:r>
        <w:rPr>
          <w:color w:val="231F20"/>
          <w:spacing w:val="-11"/>
          <w:sz w:val="24"/>
        </w:rPr>
        <w:t xml:space="preserve"> </w:t>
      </w:r>
      <w:r>
        <w:rPr>
          <w:color w:val="231F20"/>
          <w:spacing w:val="-4"/>
          <w:sz w:val="24"/>
        </w:rPr>
        <w:t>such</w:t>
      </w:r>
      <w:r>
        <w:rPr>
          <w:color w:val="231F20"/>
          <w:spacing w:val="-12"/>
          <w:sz w:val="24"/>
        </w:rPr>
        <w:t xml:space="preserve"> </w:t>
      </w:r>
      <w:r>
        <w:rPr>
          <w:color w:val="231F20"/>
          <w:sz w:val="24"/>
        </w:rPr>
        <w:t>as</w:t>
      </w:r>
      <w:r>
        <w:rPr>
          <w:color w:val="231F20"/>
          <w:spacing w:val="-10"/>
          <w:sz w:val="24"/>
        </w:rPr>
        <w:t xml:space="preserve"> </w:t>
      </w:r>
      <w:r>
        <w:rPr>
          <w:color w:val="231F20"/>
          <w:spacing w:val="-4"/>
          <w:sz w:val="24"/>
        </w:rPr>
        <w:t>CDOs</w:t>
      </w:r>
      <w:r>
        <w:rPr>
          <w:color w:val="231F20"/>
          <w:spacing w:val="-13"/>
          <w:sz w:val="24"/>
        </w:rPr>
        <w:t xml:space="preserve"> </w:t>
      </w:r>
      <w:r>
        <w:rPr>
          <w:color w:val="231F20"/>
          <w:spacing w:val="-3"/>
          <w:sz w:val="24"/>
        </w:rPr>
        <w:t>who</w:t>
      </w:r>
      <w:r>
        <w:rPr>
          <w:color w:val="231F20"/>
          <w:spacing w:val="-12"/>
          <w:sz w:val="24"/>
        </w:rPr>
        <w:t xml:space="preserve"> </w:t>
      </w:r>
      <w:r>
        <w:rPr>
          <w:color w:val="231F20"/>
          <w:spacing w:val="-4"/>
          <w:sz w:val="24"/>
        </w:rPr>
        <w:t>have</w:t>
      </w:r>
      <w:r>
        <w:rPr>
          <w:color w:val="231F20"/>
          <w:spacing w:val="-11"/>
          <w:sz w:val="24"/>
        </w:rPr>
        <w:t xml:space="preserve"> </w:t>
      </w:r>
      <w:r>
        <w:rPr>
          <w:color w:val="231F20"/>
          <w:spacing w:val="-4"/>
          <w:sz w:val="24"/>
        </w:rPr>
        <w:t>been</w:t>
      </w:r>
      <w:r>
        <w:rPr>
          <w:color w:val="231F20"/>
          <w:spacing w:val="-12"/>
          <w:sz w:val="24"/>
        </w:rPr>
        <w:t xml:space="preserve"> </w:t>
      </w:r>
      <w:r>
        <w:rPr>
          <w:color w:val="231F20"/>
          <w:spacing w:val="-5"/>
          <w:sz w:val="24"/>
        </w:rPr>
        <w:t>trained</w:t>
      </w:r>
      <w:r>
        <w:rPr>
          <w:color w:val="231F20"/>
          <w:spacing w:val="-11"/>
          <w:sz w:val="24"/>
        </w:rPr>
        <w:t xml:space="preserve"> </w:t>
      </w:r>
      <w:r>
        <w:rPr>
          <w:color w:val="231F20"/>
          <w:sz w:val="24"/>
        </w:rPr>
        <w:t>to</w:t>
      </w:r>
      <w:r>
        <w:rPr>
          <w:color w:val="231F20"/>
          <w:spacing w:val="-12"/>
          <w:sz w:val="24"/>
        </w:rPr>
        <w:t xml:space="preserve"> </w:t>
      </w:r>
      <w:r>
        <w:rPr>
          <w:color w:val="231F20"/>
          <w:spacing w:val="-5"/>
          <w:sz w:val="24"/>
        </w:rPr>
        <w:t>administer</w:t>
      </w:r>
      <w:r>
        <w:rPr>
          <w:color w:val="231F20"/>
          <w:spacing w:val="-12"/>
          <w:sz w:val="24"/>
        </w:rPr>
        <w:t xml:space="preserve"> </w:t>
      </w:r>
      <w:r>
        <w:rPr>
          <w:color w:val="231F20"/>
          <w:spacing w:val="-4"/>
          <w:sz w:val="24"/>
        </w:rPr>
        <w:t>the</w:t>
      </w:r>
      <w:r>
        <w:rPr>
          <w:color w:val="231F20"/>
          <w:spacing w:val="-11"/>
          <w:sz w:val="24"/>
        </w:rPr>
        <w:t xml:space="preserve"> </w:t>
      </w:r>
      <w:r>
        <w:rPr>
          <w:color w:val="231F20"/>
          <w:spacing w:val="-9"/>
          <w:sz w:val="24"/>
        </w:rPr>
        <w:t>HVPT,</w:t>
      </w:r>
      <w:r>
        <w:rPr>
          <w:color w:val="231F20"/>
          <w:spacing w:val="-18"/>
          <w:sz w:val="24"/>
        </w:rPr>
        <w:t xml:space="preserve"> </w:t>
      </w:r>
      <w:r>
        <w:rPr>
          <w:color w:val="231F20"/>
          <w:spacing w:val="-4"/>
          <w:sz w:val="24"/>
        </w:rPr>
        <w:t>will</w:t>
      </w:r>
      <w:r>
        <w:rPr>
          <w:color w:val="231F20"/>
          <w:spacing w:val="-11"/>
          <w:sz w:val="24"/>
        </w:rPr>
        <w:t xml:space="preserve"> </w:t>
      </w:r>
      <w:r>
        <w:rPr>
          <w:color w:val="231F20"/>
          <w:spacing w:val="-5"/>
          <w:sz w:val="24"/>
        </w:rPr>
        <w:t>administer</w:t>
      </w:r>
      <w:r>
        <w:rPr>
          <w:color w:val="231F20"/>
          <w:spacing w:val="-12"/>
          <w:sz w:val="24"/>
        </w:rPr>
        <w:t xml:space="preserve"> </w:t>
      </w:r>
      <w:r>
        <w:rPr>
          <w:color w:val="231F20"/>
          <w:spacing w:val="-4"/>
          <w:sz w:val="24"/>
        </w:rPr>
        <w:t xml:space="preserve">the tool </w:t>
      </w:r>
      <w:r>
        <w:rPr>
          <w:color w:val="231F20"/>
          <w:sz w:val="24"/>
        </w:rPr>
        <w:t xml:space="preserve">to </w:t>
      </w:r>
      <w:r>
        <w:rPr>
          <w:color w:val="231F20"/>
          <w:spacing w:val="-5"/>
          <w:sz w:val="24"/>
        </w:rPr>
        <w:t xml:space="preserve">households. </w:t>
      </w:r>
      <w:r>
        <w:rPr>
          <w:color w:val="231F20"/>
          <w:spacing w:val="-4"/>
          <w:sz w:val="24"/>
        </w:rPr>
        <w:t xml:space="preserve">All </w:t>
      </w:r>
      <w:r>
        <w:rPr>
          <w:color w:val="231F20"/>
          <w:spacing w:val="-5"/>
          <w:sz w:val="24"/>
        </w:rPr>
        <w:t xml:space="preserve">individuals administering </w:t>
      </w:r>
      <w:r>
        <w:rPr>
          <w:color w:val="231F20"/>
          <w:spacing w:val="-4"/>
          <w:sz w:val="24"/>
        </w:rPr>
        <w:t xml:space="preserve">the tool </w:t>
      </w:r>
      <w:r>
        <w:rPr>
          <w:color w:val="231F20"/>
          <w:spacing w:val="-5"/>
          <w:sz w:val="24"/>
        </w:rPr>
        <w:t xml:space="preserve">should </w:t>
      </w:r>
      <w:r>
        <w:rPr>
          <w:color w:val="231F20"/>
          <w:sz w:val="24"/>
        </w:rPr>
        <w:t xml:space="preserve">be </w:t>
      </w:r>
      <w:r>
        <w:rPr>
          <w:color w:val="231F20"/>
          <w:spacing w:val="-5"/>
          <w:sz w:val="24"/>
        </w:rPr>
        <w:t>thoroughly</w:t>
      </w:r>
      <w:r>
        <w:rPr>
          <w:color w:val="231F20"/>
          <w:spacing w:val="-34"/>
          <w:sz w:val="24"/>
        </w:rPr>
        <w:t xml:space="preserve"> </w:t>
      </w:r>
      <w:r>
        <w:rPr>
          <w:color w:val="231F20"/>
          <w:spacing w:val="-4"/>
          <w:sz w:val="24"/>
        </w:rPr>
        <w:t>familiar</w:t>
      </w:r>
      <w:r w:rsidR="00FE1A9A">
        <w:rPr>
          <w:color w:val="231F20"/>
          <w:spacing w:val="-4"/>
          <w:sz w:val="24"/>
        </w:rPr>
        <w:t xml:space="preserve"> </w:t>
      </w:r>
      <w:r>
        <w:rPr>
          <w:color w:val="231F20"/>
          <w:spacing w:val="-4"/>
          <w:sz w:val="24"/>
        </w:rPr>
        <w:t>with</w:t>
      </w:r>
    </w:p>
    <w:p w:rsidR="00182425" w:rsidRDefault="001F3F88">
      <w:pPr>
        <w:pStyle w:val="BodyText"/>
        <w:ind w:left="723" w:right="1178"/>
      </w:pPr>
      <w:r>
        <w:rPr>
          <w:color w:val="231F20"/>
          <w:spacing w:val="-4"/>
        </w:rPr>
        <w:t>the</w:t>
      </w:r>
      <w:r>
        <w:rPr>
          <w:color w:val="231F20"/>
          <w:spacing w:val="-14"/>
        </w:rPr>
        <w:t xml:space="preserve"> </w:t>
      </w:r>
      <w:r>
        <w:rPr>
          <w:color w:val="231F20"/>
          <w:spacing w:val="-9"/>
        </w:rPr>
        <w:t>HVPT,</w:t>
      </w:r>
      <w:r>
        <w:rPr>
          <w:color w:val="231F20"/>
          <w:spacing w:val="-19"/>
        </w:rPr>
        <w:t xml:space="preserve"> </w:t>
      </w:r>
      <w:r>
        <w:rPr>
          <w:color w:val="231F20"/>
          <w:spacing w:val="-3"/>
        </w:rPr>
        <w:t>the</w:t>
      </w:r>
      <w:r>
        <w:rPr>
          <w:color w:val="231F20"/>
          <w:spacing w:val="-14"/>
        </w:rPr>
        <w:t xml:space="preserve"> </w:t>
      </w:r>
      <w:r>
        <w:rPr>
          <w:color w:val="231F20"/>
          <w:spacing w:val="-5"/>
        </w:rPr>
        <w:t>definitions</w:t>
      </w:r>
      <w:r>
        <w:rPr>
          <w:color w:val="231F20"/>
          <w:spacing w:val="-16"/>
        </w:rPr>
        <w:t xml:space="preserve"> </w:t>
      </w:r>
      <w:r>
        <w:rPr>
          <w:color w:val="231F20"/>
          <w:spacing w:val="-3"/>
        </w:rPr>
        <w:t>for</w:t>
      </w:r>
      <w:r>
        <w:rPr>
          <w:color w:val="231F20"/>
          <w:spacing w:val="-16"/>
        </w:rPr>
        <w:t xml:space="preserve"> </w:t>
      </w:r>
      <w:r>
        <w:rPr>
          <w:color w:val="231F20"/>
          <w:spacing w:val="-3"/>
        </w:rPr>
        <w:t>each</w:t>
      </w:r>
      <w:r>
        <w:rPr>
          <w:color w:val="231F20"/>
          <w:spacing w:val="-15"/>
        </w:rPr>
        <w:t xml:space="preserve"> </w:t>
      </w:r>
      <w:r>
        <w:rPr>
          <w:color w:val="231F20"/>
        </w:rPr>
        <w:t>of</w:t>
      </w:r>
      <w:r>
        <w:rPr>
          <w:color w:val="231F20"/>
          <w:spacing w:val="-12"/>
        </w:rPr>
        <w:t xml:space="preserve"> </w:t>
      </w:r>
      <w:r>
        <w:rPr>
          <w:color w:val="231F20"/>
          <w:spacing w:val="-3"/>
        </w:rPr>
        <w:t>the</w:t>
      </w:r>
      <w:r>
        <w:rPr>
          <w:color w:val="231F20"/>
          <w:spacing w:val="-14"/>
        </w:rPr>
        <w:t xml:space="preserve"> </w:t>
      </w:r>
      <w:r>
        <w:rPr>
          <w:color w:val="231F20"/>
          <w:spacing w:val="-5"/>
        </w:rPr>
        <w:t>questions</w:t>
      </w:r>
      <w:r>
        <w:rPr>
          <w:color w:val="231F20"/>
          <w:spacing w:val="-16"/>
        </w:rPr>
        <w:t xml:space="preserve"> </w:t>
      </w:r>
      <w:r>
        <w:rPr>
          <w:color w:val="231F20"/>
        </w:rPr>
        <w:t>in</w:t>
      </w:r>
      <w:r>
        <w:rPr>
          <w:color w:val="231F20"/>
          <w:spacing w:val="-12"/>
        </w:rPr>
        <w:t xml:space="preserve"> </w:t>
      </w:r>
      <w:r>
        <w:rPr>
          <w:color w:val="231F20"/>
          <w:spacing w:val="-3"/>
        </w:rPr>
        <w:t>the</w:t>
      </w:r>
      <w:r>
        <w:rPr>
          <w:color w:val="231F20"/>
          <w:spacing w:val="-14"/>
        </w:rPr>
        <w:t xml:space="preserve"> </w:t>
      </w:r>
      <w:r>
        <w:rPr>
          <w:color w:val="231F20"/>
          <w:spacing w:val="-4"/>
        </w:rPr>
        <w:t>tool,</w:t>
      </w:r>
      <w:r>
        <w:rPr>
          <w:color w:val="231F20"/>
          <w:spacing w:val="-11"/>
        </w:rPr>
        <w:t xml:space="preserve"> </w:t>
      </w:r>
      <w:r>
        <w:rPr>
          <w:color w:val="231F20"/>
          <w:spacing w:val="-3"/>
        </w:rPr>
        <w:t>and</w:t>
      </w:r>
      <w:r>
        <w:rPr>
          <w:color w:val="231F20"/>
          <w:spacing w:val="-15"/>
        </w:rPr>
        <w:t xml:space="preserve"> </w:t>
      </w:r>
      <w:r>
        <w:rPr>
          <w:color w:val="231F20"/>
          <w:spacing w:val="-5"/>
        </w:rPr>
        <w:t>guidance</w:t>
      </w:r>
      <w:r>
        <w:rPr>
          <w:color w:val="231F20"/>
          <w:spacing w:val="-14"/>
        </w:rPr>
        <w:t xml:space="preserve"> </w:t>
      </w:r>
      <w:r>
        <w:rPr>
          <w:color w:val="231F20"/>
        </w:rPr>
        <w:t>on</w:t>
      </w:r>
      <w:r>
        <w:rPr>
          <w:color w:val="231F20"/>
          <w:spacing w:val="-12"/>
        </w:rPr>
        <w:t xml:space="preserve"> </w:t>
      </w:r>
      <w:r>
        <w:rPr>
          <w:color w:val="231F20"/>
          <w:spacing w:val="-5"/>
        </w:rPr>
        <w:t>how</w:t>
      </w:r>
      <w:r>
        <w:rPr>
          <w:color w:val="231F20"/>
          <w:spacing w:val="-14"/>
        </w:rPr>
        <w:t xml:space="preserve"> </w:t>
      </w:r>
      <w:r>
        <w:rPr>
          <w:color w:val="231F20"/>
          <w:spacing w:val="-3"/>
        </w:rPr>
        <w:t xml:space="preserve">to </w:t>
      </w:r>
      <w:r>
        <w:rPr>
          <w:color w:val="231F20"/>
          <w:spacing w:val="-5"/>
        </w:rPr>
        <w:t>administer</w:t>
      </w:r>
      <w:r>
        <w:rPr>
          <w:color w:val="231F20"/>
          <w:spacing w:val="-6"/>
        </w:rPr>
        <w:t xml:space="preserve"> </w:t>
      </w:r>
      <w:r>
        <w:rPr>
          <w:color w:val="231F20"/>
          <w:spacing w:val="-4"/>
        </w:rPr>
        <w:t>it.</w:t>
      </w:r>
    </w:p>
    <w:p w:rsidR="00182425" w:rsidRDefault="001F3F88">
      <w:pPr>
        <w:spacing w:before="174"/>
        <w:ind w:left="239"/>
        <w:rPr>
          <w:rFonts w:ascii="Century Gothic"/>
          <w:i/>
          <w:sz w:val="24"/>
        </w:rPr>
      </w:pPr>
      <w:r>
        <w:rPr>
          <w:rFonts w:ascii="Century Gothic"/>
          <w:i/>
          <w:color w:val="1E4A7D"/>
          <w:sz w:val="24"/>
        </w:rPr>
        <w:t>When You Get to the Household</w:t>
      </w:r>
    </w:p>
    <w:p w:rsidR="00182425" w:rsidRDefault="001F3F88">
      <w:pPr>
        <w:pStyle w:val="ListParagraph"/>
        <w:numPr>
          <w:ilvl w:val="0"/>
          <w:numId w:val="1"/>
        </w:numPr>
        <w:tabs>
          <w:tab w:val="left" w:pos="720"/>
        </w:tabs>
        <w:spacing w:before="107"/>
        <w:ind w:left="719" w:right="1245"/>
        <w:rPr>
          <w:color w:val="231F20"/>
          <w:sz w:val="24"/>
        </w:rPr>
      </w:pPr>
      <w:r>
        <w:rPr>
          <w:color w:val="231F20"/>
          <w:sz w:val="24"/>
        </w:rPr>
        <w:t>The</w:t>
      </w:r>
      <w:r>
        <w:rPr>
          <w:color w:val="231F20"/>
          <w:spacing w:val="-9"/>
          <w:sz w:val="24"/>
        </w:rPr>
        <w:t xml:space="preserve"> </w:t>
      </w:r>
      <w:r>
        <w:rPr>
          <w:color w:val="231F20"/>
          <w:sz w:val="24"/>
        </w:rPr>
        <w:t>trained</w:t>
      </w:r>
      <w:r>
        <w:rPr>
          <w:color w:val="231F20"/>
          <w:spacing w:val="-12"/>
          <w:sz w:val="24"/>
        </w:rPr>
        <w:t xml:space="preserve"> </w:t>
      </w:r>
      <w:r>
        <w:rPr>
          <w:color w:val="231F20"/>
          <w:spacing w:val="-3"/>
          <w:sz w:val="24"/>
        </w:rPr>
        <w:t>individual</w:t>
      </w:r>
      <w:r>
        <w:rPr>
          <w:color w:val="231F20"/>
          <w:spacing w:val="-14"/>
          <w:sz w:val="24"/>
        </w:rPr>
        <w:t xml:space="preserve"> </w:t>
      </w:r>
      <w:r>
        <w:rPr>
          <w:color w:val="231F20"/>
          <w:spacing w:val="-4"/>
          <w:sz w:val="24"/>
        </w:rPr>
        <w:t>will</w:t>
      </w:r>
      <w:r>
        <w:rPr>
          <w:color w:val="231F20"/>
          <w:spacing w:val="-14"/>
          <w:sz w:val="24"/>
        </w:rPr>
        <w:t xml:space="preserve"> </w:t>
      </w:r>
      <w:r>
        <w:rPr>
          <w:color w:val="231F20"/>
          <w:spacing w:val="-3"/>
          <w:sz w:val="24"/>
        </w:rPr>
        <w:t>administer</w:t>
      </w:r>
      <w:r>
        <w:rPr>
          <w:color w:val="231F20"/>
          <w:spacing w:val="-13"/>
          <w:sz w:val="24"/>
        </w:rPr>
        <w:t xml:space="preserve"> </w:t>
      </w:r>
      <w:r>
        <w:rPr>
          <w:color w:val="231F20"/>
          <w:sz w:val="24"/>
        </w:rPr>
        <w:t>the</w:t>
      </w:r>
      <w:r>
        <w:rPr>
          <w:color w:val="231F20"/>
          <w:spacing w:val="-7"/>
          <w:sz w:val="24"/>
        </w:rPr>
        <w:t xml:space="preserve"> </w:t>
      </w:r>
      <w:r>
        <w:rPr>
          <w:color w:val="231F20"/>
          <w:spacing w:val="-4"/>
          <w:sz w:val="24"/>
        </w:rPr>
        <w:t>HVPT</w:t>
      </w:r>
      <w:r>
        <w:rPr>
          <w:color w:val="231F20"/>
          <w:spacing w:val="-13"/>
          <w:sz w:val="24"/>
        </w:rPr>
        <w:t xml:space="preserve"> </w:t>
      </w:r>
      <w:r>
        <w:rPr>
          <w:color w:val="231F20"/>
          <w:sz w:val="24"/>
        </w:rPr>
        <w:t>to</w:t>
      </w:r>
      <w:r>
        <w:rPr>
          <w:color w:val="231F20"/>
          <w:spacing w:val="-10"/>
          <w:sz w:val="24"/>
        </w:rPr>
        <w:t xml:space="preserve"> </w:t>
      </w:r>
      <w:r>
        <w:rPr>
          <w:color w:val="231F20"/>
          <w:sz w:val="24"/>
        </w:rPr>
        <w:t>the</w:t>
      </w:r>
      <w:r>
        <w:rPr>
          <w:color w:val="231F20"/>
          <w:spacing w:val="-9"/>
          <w:sz w:val="24"/>
        </w:rPr>
        <w:t xml:space="preserve"> </w:t>
      </w:r>
      <w:r>
        <w:rPr>
          <w:color w:val="231F20"/>
          <w:spacing w:val="-4"/>
          <w:sz w:val="24"/>
        </w:rPr>
        <w:t>head</w:t>
      </w:r>
      <w:r>
        <w:rPr>
          <w:color w:val="231F20"/>
          <w:spacing w:val="-12"/>
          <w:sz w:val="24"/>
        </w:rPr>
        <w:t xml:space="preserve"> </w:t>
      </w:r>
      <w:r>
        <w:rPr>
          <w:color w:val="231F20"/>
          <w:sz w:val="24"/>
        </w:rPr>
        <w:t>of</w:t>
      </w:r>
      <w:r>
        <w:rPr>
          <w:color w:val="231F20"/>
          <w:spacing w:val="-10"/>
          <w:sz w:val="24"/>
        </w:rPr>
        <w:t xml:space="preserve"> </w:t>
      </w:r>
      <w:r>
        <w:rPr>
          <w:color w:val="231F20"/>
          <w:spacing w:val="-3"/>
          <w:sz w:val="24"/>
        </w:rPr>
        <w:t>household</w:t>
      </w:r>
      <w:r>
        <w:rPr>
          <w:color w:val="231F20"/>
          <w:spacing w:val="-12"/>
          <w:sz w:val="24"/>
        </w:rPr>
        <w:t xml:space="preserve"> </w:t>
      </w:r>
      <w:r>
        <w:rPr>
          <w:color w:val="231F20"/>
          <w:sz w:val="24"/>
        </w:rPr>
        <w:t>or</w:t>
      </w:r>
      <w:r>
        <w:rPr>
          <w:color w:val="231F20"/>
          <w:spacing w:val="-10"/>
          <w:sz w:val="24"/>
        </w:rPr>
        <w:t xml:space="preserve"> </w:t>
      </w:r>
      <w:r>
        <w:rPr>
          <w:color w:val="231F20"/>
          <w:spacing w:val="-3"/>
          <w:sz w:val="24"/>
        </w:rPr>
        <w:t>his/her</w:t>
      </w:r>
      <w:r>
        <w:rPr>
          <w:color w:val="231F20"/>
          <w:spacing w:val="-13"/>
          <w:sz w:val="24"/>
        </w:rPr>
        <w:t xml:space="preserve"> </w:t>
      </w:r>
      <w:r>
        <w:rPr>
          <w:color w:val="231F20"/>
          <w:sz w:val="24"/>
        </w:rPr>
        <w:t>designee (see page</w:t>
      </w:r>
      <w:r>
        <w:rPr>
          <w:color w:val="231F20"/>
          <w:spacing w:val="-21"/>
          <w:sz w:val="24"/>
        </w:rPr>
        <w:t xml:space="preserve"> </w:t>
      </w:r>
      <w:r>
        <w:rPr>
          <w:color w:val="231F20"/>
          <w:spacing w:val="-3"/>
          <w:sz w:val="24"/>
        </w:rPr>
        <w:t>17).</w:t>
      </w:r>
    </w:p>
    <w:p w:rsidR="00182425" w:rsidRDefault="001F3F88">
      <w:pPr>
        <w:pStyle w:val="ListParagraph"/>
        <w:numPr>
          <w:ilvl w:val="0"/>
          <w:numId w:val="1"/>
        </w:numPr>
        <w:tabs>
          <w:tab w:val="left" w:pos="720"/>
        </w:tabs>
        <w:spacing w:before="60"/>
        <w:ind w:left="719" w:right="1388"/>
        <w:rPr>
          <w:color w:val="231F20"/>
          <w:sz w:val="24"/>
        </w:rPr>
      </w:pPr>
      <w:r>
        <w:rPr>
          <w:color w:val="231F20"/>
          <w:sz w:val="24"/>
        </w:rPr>
        <w:t>The</w:t>
      </w:r>
      <w:r>
        <w:rPr>
          <w:color w:val="231F20"/>
          <w:spacing w:val="-9"/>
          <w:sz w:val="24"/>
        </w:rPr>
        <w:t xml:space="preserve"> </w:t>
      </w:r>
      <w:r>
        <w:rPr>
          <w:color w:val="231F20"/>
          <w:spacing w:val="-3"/>
          <w:sz w:val="24"/>
        </w:rPr>
        <w:t>HVPT</w:t>
      </w:r>
      <w:r>
        <w:rPr>
          <w:color w:val="231F20"/>
          <w:spacing w:val="-13"/>
          <w:sz w:val="24"/>
        </w:rPr>
        <w:t xml:space="preserve"> </w:t>
      </w:r>
      <w:r>
        <w:rPr>
          <w:color w:val="231F20"/>
          <w:spacing w:val="-3"/>
          <w:sz w:val="24"/>
        </w:rPr>
        <w:t>should</w:t>
      </w:r>
      <w:r>
        <w:rPr>
          <w:color w:val="231F20"/>
          <w:spacing w:val="-12"/>
          <w:sz w:val="24"/>
        </w:rPr>
        <w:t xml:space="preserve"> </w:t>
      </w:r>
      <w:r>
        <w:rPr>
          <w:color w:val="231F20"/>
          <w:sz w:val="24"/>
        </w:rPr>
        <w:t>be</w:t>
      </w:r>
      <w:r>
        <w:rPr>
          <w:color w:val="231F20"/>
          <w:spacing w:val="-11"/>
          <w:sz w:val="24"/>
        </w:rPr>
        <w:t xml:space="preserve"> </w:t>
      </w:r>
      <w:r>
        <w:rPr>
          <w:color w:val="231F20"/>
          <w:sz w:val="24"/>
        </w:rPr>
        <w:t>administered</w:t>
      </w:r>
      <w:r>
        <w:rPr>
          <w:color w:val="231F20"/>
          <w:spacing w:val="-14"/>
          <w:sz w:val="24"/>
        </w:rPr>
        <w:t xml:space="preserve"> </w:t>
      </w:r>
      <w:r>
        <w:rPr>
          <w:color w:val="231F20"/>
          <w:sz w:val="24"/>
        </w:rPr>
        <w:t>in</w:t>
      </w:r>
      <w:r>
        <w:rPr>
          <w:color w:val="231F20"/>
          <w:spacing w:val="-10"/>
          <w:sz w:val="24"/>
        </w:rPr>
        <w:t xml:space="preserve"> </w:t>
      </w:r>
      <w:r>
        <w:rPr>
          <w:color w:val="231F20"/>
          <w:sz w:val="24"/>
        </w:rPr>
        <w:t>the</w:t>
      </w:r>
      <w:r>
        <w:rPr>
          <w:color w:val="231F20"/>
          <w:spacing w:val="-11"/>
          <w:sz w:val="24"/>
        </w:rPr>
        <w:t xml:space="preserve"> </w:t>
      </w:r>
      <w:r>
        <w:rPr>
          <w:color w:val="231F20"/>
          <w:spacing w:val="-3"/>
          <w:sz w:val="24"/>
        </w:rPr>
        <w:t>household</w:t>
      </w:r>
      <w:r>
        <w:rPr>
          <w:color w:val="231F20"/>
          <w:spacing w:val="-17"/>
          <w:sz w:val="24"/>
        </w:rPr>
        <w:t xml:space="preserve"> </w:t>
      </w:r>
      <w:r>
        <w:rPr>
          <w:color w:val="231F20"/>
          <w:sz w:val="24"/>
        </w:rPr>
        <w:t>and</w:t>
      </w:r>
      <w:r>
        <w:rPr>
          <w:color w:val="231F20"/>
          <w:spacing w:val="-10"/>
          <w:sz w:val="24"/>
        </w:rPr>
        <w:t xml:space="preserve"> </w:t>
      </w:r>
      <w:r>
        <w:rPr>
          <w:color w:val="231F20"/>
          <w:sz w:val="24"/>
        </w:rPr>
        <w:t>out</w:t>
      </w:r>
      <w:r>
        <w:rPr>
          <w:color w:val="231F20"/>
          <w:spacing w:val="-10"/>
          <w:sz w:val="24"/>
        </w:rPr>
        <w:t xml:space="preserve"> </w:t>
      </w:r>
      <w:r>
        <w:rPr>
          <w:color w:val="231F20"/>
          <w:sz w:val="24"/>
        </w:rPr>
        <w:t>of</w:t>
      </w:r>
      <w:r>
        <w:rPr>
          <w:color w:val="231F20"/>
          <w:spacing w:val="-8"/>
          <w:sz w:val="24"/>
        </w:rPr>
        <w:t xml:space="preserve"> </w:t>
      </w:r>
      <w:r>
        <w:rPr>
          <w:color w:val="231F20"/>
          <w:spacing w:val="-3"/>
          <w:sz w:val="24"/>
        </w:rPr>
        <w:t>earshot</w:t>
      </w:r>
      <w:r>
        <w:rPr>
          <w:color w:val="231F20"/>
          <w:spacing w:val="-15"/>
          <w:sz w:val="24"/>
        </w:rPr>
        <w:t xml:space="preserve"> </w:t>
      </w:r>
      <w:r>
        <w:rPr>
          <w:color w:val="231F20"/>
          <w:sz w:val="24"/>
        </w:rPr>
        <w:t>of</w:t>
      </w:r>
      <w:r>
        <w:rPr>
          <w:color w:val="231F20"/>
          <w:spacing w:val="-10"/>
          <w:sz w:val="24"/>
        </w:rPr>
        <w:t xml:space="preserve"> </w:t>
      </w:r>
      <w:r>
        <w:rPr>
          <w:color w:val="231F20"/>
          <w:spacing w:val="-4"/>
          <w:sz w:val="24"/>
        </w:rPr>
        <w:t>other</w:t>
      </w:r>
      <w:r>
        <w:rPr>
          <w:color w:val="231F20"/>
          <w:spacing w:val="-15"/>
          <w:sz w:val="24"/>
        </w:rPr>
        <w:t xml:space="preserve"> </w:t>
      </w:r>
      <w:r>
        <w:rPr>
          <w:color w:val="231F20"/>
          <w:spacing w:val="-3"/>
          <w:sz w:val="24"/>
        </w:rPr>
        <w:t xml:space="preserve">community </w:t>
      </w:r>
      <w:r>
        <w:rPr>
          <w:color w:val="231F20"/>
          <w:sz w:val="24"/>
        </w:rPr>
        <w:t>members,</w:t>
      </w:r>
      <w:r>
        <w:rPr>
          <w:color w:val="231F20"/>
          <w:spacing w:val="-10"/>
          <w:sz w:val="24"/>
        </w:rPr>
        <w:t xml:space="preserve"> </w:t>
      </w:r>
      <w:r>
        <w:rPr>
          <w:color w:val="231F20"/>
          <w:sz w:val="24"/>
        </w:rPr>
        <w:t>workers,</w:t>
      </w:r>
      <w:r>
        <w:rPr>
          <w:color w:val="231F20"/>
          <w:spacing w:val="-8"/>
          <w:sz w:val="24"/>
        </w:rPr>
        <w:t xml:space="preserve"> </w:t>
      </w:r>
      <w:r>
        <w:rPr>
          <w:color w:val="231F20"/>
          <w:sz w:val="24"/>
        </w:rPr>
        <w:t>and</w:t>
      </w:r>
      <w:r>
        <w:rPr>
          <w:color w:val="231F20"/>
          <w:spacing w:val="-4"/>
          <w:sz w:val="24"/>
        </w:rPr>
        <w:t xml:space="preserve"> minors</w:t>
      </w:r>
      <w:r>
        <w:rPr>
          <w:color w:val="231F20"/>
          <w:spacing w:val="-9"/>
          <w:sz w:val="24"/>
        </w:rPr>
        <w:t xml:space="preserve"> </w:t>
      </w:r>
      <w:r>
        <w:rPr>
          <w:color w:val="231F20"/>
          <w:sz w:val="24"/>
        </w:rPr>
        <w:t>to</w:t>
      </w:r>
      <w:r>
        <w:rPr>
          <w:color w:val="231F20"/>
          <w:spacing w:val="-4"/>
          <w:sz w:val="24"/>
        </w:rPr>
        <w:t xml:space="preserve"> </w:t>
      </w:r>
      <w:r>
        <w:rPr>
          <w:color w:val="231F20"/>
          <w:spacing w:val="-3"/>
          <w:sz w:val="24"/>
        </w:rPr>
        <w:t>protect</w:t>
      </w:r>
      <w:r>
        <w:rPr>
          <w:color w:val="231F20"/>
          <w:spacing w:val="-9"/>
          <w:sz w:val="24"/>
        </w:rPr>
        <w:t xml:space="preserve"> </w:t>
      </w:r>
      <w:r>
        <w:rPr>
          <w:color w:val="231F20"/>
          <w:sz w:val="24"/>
        </w:rPr>
        <w:t>the</w:t>
      </w:r>
      <w:r>
        <w:rPr>
          <w:color w:val="231F20"/>
          <w:spacing w:val="-5"/>
          <w:sz w:val="24"/>
        </w:rPr>
        <w:t xml:space="preserve"> </w:t>
      </w:r>
      <w:r>
        <w:rPr>
          <w:color w:val="231F20"/>
          <w:spacing w:val="-3"/>
          <w:sz w:val="24"/>
        </w:rPr>
        <w:t>confidentiality</w:t>
      </w:r>
      <w:r>
        <w:rPr>
          <w:color w:val="231F20"/>
          <w:spacing w:val="-7"/>
          <w:sz w:val="24"/>
        </w:rPr>
        <w:t xml:space="preserve"> </w:t>
      </w:r>
      <w:r>
        <w:rPr>
          <w:color w:val="231F20"/>
          <w:sz w:val="24"/>
        </w:rPr>
        <w:t>of</w:t>
      </w:r>
      <w:r>
        <w:rPr>
          <w:color w:val="231F20"/>
          <w:spacing w:val="-32"/>
          <w:sz w:val="24"/>
        </w:rPr>
        <w:t xml:space="preserve"> </w:t>
      </w:r>
      <w:r>
        <w:rPr>
          <w:color w:val="231F20"/>
          <w:spacing w:val="-5"/>
          <w:sz w:val="24"/>
        </w:rPr>
        <w:t>respondents.</w:t>
      </w:r>
    </w:p>
    <w:p w:rsidR="00182425" w:rsidRDefault="001F3F88">
      <w:pPr>
        <w:pStyle w:val="ListParagraph"/>
        <w:numPr>
          <w:ilvl w:val="0"/>
          <w:numId w:val="1"/>
        </w:numPr>
        <w:tabs>
          <w:tab w:val="left" w:pos="753"/>
        </w:tabs>
        <w:spacing w:before="85" w:line="256" w:lineRule="auto"/>
        <w:ind w:left="785" w:right="250" w:hanging="288"/>
        <w:rPr>
          <w:color w:val="211F1F"/>
          <w:sz w:val="24"/>
        </w:rPr>
      </w:pPr>
      <w:r>
        <w:rPr>
          <w:color w:val="211F1F"/>
          <w:spacing w:val="-3"/>
          <w:sz w:val="24"/>
        </w:rPr>
        <w:t>When</w:t>
      </w:r>
      <w:r>
        <w:rPr>
          <w:color w:val="211F1F"/>
          <w:spacing w:val="-6"/>
          <w:sz w:val="24"/>
        </w:rPr>
        <w:t xml:space="preserve"> </w:t>
      </w:r>
      <w:r>
        <w:rPr>
          <w:color w:val="211F1F"/>
          <w:spacing w:val="-3"/>
          <w:sz w:val="24"/>
        </w:rPr>
        <w:t>starting,</w:t>
      </w:r>
      <w:r>
        <w:rPr>
          <w:color w:val="211F1F"/>
          <w:spacing w:val="-6"/>
          <w:sz w:val="24"/>
        </w:rPr>
        <w:t xml:space="preserve"> </w:t>
      </w:r>
      <w:r>
        <w:rPr>
          <w:color w:val="211F1F"/>
          <w:sz w:val="24"/>
        </w:rPr>
        <w:t>the</w:t>
      </w:r>
      <w:r>
        <w:rPr>
          <w:color w:val="211F1F"/>
          <w:spacing w:val="-6"/>
          <w:sz w:val="24"/>
        </w:rPr>
        <w:t xml:space="preserve"> </w:t>
      </w:r>
      <w:r>
        <w:rPr>
          <w:color w:val="211F1F"/>
          <w:spacing w:val="-3"/>
          <w:sz w:val="24"/>
        </w:rPr>
        <w:t>purpose</w:t>
      </w:r>
      <w:r>
        <w:rPr>
          <w:color w:val="211F1F"/>
          <w:spacing w:val="-6"/>
          <w:sz w:val="24"/>
        </w:rPr>
        <w:t xml:space="preserve"> </w:t>
      </w:r>
      <w:r>
        <w:rPr>
          <w:color w:val="211F1F"/>
          <w:sz w:val="24"/>
        </w:rPr>
        <w:t>of</w:t>
      </w:r>
      <w:r>
        <w:rPr>
          <w:color w:val="211F1F"/>
          <w:spacing w:val="-6"/>
          <w:sz w:val="24"/>
        </w:rPr>
        <w:t xml:space="preserve"> </w:t>
      </w:r>
      <w:r>
        <w:rPr>
          <w:color w:val="211F1F"/>
          <w:sz w:val="24"/>
        </w:rPr>
        <w:t>the</w:t>
      </w:r>
      <w:r>
        <w:rPr>
          <w:color w:val="211F1F"/>
          <w:spacing w:val="-6"/>
          <w:sz w:val="24"/>
        </w:rPr>
        <w:t xml:space="preserve"> </w:t>
      </w:r>
      <w:r>
        <w:rPr>
          <w:color w:val="211F1F"/>
          <w:spacing w:val="-3"/>
          <w:sz w:val="24"/>
        </w:rPr>
        <w:t>tool</w:t>
      </w:r>
      <w:r>
        <w:rPr>
          <w:color w:val="211F1F"/>
          <w:spacing w:val="-6"/>
          <w:sz w:val="24"/>
        </w:rPr>
        <w:t xml:space="preserve"> </w:t>
      </w:r>
      <w:r>
        <w:rPr>
          <w:color w:val="211F1F"/>
          <w:spacing w:val="-3"/>
          <w:sz w:val="24"/>
        </w:rPr>
        <w:t>should</w:t>
      </w:r>
      <w:r>
        <w:rPr>
          <w:color w:val="211F1F"/>
          <w:spacing w:val="-6"/>
          <w:sz w:val="24"/>
        </w:rPr>
        <w:t xml:space="preserve"> </w:t>
      </w:r>
      <w:r>
        <w:rPr>
          <w:color w:val="211F1F"/>
          <w:sz w:val="24"/>
        </w:rPr>
        <w:t>be</w:t>
      </w:r>
      <w:r>
        <w:rPr>
          <w:color w:val="211F1F"/>
          <w:spacing w:val="-6"/>
          <w:sz w:val="24"/>
        </w:rPr>
        <w:t xml:space="preserve"> </w:t>
      </w:r>
      <w:r>
        <w:rPr>
          <w:color w:val="211F1F"/>
          <w:spacing w:val="-3"/>
          <w:sz w:val="24"/>
        </w:rPr>
        <w:t>explained</w:t>
      </w:r>
      <w:r>
        <w:rPr>
          <w:color w:val="211F1F"/>
          <w:spacing w:val="-6"/>
          <w:sz w:val="24"/>
        </w:rPr>
        <w:t xml:space="preserve"> </w:t>
      </w:r>
      <w:r>
        <w:rPr>
          <w:color w:val="211F1F"/>
          <w:sz w:val="24"/>
        </w:rPr>
        <w:t>and</w:t>
      </w:r>
      <w:r>
        <w:rPr>
          <w:color w:val="211F1F"/>
          <w:spacing w:val="-6"/>
          <w:sz w:val="24"/>
        </w:rPr>
        <w:t xml:space="preserve"> </w:t>
      </w:r>
      <w:r>
        <w:rPr>
          <w:color w:val="211F1F"/>
          <w:sz w:val="24"/>
        </w:rPr>
        <w:t>the</w:t>
      </w:r>
      <w:r>
        <w:rPr>
          <w:color w:val="211F1F"/>
          <w:spacing w:val="-6"/>
          <w:sz w:val="24"/>
        </w:rPr>
        <w:t xml:space="preserve"> </w:t>
      </w:r>
      <w:r>
        <w:rPr>
          <w:color w:val="211F1F"/>
          <w:spacing w:val="-3"/>
          <w:sz w:val="24"/>
        </w:rPr>
        <w:t>person</w:t>
      </w:r>
      <w:r>
        <w:rPr>
          <w:color w:val="211F1F"/>
          <w:spacing w:val="-7"/>
          <w:sz w:val="24"/>
        </w:rPr>
        <w:t xml:space="preserve"> </w:t>
      </w:r>
      <w:r>
        <w:rPr>
          <w:color w:val="211F1F"/>
          <w:spacing w:val="-3"/>
          <w:sz w:val="24"/>
        </w:rPr>
        <w:t>administering</w:t>
      </w:r>
      <w:r>
        <w:rPr>
          <w:color w:val="211F1F"/>
          <w:spacing w:val="-7"/>
          <w:sz w:val="24"/>
        </w:rPr>
        <w:t xml:space="preserve"> </w:t>
      </w:r>
      <w:r>
        <w:rPr>
          <w:color w:val="211F1F"/>
          <w:sz w:val="24"/>
        </w:rPr>
        <w:t>the</w:t>
      </w:r>
      <w:r>
        <w:rPr>
          <w:color w:val="211F1F"/>
          <w:spacing w:val="-6"/>
          <w:sz w:val="24"/>
        </w:rPr>
        <w:t xml:space="preserve"> </w:t>
      </w:r>
      <w:r>
        <w:rPr>
          <w:color w:val="211F1F"/>
          <w:spacing w:val="-3"/>
          <w:sz w:val="24"/>
        </w:rPr>
        <w:t>tool</w:t>
      </w:r>
      <w:r>
        <w:rPr>
          <w:color w:val="211F1F"/>
          <w:spacing w:val="-6"/>
          <w:sz w:val="24"/>
        </w:rPr>
        <w:t xml:space="preserve"> </w:t>
      </w:r>
      <w:r>
        <w:rPr>
          <w:color w:val="211F1F"/>
          <w:spacing w:val="-3"/>
          <w:sz w:val="24"/>
        </w:rPr>
        <w:t xml:space="preserve">should indicate </w:t>
      </w:r>
      <w:r>
        <w:rPr>
          <w:color w:val="211F1F"/>
          <w:sz w:val="24"/>
        </w:rPr>
        <w:t xml:space="preserve">in a </w:t>
      </w:r>
      <w:r>
        <w:rPr>
          <w:color w:val="211F1F"/>
          <w:spacing w:val="-3"/>
          <w:sz w:val="24"/>
        </w:rPr>
        <w:t xml:space="preserve">sensitive </w:t>
      </w:r>
      <w:r>
        <w:rPr>
          <w:color w:val="211F1F"/>
          <w:sz w:val="24"/>
        </w:rPr>
        <w:t xml:space="preserve">way </w:t>
      </w:r>
      <w:r>
        <w:rPr>
          <w:color w:val="211F1F"/>
          <w:spacing w:val="-3"/>
          <w:sz w:val="24"/>
        </w:rPr>
        <w:t xml:space="preserve">that participating </w:t>
      </w:r>
      <w:r>
        <w:rPr>
          <w:color w:val="211F1F"/>
          <w:sz w:val="24"/>
        </w:rPr>
        <w:t xml:space="preserve">in </w:t>
      </w:r>
      <w:r>
        <w:rPr>
          <w:color w:val="211F1F"/>
          <w:spacing w:val="-3"/>
          <w:sz w:val="24"/>
        </w:rPr>
        <w:t>this brief assessment does</w:t>
      </w:r>
      <w:r>
        <w:rPr>
          <w:color w:val="211F1F"/>
          <w:spacing w:val="-27"/>
          <w:sz w:val="24"/>
        </w:rPr>
        <w:t xml:space="preserve"> </w:t>
      </w:r>
      <w:r>
        <w:rPr>
          <w:color w:val="211F1F"/>
          <w:spacing w:val="-3"/>
          <w:sz w:val="24"/>
        </w:rPr>
        <w:t>not</w:t>
      </w:r>
    </w:p>
    <w:p w:rsidR="00182425" w:rsidRDefault="001F3F88">
      <w:pPr>
        <w:pStyle w:val="BodyText"/>
        <w:spacing w:line="269" w:lineRule="exact"/>
        <w:ind w:left="785"/>
      </w:pPr>
      <w:r>
        <w:rPr>
          <w:color w:val="211F1F"/>
        </w:rPr>
        <w:t>mean their household will automatically receive services.</w:t>
      </w:r>
    </w:p>
    <w:p w:rsidR="00182425" w:rsidRDefault="001F3F88">
      <w:pPr>
        <w:pStyle w:val="ListParagraph"/>
        <w:numPr>
          <w:ilvl w:val="0"/>
          <w:numId w:val="1"/>
        </w:numPr>
        <w:tabs>
          <w:tab w:val="left" w:pos="753"/>
        </w:tabs>
        <w:spacing w:before="18" w:line="256" w:lineRule="auto"/>
        <w:ind w:left="785" w:right="99" w:hanging="288"/>
        <w:rPr>
          <w:color w:val="211F1F"/>
          <w:sz w:val="24"/>
        </w:rPr>
      </w:pPr>
      <w:r>
        <w:rPr>
          <w:color w:val="211F1F"/>
          <w:spacing w:val="-3"/>
          <w:sz w:val="24"/>
        </w:rPr>
        <w:t xml:space="preserve">After completing </w:t>
      </w:r>
      <w:r>
        <w:rPr>
          <w:color w:val="211F1F"/>
          <w:sz w:val="24"/>
        </w:rPr>
        <w:t xml:space="preserve">the </w:t>
      </w:r>
      <w:r>
        <w:rPr>
          <w:color w:val="211F1F"/>
          <w:spacing w:val="-3"/>
          <w:sz w:val="24"/>
        </w:rPr>
        <w:t xml:space="preserve">HVPT, </w:t>
      </w:r>
      <w:r>
        <w:rPr>
          <w:color w:val="211F1F"/>
          <w:sz w:val="24"/>
        </w:rPr>
        <w:t xml:space="preserve">the </w:t>
      </w:r>
      <w:r>
        <w:rPr>
          <w:color w:val="211F1F"/>
          <w:spacing w:val="-3"/>
          <w:sz w:val="24"/>
        </w:rPr>
        <w:t xml:space="preserve">person administering </w:t>
      </w:r>
      <w:r>
        <w:rPr>
          <w:color w:val="211F1F"/>
          <w:sz w:val="24"/>
        </w:rPr>
        <w:t xml:space="preserve">it </w:t>
      </w:r>
      <w:r>
        <w:rPr>
          <w:color w:val="211F1F"/>
          <w:spacing w:val="-3"/>
          <w:sz w:val="24"/>
        </w:rPr>
        <w:t xml:space="preserve">will check that </w:t>
      </w:r>
      <w:r>
        <w:rPr>
          <w:color w:val="211F1F"/>
          <w:sz w:val="24"/>
        </w:rPr>
        <w:t xml:space="preserve">all </w:t>
      </w:r>
      <w:r>
        <w:rPr>
          <w:color w:val="211F1F"/>
          <w:spacing w:val="-3"/>
          <w:sz w:val="24"/>
        </w:rPr>
        <w:t xml:space="preserve">questions have been answered </w:t>
      </w:r>
      <w:r>
        <w:rPr>
          <w:color w:val="211F1F"/>
          <w:sz w:val="24"/>
        </w:rPr>
        <w:t>and</w:t>
      </w:r>
      <w:r>
        <w:rPr>
          <w:color w:val="211F1F"/>
          <w:spacing w:val="-5"/>
          <w:sz w:val="24"/>
        </w:rPr>
        <w:t xml:space="preserve"> </w:t>
      </w:r>
      <w:r>
        <w:rPr>
          <w:color w:val="211F1F"/>
          <w:spacing w:val="-3"/>
          <w:sz w:val="24"/>
        </w:rPr>
        <w:t>correct</w:t>
      </w:r>
      <w:r>
        <w:rPr>
          <w:color w:val="211F1F"/>
          <w:spacing w:val="-5"/>
          <w:sz w:val="24"/>
        </w:rPr>
        <w:t xml:space="preserve"> </w:t>
      </w:r>
      <w:r>
        <w:rPr>
          <w:color w:val="211F1F"/>
          <w:sz w:val="24"/>
        </w:rPr>
        <w:t>any</w:t>
      </w:r>
      <w:r>
        <w:rPr>
          <w:color w:val="211F1F"/>
          <w:spacing w:val="-5"/>
          <w:sz w:val="24"/>
        </w:rPr>
        <w:t xml:space="preserve"> </w:t>
      </w:r>
      <w:r>
        <w:rPr>
          <w:color w:val="211F1F"/>
          <w:spacing w:val="-3"/>
          <w:sz w:val="24"/>
        </w:rPr>
        <w:t>errors</w:t>
      </w:r>
      <w:r>
        <w:rPr>
          <w:color w:val="211F1F"/>
          <w:spacing w:val="-6"/>
          <w:sz w:val="24"/>
        </w:rPr>
        <w:t xml:space="preserve"> </w:t>
      </w:r>
      <w:r>
        <w:rPr>
          <w:color w:val="211F1F"/>
          <w:sz w:val="24"/>
        </w:rPr>
        <w:t>in</w:t>
      </w:r>
      <w:r>
        <w:rPr>
          <w:color w:val="211F1F"/>
          <w:spacing w:val="-5"/>
          <w:sz w:val="24"/>
        </w:rPr>
        <w:t xml:space="preserve"> </w:t>
      </w:r>
      <w:r>
        <w:rPr>
          <w:color w:val="211F1F"/>
          <w:spacing w:val="-3"/>
          <w:sz w:val="24"/>
        </w:rPr>
        <w:t>documentation.5</w:t>
      </w:r>
      <w:r>
        <w:rPr>
          <w:color w:val="211F1F"/>
          <w:spacing w:val="-5"/>
          <w:sz w:val="24"/>
        </w:rPr>
        <w:t xml:space="preserve"> </w:t>
      </w:r>
      <w:r>
        <w:rPr>
          <w:color w:val="211F1F"/>
          <w:spacing w:val="-3"/>
          <w:sz w:val="24"/>
        </w:rPr>
        <w:t>They</w:t>
      </w:r>
      <w:r>
        <w:rPr>
          <w:color w:val="211F1F"/>
          <w:spacing w:val="-5"/>
          <w:sz w:val="24"/>
        </w:rPr>
        <w:t xml:space="preserve"> </w:t>
      </w:r>
      <w:r>
        <w:rPr>
          <w:color w:val="211F1F"/>
          <w:spacing w:val="-3"/>
          <w:sz w:val="24"/>
        </w:rPr>
        <w:t>will</w:t>
      </w:r>
      <w:r>
        <w:rPr>
          <w:color w:val="211F1F"/>
          <w:spacing w:val="-5"/>
          <w:sz w:val="24"/>
        </w:rPr>
        <w:t xml:space="preserve"> </w:t>
      </w:r>
      <w:r>
        <w:rPr>
          <w:color w:val="211F1F"/>
          <w:spacing w:val="-3"/>
          <w:sz w:val="24"/>
        </w:rPr>
        <w:t>also</w:t>
      </w:r>
      <w:r>
        <w:rPr>
          <w:color w:val="211F1F"/>
          <w:spacing w:val="-5"/>
          <w:sz w:val="24"/>
        </w:rPr>
        <w:t xml:space="preserve"> </w:t>
      </w:r>
      <w:r>
        <w:rPr>
          <w:color w:val="211F1F"/>
          <w:sz w:val="24"/>
        </w:rPr>
        <w:t>be</w:t>
      </w:r>
      <w:r>
        <w:rPr>
          <w:color w:val="211F1F"/>
          <w:spacing w:val="-5"/>
          <w:sz w:val="24"/>
        </w:rPr>
        <w:t xml:space="preserve"> </w:t>
      </w:r>
      <w:r>
        <w:rPr>
          <w:color w:val="211F1F"/>
          <w:spacing w:val="-3"/>
          <w:sz w:val="24"/>
        </w:rPr>
        <w:t>certain</w:t>
      </w:r>
      <w:r>
        <w:rPr>
          <w:color w:val="211F1F"/>
          <w:spacing w:val="-5"/>
          <w:sz w:val="24"/>
        </w:rPr>
        <w:t xml:space="preserve"> </w:t>
      </w:r>
      <w:r>
        <w:rPr>
          <w:color w:val="211F1F"/>
          <w:sz w:val="24"/>
        </w:rPr>
        <w:t>to</w:t>
      </w:r>
      <w:r>
        <w:rPr>
          <w:color w:val="211F1F"/>
          <w:spacing w:val="-5"/>
          <w:sz w:val="24"/>
        </w:rPr>
        <w:t xml:space="preserve"> </w:t>
      </w:r>
      <w:r>
        <w:rPr>
          <w:color w:val="211F1F"/>
          <w:spacing w:val="-3"/>
          <w:sz w:val="24"/>
        </w:rPr>
        <w:t>note</w:t>
      </w:r>
      <w:r>
        <w:rPr>
          <w:color w:val="211F1F"/>
          <w:spacing w:val="-5"/>
          <w:sz w:val="24"/>
        </w:rPr>
        <w:t xml:space="preserve"> </w:t>
      </w:r>
      <w:r>
        <w:rPr>
          <w:color w:val="211F1F"/>
          <w:sz w:val="24"/>
        </w:rPr>
        <w:t>on</w:t>
      </w:r>
      <w:r>
        <w:rPr>
          <w:color w:val="211F1F"/>
          <w:spacing w:val="-5"/>
          <w:sz w:val="24"/>
        </w:rPr>
        <w:t xml:space="preserve"> </w:t>
      </w:r>
      <w:r>
        <w:rPr>
          <w:color w:val="211F1F"/>
          <w:sz w:val="24"/>
        </w:rPr>
        <w:t>the</w:t>
      </w:r>
      <w:r>
        <w:rPr>
          <w:color w:val="211F1F"/>
          <w:spacing w:val="-5"/>
          <w:sz w:val="24"/>
        </w:rPr>
        <w:t xml:space="preserve"> </w:t>
      </w:r>
      <w:r>
        <w:rPr>
          <w:color w:val="211F1F"/>
          <w:spacing w:val="-3"/>
          <w:sz w:val="24"/>
        </w:rPr>
        <w:t>form</w:t>
      </w:r>
      <w:r>
        <w:rPr>
          <w:color w:val="211F1F"/>
          <w:spacing w:val="-5"/>
          <w:sz w:val="24"/>
        </w:rPr>
        <w:t xml:space="preserve"> </w:t>
      </w:r>
      <w:r>
        <w:rPr>
          <w:color w:val="211F1F"/>
          <w:spacing w:val="-3"/>
          <w:sz w:val="24"/>
        </w:rPr>
        <w:t>where</w:t>
      </w:r>
      <w:r>
        <w:rPr>
          <w:color w:val="211F1F"/>
          <w:spacing w:val="-6"/>
          <w:sz w:val="24"/>
        </w:rPr>
        <w:t xml:space="preserve"> </w:t>
      </w:r>
      <w:r>
        <w:rPr>
          <w:color w:val="211F1F"/>
          <w:sz w:val="24"/>
        </w:rPr>
        <w:t>a</w:t>
      </w:r>
      <w:r>
        <w:rPr>
          <w:color w:val="211F1F"/>
          <w:spacing w:val="-5"/>
          <w:sz w:val="24"/>
        </w:rPr>
        <w:t xml:space="preserve"> </w:t>
      </w:r>
      <w:r>
        <w:rPr>
          <w:color w:val="211F1F"/>
          <w:spacing w:val="-3"/>
          <w:sz w:val="24"/>
        </w:rPr>
        <w:t>referral</w:t>
      </w:r>
      <w:r>
        <w:rPr>
          <w:color w:val="211F1F"/>
          <w:spacing w:val="-6"/>
          <w:sz w:val="24"/>
        </w:rPr>
        <w:t xml:space="preserve"> </w:t>
      </w:r>
      <w:r>
        <w:rPr>
          <w:color w:val="211F1F"/>
          <w:spacing w:val="-3"/>
          <w:sz w:val="24"/>
        </w:rPr>
        <w:t>is needed.</w:t>
      </w:r>
      <w:r>
        <w:rPr>
          <w:color w:val="211F1F"/>
          <w:spacing w:val="-5"/>
          <w:sz w:val="24"/>
        </w:rPr>
        <w:t xml:space="preserve"> </w:t>
      </w:r>
      <w:r>
        <w:rPr>
          <w:color w:val="211F1F"/>
          <w:sz w:val="24"/>
        </w:rPr>
        <w:t>In</w:t>
      </w:r>
      <w:r>
        <w:rPr>
          <w:color w:val="211F1F"/>
          <w:spacing w:val="-5"/>
          <w:sz w:val="24"/>
        </w:rPr>
        <w:t xml:space="preserve"> </w:t>
      </w:r>
      <w:r>
        <w:rPr>
          <w:color w:val="211F1F"/>
          <w:sz w:val="24"/>
        </w:rPr>
        <w:t>the</w:t>
      </w:r>
      <w:r>
        <w:rPr>
          <w:color w:val="211F1F"/>
          <w:spacing w:val="-5"/>
          <w:sz w:val="24"/>
        </w:rPr>
        <w:t xml:space="preserve"> </w:t>
      </w:r>
      <w:r>
        <w:rPr>
          <w:color w:val="211F1F"/>
          <w:spacing w:val="-3"/>
          <w:sz w:val="24"/>
        </w:rPr>
        <w:t>case</w:t>
      </w:r>
      <w:r>
        <w:rPr>
          <w:color w:val="211F1F"/>
          <w:spacing w:val="-5"/>
          <w:sz w:val="24"/>
        </w:rPr>
        <w:t xml:space="preserve"> </w:t>
      </w:r>
      <w:r>
        <w:rPr>
          <w:color w:val="211F1F"/>
          <w:sz w:val="24"/>
        </w:rPr>
        <w:t>of</w:t>
      </w:r>
      <w:r>
        <w:rPr>
          <w:color w:val="211F1F"/>
          <w:spacing w:val="-5"/>
          <w:sz w:val="24"/>
        </w:rPr>
        <w:t xml:space="preserve"> </w:t>
      </w:r>
      <w:r>
        <w:rPr>
          <w:color w:val="211F1F"/>
          <w:spacing w:val="-3"/>
          <w:sz w:val="24"/>
        </w:rPr>
        <w:t>severe</w:t>
      </w:r>
      <w:r>
        <w:rPr>
          <w:color w:val="211F1F"/>
          <w:spacing w:val="-6"/>
          <w:sz w:val="24"/>
        </w:rPr>
        <w:t xml:space="preserve"> </w:t>
      </w:r>
      <w:r>
        <w:rPr>
          <w:color w:val="211F1F"/>
          <w:spacing w:val="-3"/>
          <w:sz w:val="24"/>
        </w:rPr>
        <w:t>issues</w:t>
      </w:r>
      <w:r>
        <w:rPr>
          <w:color w:val="211F1F"/>
          <w:spacing w:val="-5"/>
          <w:sz w:val="24"/>
        </w:rPr>
        <w:t xml:space="preserve"> </w:t>
      </w:r>
      <w:r>
        <w:rPr>
          <w:color w:val="211F1F"/>
          <w:spacing w:val="-3"/>
          <w:sz w:val="24"/>
        </w:rPr>
        <w:t>(e.g.,</w:t>
      </w:r>
      <w:r>
        <w:rPr>
          <w:color w:val="211F1F"/>
          <w:spacing w:val="-5"/>
          <w:sz w:val="24"/>
        </w:rPr>
        <w:t xml:space="preserve"> </w:t>
      </w:r>
      <w:r>
        <w:rPr>
          <w:color w:val="211F1F"/>
          <w:sz w:val="24"/>
        </w:rPr>
        <w:t>a</w:t>
      </w:r>
      <w:r>
        <w:rPr>
          <w:color w:val="211F1F"/>
          <w:spacing w:val="-5"/>
          <w:sz w:val="24"/>
        </w:rPr>
        <w:t xml:space="preserve"> </w:t>
      </w:r>
      <w:r>
        <w:rPr>
          <w:color w:val="211F1F"/>
          <w:spacing w:val="-3"/>
          <w:sz w:val="24"/>
        </w:rPr>
        <w:t>child</w:t>
      </w:r>
      <w:r>
        <w:rPr>
          <w:color w:val="211F1F"/>
          <w:spacing w:val="-5"/>
          <w:sz w:val="24"/>
        </w:rPr>
        <w:t xml:space="preserve"> </w:t>
      </w:r>
      <w:r>
        <w:rPr>
          <w:color w:val="211F1F"/>
          <w:sz w:val="24"/>
        </w:rPr>
        <w:t>in</w:t>
      </w:r>
      <w:r>
        <w:rPr>
          <w:color w:val="211F1F"/>
          <w:spacing w:val="-5"/>
          <w:sz w:val="24"/>
        </w:rPr>
        <w:t xml:space="preserve"> </w:t>
      </w:r>
      <w:r>
        <w:rPr>
          <w:color w:val="211F1F"/>
          <w:spacing w:val="-3"/>
          <w:sz w:val="24"/>
        </w:rPr>
        <w:t>danger</w:t>
      </w:r>
      <w:r>
        <w:rPr>
          <w:color w:val="211F1F"/>
          <w:spacing w:val="-6"/>
          <w:sz w:val="24"/>
        </w:rPr>
        <w:t xml:space="preserve"> </w:t>
      </w:r>
      <w:r>
        <w:rPr>
          <w:color w:val="211F1F"/>
          <w:sz w:val="24"/>
        </w:rPr>
        <w:t>or</w:t>
      </w:r>
      <w:r>
        <w:rPr>
          <w:color w:val="211F1F"/>
          <w:spacing w:val="-5"/>
          <w:sz w:val="24"/>
        </w:rPr>
        <w:t xml:space="preserve"> </w:t>
      </w:r>
      <w:r>
        <w:rPr>
          <w:color w:val="211F1F"/>
          <w:sz w:val="24"/>
        </w:rPr>
        <w:t>who</w:t>
      </w:r>
      <w:r>
        <w:rPr>
          <w:color w:val="211F1F"/>
          <w:spacing w:val="-5"/>
          <w:sz w:val="24"/>
        </w:rPr>
        <w:t xml:space="preserve"> </w:t>
      </w:r>
      <w:r>
        <w:rPr>
          <w:color w:val="211F1F"/>
          <w:sz w:val="24"/>
        </w:rPr>
        <w:t>has</w:t>
      </w:r>
      <w:r>
        <w:rPr>
          <w:color w:val="211F1F"/>
          <w:spacing w:val="-5"/>
          <w:sz w:val="24"/>
        </w:rPr>
        <w:t xml:space="preserve"> </w:t>
      </w:r>
      <w:r>
        <w:rPr>
          <w:color w:val="211F1F"/>
          <w:spacing w:val="-3"/>
          <w:sz w:val="24"/>
        </w:rPr>
        <w:t>experienced</w:t>
      </w:r>
      <w:r>
        <w:rPr>
          <w:color w:val="211F1F"/>
          <w:spacing w:val="-5"/>
          <w:sz w:val="24"/>
        </w:rPr>
        <w:t xml:space="preserve"> </w:t>
      </w:r>
      <w:r>
        <w:rPr>
          <w:color w:val="211F1F"/>
          <w:sz w:val="24"/>
        </w:rPr>
        <w:t>a</w:t>
      </w:r>
      <w:r>
        <w:rPr>
          <w:color w:val="211F1F"/>
          <w:spacing w:val="-5"/>
          <w:sz w:val="24"/>
        </w:rPr>
        <w:t xml:space="preserve"> </w:t>
      </w:r>
      <w:r>
        <w:rPr>
          <w:color w:val="211F1F"/>
          <w:spacing w:val="-3"/>
          <w:sz w:val="24"/>
        </w:rPr>
        <w:t>child</w:t>
      </w:r>
      <w:r>
        <w:rPr>
          <w:color w:val="211F1F"/>
          <w:spacing w:val="-5"/>
          <w:sz w:val="24"/>
        </w:rPr>
        <w:t xml:space="preserve"> </w:t>
      </w:r>
      <w:r>
        <w:rPr>
          <w:color w:val="211F1F"/>
          <w:spacing w:val="-3"/>
          <w:sz w:val="24"/>
        </w:rPr>
        <w:t>protection</w:t>
      </w:r>
      <w:r>
        <w:rPr>
          <w:color w:val="211F1F"/>
          <w:spacing w:val="-5"/>
          <w:sz w:val="24"/>
        </w:rPr>
        <w:t xml:space="preserve"> </w:t>
      </w:r>
      <w:r>
        <w:rPr>
          <w:color w:val="211F1F"/>
          <w:spacing w:val="-3"/>
          <w:sz w:val="24"/>
        </w:rPr>
        <w:t xml:space="preserve">issue such </w:t>
      </w:r>
      <w:r>
        <w:rPr>
          <w:color w:val="211F1F"/>
          <w:sz w:val="24"/>
        </w:rPr>
        <w:t xml:space="preserve">as </w:t>
      </w:r>
      <w:r>
        <w:rPr>
          <w:color w:val="211F1F"/>
          <w:spacing w:val="-3"/>
          <w:sz w:val="24"/>
        </w:rPr>
        <w:t xml:space="preserve">severe physical abuse </w:t>
      </w:r>
      <w:r>
        <w:rPr>
          <w:color w:val="211F1F"/>
          <w:sz w:val="24"/>
        </w:rPr>
        <w:t xml:space="preserve">or </w:t>
      </w:r>
      <w:r>
        <w:rPr>
          <w:color w:val="211F1F"/>
          <w:spacing w:val="-3"/>
          <w:sz w:val="24"/>
        </w:rPr>
        <w:t xml:space="preserve">sexual abuse), </w:t>
      </w:r>
      <w:r>
        <w:rPr>
          <w:color w:val="211F1F"/>
          <w:sz w:val="24"/>
        </w:rPr>
        <w:t xml:space="preserve">the </w:t>
      </w:r>
      <w:r>
        <w:rPr>
          <w:color w:val="211F1F"/>
          <w:spacing w:val="-3"/>
          <w:sz w:val="24"/>
        </w:rPr>
        <w:t xml:space="preserve">situation should </w:t>
      </w:r>
      <w:r>
        <w:rPr>
          <w:color w:val="211F1F"/>
          <w:sz w:val="24"/>
        </w:rPr>
        <w:t xml:space="preserve">be </w:t>
      </w:r>
      <w:r>
        <w:rPr>
          <w:color w:val="211F1F"/>
          <w:spacing w:val="-3"/>
          <w:sz w:val="24"/>
        </w:rPr>
        <w:t xml:space="preserve">reported immediately </w:t>
      </w:r>
      <w:r>
        <w:rPr>
          <w:color w:val="211F1F"/>
          <w:sz w:val="24"/>
        </w:rPr>
        <w:t xml:space="preserve">to </w:t>
      </w:r>
      <w:r>
        <w:rPr>
          <w:color w:val="211F1F"/>
          <w:spacing w:val="-3"/>
          <w:sz w:val="24"/>
        </w:rPr>
        <w:t xml:space="preserve">the appropriate authorities (e.g., </w:t>
      </w:r>
      <w:r>
        <w:rPr>
          <w:color w:val="211F1F"/>
          <w:sz w:val="24"/>
        </w:rPr>
        <w:t xml:space="preserve">a </w:t>
      </w:r>
      <w:r>
        <w:rPr>
          <w:color w:val="211F1F"/>
          <w:spacing w:val="-3"/>
          <w:sz w:val="24"/>
        </w:rPr>
        <w:t xml:space="preserve">local organization, </w:t>
      </w:r>
      <w:r>
        <w:rPr>
          <w:color w:val="211F1F"/>
          <w:sz w:val="24"/>
        </w:rPr>
        <w:t xml:space="preserve">a </w:t>
      </w:r>
      <w:r>
        <w:rPr>
          <w:color w:val="211F1F"/>
          <w:spacing w:val="-3"/>
          <w:sz w:val="24"/>
        </w:rPr>
        <w:t xml:space="preserve">local council, </w:t>
      </w:r>
      <w:r>
        <w:rPr>
          <w:color w:val="211F1F"/>
          <w:sz w:val="24"/>
        </w:rPr>
        <w:t xml:space="preserve">or in the </w:t>
      </w:r>
      <w:r>
        <w:rPr>
          <w:color w:val="211F1F"/>
          <w:spacing w:val="-3"/>
          <w:sz w:val="24"/>
        </w:rPr>
        <w:t xml:space="preserve">case </w:t>
      </w:r>
      <w:r>
        <w:rPr>
          <w:color w:val="211F1F"/>
          <w:sz w:val="24"/>
        </w:rPr>
        <w:t xml:space="preserve">of </w:t>
      </w:r>
      <w:r>
        <w:rPr>
          <w:color w:val="211F1F"/>
          <w:spacing w:val="-3"/>
          <w:sz w:val="24"/>
        </w:rPr>
        <w:t xml:space="preserve">child protection, </w:t>
      </w:r>
      <w:r>
        <w:rPr>
          <w:color w:val="211F1F"/>
          <w:sz w:val="24"/>
        </w:rPr>
        <w:t xml:space="preserve">a </w:t>
      </w:r>
      <w:r>
        <w:rPr>
          <w:color w:val="211F1F"/>
          <w:spacing w:val="-3"/>
          <w:sz w:val="24"/>
        </w:rPr>
        <w:t xml:space="preserve">legal entity </w:t>
      </w:r>
      <w:r>
        <w:rPr>
          <w:color w:val="211F1F"/>
          <w:sz w:val="24"/>
        </w:rPr>
        <w:t xml:space="preserve">or to the </w:t>
      </w:r>
      <w:r>
        <w:rPr>
          <w:color w:val="211F1F"/>
          <w:spacing w:val="-3"/>
          <w:sz w:val="24"/>
        </w:rPr>
        <w:t>toll-free national child help line:</w:t>
      </w:r>
      <w:r>
        <w:rPr>
          <w:color w:val="211F1F"/>
          <w:spacing w:val="-21"/>
          <w:sz w:val="24"/>
        </w:rPr>
        <w:t xml:space="preserve"> </w:t>
      </w:r>
      <w:r>
        <w:rPr>
          <w:color w:val="211F1F"/>
          <w:spacing w:val="-3"/>
          <w:sz w:val="24"/>
        </w:rPr>
        <w:t>116).</w:t>
      </w:r>
    </w:p>
    <w:p w:rsidR="00182425" w:rsidRDefault="00182425">
      <w:pPr>
        <w:pStyle w:val="BodyText"/>
        <w:rPr>
          <w:sz w:val="20"/>
        </w:rPr>
      </w:pPr>
    </w:p>
    <w:p w:rsidR="00182425" w:rsidRDefault="006F09A5">
      <w:pPr>
        <w:pStyle w:val="BodyText"/>
        <w:spacing w:before="2"/>
        <w:rPr>
          <w:sz w:val="18"/>
        </w:rPr>
      </w:pPr>
      <w:r>
        <w:pict>
          <v:line id="_x0000_s1088" style="position:absolute;z-index:1144;mso-wrap-distance-left:0;mso-wrap-distance-right:0;mso-position-horizontal-relative:page" from="66.95pt,12.6pt" to="210.95pt,12.6pt" strokeweight=".72pt">
            <w10:wrap type="topAndBottom" anchorx="page"/>
          </v:line>
        </w:pict>
      </w:r>
    </w:p>
    <w:p w:rsidR="00182425" w:rsidRDefault="001F3F88">
      <w:pPr>
        <w:spacing w:before="70"/>
        <w:ind w:left="119" w:right="932"/>
        <w:rPr>
          <w:sz w:val="18"/>
        </w:rPr>
      </w:pPr>
      <w:r>
        <w:rPr>
          <w:position w:val="4"/>
          <w:sz w:val="12"/>
        </w:rPr>
        <w:t xml:space="preserve">5 </w:t>
      </w:r>
      <w:r>
        <w:rPr>
          <w:sz w:val="18"/>
        </w:rPr>
        <w:t>The respondent’s answer should not be challenged unless there is good reason to; if this happens, please make a note in the assessor’s comment.</w:t>
      </w:r>
    </w:p>
    <w:p w:rsidR="00182425" w:rsidRDefault="00182425">
      <w:pPr>
        <w:rPr>
          <w:sz w:val="18"/>
        </w:rPr>
        <w:sectPr w:rsidR="00182425">
          <w:pgSz w:w="12240" w:h="15840"/>
          <w:pgMar w:top="1300" w:right="560" w:bottom="960" w:left="1220" w:header="0" w:footer="735" w:gutter="0"/>
          <w:cols w:space="720"/>
        </w:sectPr>
      </w:pPr>
    </w:p>
    <w:p w:rsidR="00182425" w:rsidRDefault="001F3F88" w:rsidP="00FE1A9A">
      <w:pPr>
        <w:pStyle w:val="ListParagraph"/>
        <w:numPr>
          <w:ilvl w:val="0"/>
          <w:numId w:val="51"/>
        </w:numPr>
        <w:tabs>
          <w:tab w:val="left" w:pos="599"/>
        </w:tabs>
        <w:spacing w:before="79"/>
        <w:ind w:right="306"/>
        <w:rPr>
          <w:sz w:val="24"/>
        </w:rPr>
      </w:pPr>
      <w:r>
        <w:rPr>
          <w:color w:val="231F20"/>
          <w:spacing w:val="-3"/>
          <w:sz w:val="24"/>
        </w:rPr>
        <w:lastRenderedPageBreak/>
        <w:t xml:space="preserve">Completed </w:t>
      </w:r>
      <w:r>
        <w:rPr>
          <w:color w:val="231F20"/>
          <w:sz w:val="24"/>
        </w:rPr>
        <w:t xml:space="preserve">HVPT </w:t>
      </w:r>
      <w:r>
        <w:rPr>
          <w:color w:val="231F20"/>
          <w:spacing w:val="-3"/>
          <w:sz w:val="24"/>
        </w:rPr>
        <w:t xml:space="preserve">forms will then </w:t>
      </w:r>
      <w:r>
        <w:rPr>
          <w:color w:val="231F20"/>
          <w:sz w:val="24"/>
        </w:rPr>
        <w:t xml:space="preserve">be </w:t>
      </w:r>
      <w:r>
        <w:rPr>
          <w:color w:val="231F20"/>
          <w:spacing w:val="-3"/>
          <w:sz w:val="24"/>
        </w:rPr>
        <w:t xml:space="preserve">returned </w:t>
      </w:r>
      <w:r>
        <w:rPr>
          <w:color w:val="231F20"/>
          <w:sz w:val="24"/>
        </w:rPr>
        <w:t xml:space="preserve">to </w:t>
      </w:r>
      <w:r>
        <w:rPr>
          <w:color w:val="231F20"/>
          <w:spacing w:val="-3"/>
          <w:sz w:val="24"/>
        </w:rPr>
        <w:t xml:space="preserve">designated officers </w:t>
      </w:r>
      <w:r>
        <w:rPr>
          <w:color w:val="231F20"/>
          <w:spacing w:val="-4"/>
          <w:sz w:val="24"/>
        </w:rPr>
        <w:t xml:space="preserve">(e.g., </w:t>
      </w:r>
      <w:r>
        <w:rPr>
          <w:color w:val="231F20"/>
          <w:sz w:val="24"/>
        </w:rPr>
        <w:t xml:space="preserve">CSO </w:t>
      </w:r>
      <w:r>
        <w:rPr>
          <w:color w:val="231F20"/>
          <w:spacing w:val="-3"/>
          <w:sz w:val="24"/>
        </w:rPr>
        <w:t xml:space="preserve">staff </w:t>
      </w:r>
      <w:r>
        <w:rPr>
          <w:color w:val="231F20"/>
          <w:sz w:val="24"/>
        </w:rPr>
        <w:t>or to</w:t>
      </w:r>
      <w:r w:rsidR="00FE1A9A">
        <w:rPr>
          <w:color w:val="231F20"/>
          <w:sz w:val="24"/>
        </w:rPr>
        <w:t xml:space="preserve"> </w:t>
      </w:r>
      <w:r>
        <w:rPr>
          <w:color w:val="231F20"/>
          <w:sz w:val="24"/>
        </w:rPr>
        <w:t xml:space="preserve">CDOs </w:t>
      </w:r>
      <w:r>
        <w:rPr>
          <w:color w:val="231F20"/>
          <w:spacing w:val="-3"/>
          <w:sz w:val="24"/>
        </w:rPr>
        <w:t xml:space="preserve">where they </w:t>
      </w:r>
      <w:r>
        <w:rPr>
          <w:color w:val="231F20"/>
          <w:spacing w:val="-2"/>
          <w:sz w:val="24"/>
        </w:rPr>
        <w:t xml:space="preserve">are </w:t>
      </w:r>
      <w:r>
        <w:rPr>
          <w:color w:val="231F20"/>
          <w:spacing w:val="-3"/>
          <w:sz w:val="24"/>
        </w:rPr>
        <w:t xml:space="preserve">directly carrying </w:t>
      </w:r>
      <w:r>
        <w:rPr>
          <w:color w:val="231F20"/>
          <w:sz w:val="24"/>
        </w:rPr>
        <w:t xml:space="preserve">out the </w:t>
      </w:r>
      <w:r>
        <w:rPr>
          <w:color w:val="231F20"/>
          <w:spacing w:val="-3"/>
          <w:sz w:val="24"/>
        </w:rPr>
        <w:t xml:space="preserve">activity) where </w:t>
      </w:r>
      <w:r>
        <w:rPr>
          <w:color w:val="231F20"/>
          <w:sz w:val="24"/>
        </w:rPr>
        <w:t xml:space="preserve">the </w:t>
      </w:r>
      <w:r>
        <w:rPr>
          <w:color w:val="231F20"/>
          <w:spacing w:val="-4"/>
          <w:sz w:val="24"/>
        </w:rPr>
        <w:t xml:space="preserve">prioritization </w:t>
      </w:r>
      <w:r>
        <w:rPr>
          <w:color w:val="231F20"/>
          <w:sz w:val="24"/>
        </w:rPr>
        <w:t>of households</w:t>
      </w:r>
      <w:r w:rsidR="00FE1A9A">
        <w:rPr>
          <w:color w:val="231F20"/>
          <w:sz w:val="24"/>
        </w:rPr>
        <w:t xml:space="preserve"> </w:t>
      </w:r>
      <w:r>
        <w:rPr>
          <w:color w:val="231F20"/>
          <w:sz w:val="24"/>
        </w:rPr>
        <w:t xml:space="preserve">will </w:t>
      </w:r>
      <w:r>
        <w:rPr>
          <w:color w:val="231F20"/>
          <w:spacing w:val="-5"/>
          <w:sz w:val="24"/>
        </w:rPr>
        <w:t>occur.</w:t>
      </w:r>
      <w:bookmarkStart w:id="12" w:name="Cautions"/>
      <w:bookmarkStart w:id="13" w:name="_bookmark6"/>
      <w:bookmarkEnd w:id="12"/>
      <w:bookmarkEnd w:id="13"/>
      <w:r>
        <w:rPr>
          <w:color w:val="231F20"/>
          <w:spacing w:val="-5"/>
          <w:sz w:val="24"/>
        </w:rPr>
        <w:t xml:space="preserve"> People </w:t>
      </w:r>
      <w:r>
        <w:rPr>
          <w:color w:val="231F20"/>
          <w:sz w:val="24"/>
        </w:rPr>
        <w:t xml:space="preserve">who </w:t>
      </w:r>
      <w:r>
        <w:rPr>
          <w:color w:val="231F20"/>
          <w:spacing w:val="-3"/>
          <w:sz w:val="24"/>
        </w:rPr>
        <w:t xml:space="preserve">directly </w:t>
      </w:r>
      <w:r>
        <w:rPr>
          <w:color w:val="231F20"/>
          <w:spacing w:val="-4"/>
          <w:sz w:val="24"/>
        </w:rPr>
        <w:t xml:space="preserve">administer </w:t>
      </w:r>
      <w:r>
        <w:rPr>
          <w:color w:val="231F20"/>
          <w:sz w:val="24"/>
        </w:rPr>
        <w:t xml:space="preserve">the </w:t>
      </w:r>
      <w:r>
        <w:rPr>
          <w:color w:val="231F20"/>
          <w:spacing w:val="-3"/>
          <w:sz w:val="24"/>
        </w:rPr>
        <w:t xml:space="preserve">tool should </w:t>
      </w:r>
      <w:r>
        <w:rPr>
          <w:color w:val="231F20"/>
          <w:spacing w:val="-4"/>
          <w:sz w:val="24"/>
        </w:rPr>
        <w:t xml:space="preserve">NOT </w:t>
      </w:r>
      <w:r>
        <w:rPr>
          <w:color w:val="231F20"/>
          <w:spacing w:val="-3"/>
          <w:sz w:val="24"/>
        </w:rPr>
        <w:t>make decisions about</w:t>
      </w:r>
      <w:r>
        <w:rPr>
          <w:color w:val="231F20"/>
          <w:spacing w:val="-19"/>
          <w:sz w:val="24"/>
        </w:rPr>
        <w:t xml:space="preserve"> </w:t>
      </w:r>
      <w:r>
        <w:rPr>
          <w:color w:val="231F20"/>
          <w:spacing w:val="-5"/>
          <w:sz w:val="24"/>
        </w:rPr>
        <w:t>enrollment.</w:t>
      </w:r>
    </w:p>
    <w:p w:rsidR="00182425" w:rsidRDefault="001F3F88">
      <w:pPr>
        <w:pStyle w:val="Heading2"/>
        <w:spacing w:before="208"/>
        <w:ind w:left="118"/>
        <w:rPr>
          <w:rFonts w:ascii="Century Gothic"/>
        </w:rPr>
      </w:pPr>
      <w:r>
        <w:rPr>
          <w:rFonts w:ascii="Century Gothic"/>
          <w:color w:val="1E4A7D"/>
        </w:rPr>
        <w:t>Cautions</w:t>
      </w:r>
    </w:p>
    <w:p w:rsidR="00182425" w:rsidRDefault="001F3F88">
      <w:pPr>
        <w:pStyle w:val="ListParagraph"/>
        <w:numPr>
          <w:ilvl w:val="0"/>
          <w:numId w:val="51"/>
        </w:numPr>
        <w:tabs>
          <w:tab w:val="left" w:pos="599"/>
        </w:tabs>
        <w:spacing w:before="107"/>
        <w:ind w:right="389"/>
        <w:rPr>
          <w:sz w:val="24"/>
        </w:rPr>
      </w:pPr>
      <w:r>
        <w:rPr>
          <w:color w:val="231F20"/>
          <w:sz w:val="24"/>
        </w:rPr>
        <w:t>The</w:t>
      </w:r>
      <w:r>
        <w:rPr>
          <w:color w:val="231F20"/>
          <w:spacing w:val="-9"/>
          <w:sz w:val="24"/>
        </w:rPr>
        <w:t xml:space="preserve"> </w:t>
      </w:r>
      <w:r>
        <w:rPr>
          <w:color w:val="231F20"/>
          <w:spacing w:val="-3"/>
          <w:sz w:val="24"/>
        </w:rPr>
        <w:t>questions</w:t>
      </w:r>
      <w:r>
        <w:rPr>
          <w:color w:val="231F20"/>
          <w:spacing w:val="-14"/>
          <w:sz w:val="24"/>
        </w:rPr>
        <w:t xml:space="preserve"> </w:t>
      </w:r>
      <w:r>
        <w:rPr>
          <w:color w:val="231F20"/>
          <w:spacing w:val="-3"/>
          <w:sz w:val="24"/>
        </w:rPr>
        <w:t>should</w:t>
      </w:r>
      <w:r>
        <w:rPr>
          <w:color w:val="231F20"/>
          <w:spacing w:val="-12"/>
          <w:sz w:val="24"/>
        </w:rPr>
        <w:t xml:space="preserve"> </w:t>
      </w:r>
      <w:r>
        <w:rPr>
          <w:color w:val="231F20"/>
          <w:sz w:val="24"/>
        </w:rPr>
        <w:t>be</w:t>
      </w:r>
      <w:r>
        <w:rPr>
          <w:color w:val="231F20"/>
          <w:spacing w:val="-9"/>
          <w:sz w:val="24"/>
        </w:rPr>
        <w:t xml:space="preserve"> </w:t>
      </w:r>
      <w:r>
        <w:rPr>
          <w:color w:val="231F20"/>
          <w:spacing w:val="-3"/>
          <w:sz w:val="24"/>
        </w:rPr>
        <w:t>read</w:t>
      </w:r>
      <w:r>
        <w:rPr>
          <w:color w:val="231F20"/>
          <w:spacing w:val="-12"/>
          <w:sz w:val="24"/>
        </w:rPr>
        <w:t xml:space="preserve"> </w:t>
      </w:r>
      <w:r>
        <w:rPr>
          <w:color w:val="231F20"/>
          <w:sz w:val="24"/>
        </w:rPr>
        <w:t>as</w:t>
      </w:r>
      <w:r>
        <w:rPr>
          <w:color w:val="231F20"/>
          <w:spacing w:val="-11"/>
          <w:sz w:val="24"/>
        </w:rPr>
        <w:t xml:space="preserve"> </w:t>
      </w:r>
      <w:r>
        <w:rPr>
          <w:color w:val="231F20"/>
          <w:spacing w:val="-3"/>
          <w:sz w:val="24"/>
        </w:rPr>
        <w:t>stated</w:t>
      </w:r>
      <w:r>
        <w:rPr>
          <w:color w:val="231F20"/>
          <w:spacing w:val="-12"/>
          <w:sz w:val="24"/>
        </w:rPr>
        <w:t xml:space="preserve"> </w:t>
      </w:r>
      <w:r>
        <w:rPr>
          <w:color w:val="231F20"/>
          <w:sz w:val="24"/>
        </w:rPr>
        <w:t>and</w:t>
      </w:r>
      <w:r>
        <w:rPr>
          <w:color w:val="231F20"/>
          <w:spacing w:val="-10"/>
          <w:sz w:val="24"/>
        </w:rPr>
        <w:t xml:space="preserve"> </w:t>
      </w:r>
      <w:r>
        <w:rPr>
          <w:color w:val="231F20"/>
          <w:sz w:val="24"/>
        </w:rPr>
        <w:t>not</w:t>
      </w:r>
      <w:r>
        <w:rPr>
          <w:color w:val="231F20"/>
          <w:spacing w:val="-11"/>
          <w:sz w:val="24"/>
        </w:rPr>
        <w:t xml:space="preserve"> </w:t>
      </w:r>
      <w:r>
        <w:rPr>
          <w:color w:val="231F20"/>
          <w:sz w:val="24"/>
        </w:rPr>
        <w:t>be</w:t>
      </w:r>
      <w:r>
        <w:rPr>
          <w:color w:val="231F20"/>
          <w:spacing w:val="-9"/>
          <w:sz w:val="24"/>
        </w:rPr>
        <w:t xml:space="preserve"> </w:t>
      </w:r>
      <w:r>
        <w:rPr>
          <w:color w:val="231F20"/>
          <w:spacing w:val="-3"/>
          <w:sz w:val="24"/>
        </w:rPr>
        <w:t>modified</w:t>
      </w:r>
      <w:r>
        <w:rPr>
          <w:color w:val="231F20"/>
          <w:spacing w:val="-12"/>
          <w:sz w:val="24"/>
        </w:rPr>
        <w:t xml:space="preserve"> </w:t>
      </w:r>
      <w:r>
        <w:rPr>
          <w:color w:val="231F20"/>
          <w:sz w:val="24"/>
        </w:rPr>
        <w:t>in</w:t>
      </w:r>
      <w:r>
        <w:rPr>
          <w:color w:val="231F20"/>
          <w:spacing w:val="-10"/>
          <w:sz w:val="24"/>
        </w:rPr>
        <w:t xml:space="preserve"> </w:t>
      </w:r>
      <w:r>
        <w:rPr>
          <w:color w:val="231F20"/>
          <w:sz w:val="24"/>
        </w:rPr>
        <w:t>any</w:t>
      </w:r>
      <w:r>
        <w:rPr>
          <w:color w:val="231F20"/>
          <w:spacing w:val="-9"/>
          <w:sz w:val="24"/>
        </w:rPr>
        <w:t xml:space="preserve"> </w:t>
      </w:r>
      <w:r>
        <w:rPr>
          <w:color w:val="231F20"/>
          <w:sz w:val="24"/>
        </w:rPr>
        <w:t>way</w:t>
      </w:r>
      <w:r>
        <w:rPr>
          <w:color w:val="231F20"/>
          <w:spacing w:val="-9"/>
          <w:sz w:val="24"/>
        </w:rPr>
        <w:t xml:space="preserve"> </w:t>
      </w:r>
      <w:r>
        <w:rPr>
          <w:color w:val="231F20"/>
          <w:spacing w:val="-3"/>
          <w:sz w:val="24"/>
        </w:rPr>
        <w:t>that</w:t>
      </w:r>
      <w:r>
        <w:rPr>
          <w:color w:val="231F20"/>
          <w:spacing w:val="-13"/>
          <w:sz w:val="24"/>
        </w:rPr>
        <w:t xml:space="preserve"> </w:t>
      </w:r>
      <w:r>
        <w:rPr>
          <w:color w:val="231F20"/>
          <w:spacing w:val="-3"/>
          <w:sz w:val="24"/>
        </w:rPr>
        <w:t>changes</w:t>
      </w:r>
      <w:r>
        <w:rPr>
          <w:color w:val="231F20"/>
          <w:spacing w:val="-14"/>
          <w:sz w:val="24"/>
        </w:rPr>
        <w:t xml:space="preserve"> </w:t>
      </w:r>
      <w:r>
        <w:rPr>
          <w:color w:val="231F20"/>
          <w:sz w:val="24"/>
        </w:rPr>
        <w:t>the</w:t>
      </w:r>
      <w:r>
        <w:rPr>
          <w:color w:val="231F20"/>
          <w:spacing w:val="-9"/>
          <w:sz w:val="24"/>
        </w:rPr>
        <w:t xml:space="preserve"> </w:t>
      </w:r>
      <w:r>
        <w:rPr>
          <w:color w:val="231F20"/>
          <w:spacing w:val="-4"/>
          <w:sz w:val="24"/>
        </w:rPr>
        <w:t xml:space="preserve">meaning </w:t>
      </w:r>
      <w:r>
        <w:rPr>
          <w:color w:val="231F20"/>
          <w:sz w:val="24"/>
        </w:rPr>
        <w:t xml:space="preserve">or </w:t>
      </w:r>
      <w:r>
        <w:rPr>
          <w:color w:val="231F20"/>
          <w:spacing w:val="-3"/>
          <w:sz w:val="24"/>
        </w:rPr>
        <w:t xml:space="preserve">intent </w:t>
      </w:r>
      <w:r>
        <w:rPr>
          <w:color w:val="231F20"/>
          <w:sz w:val="24"/>
        </w:rPr>
        <w:t xml:space="preserve">of the </w:t>
      </w:r>
      <w:r>
        <w:rPr>
          <w:color w:val="231F20"/>
          <w:spacing w:val="-3"/>
          <w:sz w:val="24"/>
        </w:rPr>
        <w:t xml:space="preserve">question. </w:t>
      </w:r>
      <w:r>
        <w:rPr>
          <w:color w:val="231F20"/>
          <w:spacing w:val="-5"/>
          <w:sz w:val="24"/>
        </w:rPr>
        <w:t xml:space="preserve">Further, </w:t>
      </w:r>
      <w:r>
        <w:rPr>
          <w:color w:val="231F20"/>
          <w:sz w:val="24"/>
        </w:rPr>
        <w:t xml:space="preserve">no </w:t>
      </w:r>
      <w:r>
        <w:rPr>
          <w:color w:val="231F20"/>
          <w:spacing w:val="-3"/>
          <w:sz w:val="24"/>
        </w:rPr>
        <w:t xml:space="preserve">additional </w:t>
      </w:r>
      <w:r>
        <w:rPr>
          <w:color w:val="231F20"/>
          <w:spacing w:val="-4"/>
          <w:sz w:val="24"/>
        </w:rPr>
        <w:t xml:space="preserve">criteria </w:t>
      </w:r>
      <w:r>
        <w:rPr>
          <w:color w:val="231F20"/>
          <w:spacing w:val="-3"/>
          <w:sz w:val="24"/>
        </w:rPr>
        <w:t xml:space="preserve">should </w:t>
      </w:r>
      <w:r>
        <w:rPr>
          <w:color w:val="231F20"/>
          <w:sz w:val="24"/>
        </w:rPr>
        <w:t xml:space="preserve">be </w:t>
      </w:r>
      <w:r>
        <w:rPr>
          <w:color w:val="231F20"/>
          <w:spacing w:val="-3"/>
          <w:sz w:val="24"/>
        </w:rPr>
        <w:t xml:space="preserve">added </w:t>
      </w:r>
      <w:r>
        <w:rPr>
          <w:color w:val="231F20"/>
          <w:sz w:val="24"/>
        </w:rPr>
        <w:t xml:space="preserve">and </w:t>
      </w:r>
      <w:r>
        <w:rPr>
          <w:color w:val="231F20"/>
          <w:spacing w:val="-3"/>
          <w:sz w:val="24"/>
        </w:rPr>
        <w:t xml:space="preserve">none should be deleted, </w:t>
      </w:r>
      <w:r>
        <w:rPr>
          <w:color w:val="231F20"/>
          <w:sz w:val="24"/>
        </w:rPr>
        <w:t xml:space="preserve">as </w:t>
      </w:r>
      <w:r>
        <w:rPr>
          <w:color w:val="231F20"/>
          <w:spacing w:val="-3"/>
          <w:sz w:val="24"/>
        </w:rPr>
        <w:t xml:space="preserve">this </w:t>
      </w:r>
      <w:r>
        <w:rPr>
          <w:color w:val="231F20"/>
          <w:sz w:val="24"/>
        </w:rPr>
        <w:t xml:space="preserve">is a </w:t>
      </w:r>
      <w:r>
        <w:rPr>
          <w:color w:val="231F20"/>
          <w:spacing w:val="-4"/>
          <w:sz w:val="24"/>
        </w:rPr>
        <w:t>national</w:t>
      </w:r>
      <w:r>
        <w:rPr>
          <w:color w:val="231F20"/>
          <w:spacing w:val="-23"/>
          <w:sz w:val="24"/>
        </w:rPr>
        <w:t xml:space="preserve"> </w:t>
      </w:r>
      <w:r>
        <w:rPr>
          <w:color w:val="231F20"/>
          <w:spacing w:val="-3"/>
          <w:sz w:val="24"/>
        </w:rPr>
        <w:t>tool.</w:t>
      </w:r>
    </w:p>
    <w:p w:rsidR="00182425" w:rsidRPr="00FE1A9A" w:rsidRDefault="001F3F88" w:rsidP="00FE1A9A">
      <w:pPr>
        <w:pStyle w:val="ListParagraph"/>
        <w:numPr>
          <w:ilvl w:val="0"/>
          <w:numId w:val="51"/>
        </w:numPr>
        <w:tabs>
          <w:tab w:val="left" w:pos="599"/>
        </w:tabs>
        <w:spacing w:before="58"/>
        <w:ind w:right="423"/>
        <w:rPr>
          <w:sz w:val="24"/>
        </w:rPr>
      </w:pPr>
      <w:r>
        <w:rPr>
          <w:color w:val="231F20"/>
          <w:spacing w:val="-7"/>
          <w:sz w:val="24"/>
        </w:rPr>
        <w:t xml:space="preserve">Below, </w:t>
      </w:r>
      <w:r>
        <w:rPr>
          <w:color w:val="231F20"/>
          <w:sz w:val="24"/>
        </w:rPr>
        <w:t xml:space="preserve">the </w:t>
      </w:r>
      <w:r>
        <w:rPr>
          <w:color w:val="231F20"/>
          <w:spacing w:val="-3"/>
          <w:sz w:val="24"/>
        </w:rPr>
        <w:t xml:space="preserve">process </w:t>
      </w:r>
      <w:r>
        <w:rPr>
          <w:color w:val="231F20"/>
          <w:sz w:val="24"/>
        </w:rPr>
        <w:t xml:space="preserve">for </w:t>
      </w:r>
      <w:r>
        <w:rPr>
          <w:color w:val="231F20"/>
          <w:spacing w:val="-4"/>
          <w:sz w:val="24"/>
        </w:rPr>
        <w:t xml:space="preserve">prioritizing households </w:t>
      </w:r>
      <w:r>
        <w:rPr>
          <w:color w:val="231F20"/>
          <w:sz w:val="24"/>
        </w:rPr>
        <w:t xml:space="preserve">is </w:t>
      </w:r>
      <w:r>
        <w:rPr>
          <w:color w:val="231F20"/>
          <w:spacing w:val="-3"/>
          <w:sz w:val="24"/>
        </w:rPr>
        <w:t xml:space="preserve">described. </w:t>
      </w:r>
      <w:r>
        <w:rPr>
          <w:color w:val="231F20"/>
          <w:sz w:val="24"/>
        </w:rPr>
        <w:t xml:space="preserve">This is the </w:t>
      </w:r>
      <w:r>
        <w:rPr>
          <w:color w:val="231F20"/>
          <w:spacing w:val="-4"/>
          <w:sz w:val="24"/>
        </w:rPr>
        <w:t xml:space="preserve">appropriate </w:t>
      </w:r>
      <w:r>
        <w:rPr>
          <w:color w:val="231F20"/>
          <w:sz w:val="24"/>
        </w:rPr>
        <w:t>way to use the</w:t>
      </w:r>
      <w:r>
        <w:rPr>
          <w:color w:val="231F20"/>
          <w:spacing w:val="-7"/>
          <w:sz w:val="24"/>
        </w:rPr>
        <w:t xml:space="preserve"> </w:t>
      </w:r>
      <w:r>
        <w:rPr>
          <w:color w:val="231F20"/>
          <w:spacing w:val="-4"/>
          <w:sz w:val="24"/>
        </w:rPr>
        <w:t>information</w:t>
      </w:r>
      <w:r>
        <w:rPr>
          <w:color w:val="231F20"/>
          <w:spacing w:val="-12"/>
          <w:sz w:val="24"/>
        </w:rPr>
        <w:t xml:space="preserve"> </w:t>
      </w:r>
      <w:r>
        <w:rPr>
          <w:color w:val="231F20"/>
          <w:spacing w:val="-3"/>
          <w:sz w:val="24"/>
        </w:rPr>
        <w:t>collected</w:t>
      </w:r>
      <w:r>
        <w:rPr>
          <w:color w:val="231F20"/>
          <w:spacing w:val="-10"/>
          <w:sz w:val="24"/>
        </w:rPr>
        <w:t xml:space="preserve"> </w:t>
      </w:r>
      <w:r>
        <w:rPr>
          <w:color w:val="231F20"/>
          <w:sz w:val="24"/>
        </w:rPr>
        <w:t>in</w:t>
      </w:r>
      <w:r>
        <w:rPr>
          <w:color w:val="231F20"/>
          <w:spacing w:val="-8"/>
          <w:sz w:val="24"/>
        </w:rPr>
        <w:t xml:space="preserve"> </w:t>
      </w:r>
      <w:r>
        <w:rPr>
          <w:color w:val="231F20"/>
          <w:sz w:val="24"/>
        </w:rPr>
        <w:t>the</w:t>
      </w:r>
      <w:r>
        <w:rPr>
          <w:color w:val="231F20"/>
          <w:spacing w:val="-7"/>
          <w:sz w:val="24"/>
        </w:rPr>
        <w:t xml:space="preserve"> </w:t>
      </w:r>
      <w:r>
        <w:rPr>
          <w:color w:val="231F20"/>
          <w:spacing w:val="-8"/>
          <w:sz w:val="24"/>
        </w:rPr>
        <w:t>HVPT.</w:t>
      </w:r>
      <w:r>
        <w:rPr>
          <w:color w:val="231F20"/>
          <w:spacing w:val="-15"/>
          <w:sz w:val="24"/>
        </w:rPr>
        <w:t xml:space="preserve"> </w:t>
      </w:r>
      <w:r>
        <w:rPr>
          <w:color w:val="231F20"/>
          <w:spacing w:val="-3"/>
          <w:sz w:val="24"/>
        </w:rPr>
        <w:t>It</w:t>
      </w:r>
      <w:r>
        <w:rPr>
          <w:color w:val="231F20"/>
          <w:spacing w:val="-10"/>
          <w:sz w:val="24"/>
        </w:rPr>
        <w:t xml:space="preserve"> </w:t>
      </w:r>
      <w:r>
        <w:rPr>
          <w:color w:val="231F20"/>
          <w:sz w:val="24"/>
        </w:rPr>
        <w:t>is</w:t>
      </w:r>
      <w:r>
        <w:rPr>
          <w:color w:val="231F20"/>
          <w:spacing w:val="-6"/>
          <w:sz w:val="24"/>
        </w:rPr>
        <w:t xml:space="preserve"> </w:t>
      </w:r>
      <w:r>
        <w:rPr>
          <w:color w:val="231F20"/>
          <w:spacing w:val="-4"/>
          <w:sz w:val="24"/>
        </w:rPr>
        <w:t>NOT</w:t>
      </w:r>
      <w:r>
        <w:rPr>
          <w:color w:val="231F20"/>
          <w:spacing w:val="-11"/>
          <w:sz w:val="24"/>
        </w:rPr>
        <w:t xml:space="preserve"> </w:t>
      </w:r>
      <w:r>
        <w:rPr>
          <w:color w:val="231F20"/>
          <w:spacing w:val="-3"/>
          <w:sz w:val="24"/>
        </w:rPr>
        <w:t>acceptable</w:t>
      </w:r>
      <w:r>
        <w:rPr>
          <w:color w:val="231F20"/>
          <w:spacing w:val="-9"/>
          <w:sz w:val="24"/>
        </w:rPr>
        <w:t xml:space="preserve"> </w:t>
      </w:r>
      <w:r>
        <w:rPr>
          <w:color w:val="231F20"/>
          <w:sz w:val="24"/>
        </w:rPr>
        <w:t>to</w:t>
      </w:r>
      <w:r>
        <w:rPr>
          <w:color w:val="231F20"/>
          <w:spacing w:val="-8"/>
          <w:sz w:val="24"/>
        </w:rPr>
        <w:t xml:space="preserve"> </w:t>
      </w:r>
      <w:r>
        <w:rPr>
          <w:color w:val="231F20"/>
          <w:sz w:val="24"/>
        </w:rPr>
        <w:t>find</w:t>
      </w:r>
      <w:r>
        <w:rPr>
          <w:color w:val="231F20"/>
          <w:spacing w:val="-8"/>
          <w:sz w:val="24"/>
        </w:rPr>
        <w:t xml:space="preserve"> </w:t>
      </w:r>
      <w:r>
        <w:rPr>
          <w:color w:val="231F20"/>
          <w:spacing w:val="-3"/>
          <w:sz w:val="24"/>
        </w:rPr>
        <w:t>other</w:t>
      </w:r>
      <w:r>
        <w:rPr>
          <w:color w:val="231F20"/>
          <w:spacing w:val="-11"/>
          <w:sz w:val="24"/>
        </w:rPr>
        <w:t xml:space="preserve"> </w:t>
      </w:r>
      <w:r>
        <w:rPr>
          <w:color w:val="231F20"/>
          <w:sz w:val="24"/>
        </w:rPr>
        <w:t>ways</w:t>
      </w:r>
      <w:r>
        <w:rPr>
          <w:color w:val="231F20"/>
          <w:spacing w:val="-11"/>
          <w:sz w:val="24"/>
        </w:rPr>
        <w:t xml:space="preserve"> </w:t>
      </w:r>
      <w:r>
        <w:rPr>
          <w:color w:val="231F20"/>
          <w:sz w:val="24"/>
        </w:rPr>
        <w:t>to</w:t>
      </w:r>
      <w:r>
        <w:rPr>
          <w:color w:val="231F20"/>
          <w:spacing w:val="-8"/>
          <w:sz w:val="24"/>
        </w:rPr>
        <w:t xml:space="preserve"> </w:t>
      </w:r>
      <w:r>
        <w:rPr>
          <w:color w:val="231F20"/>
          <w:spacing w:val="-6"/>
          <w:sz w:val="24"/>
        </w:rPr>
        <w:t>“analyze”</w:t>
      </w:r>
      <w:r>
        <w:rPr>
          <w:color w:val="231F20"/>
          <w:spacing w:val="-12"/>
          <w:sz w:val="24"/>
        </w:rPr>
        <w:t xml:space="preserve"> </w:t>
      </w:r>
      <w:r>
        <w:rPr>
          <w:color w:val="231F20"/>
          <w:sz w:val="24"/>
        </w:rPr>
        <w:t xml:space="preserve">the </w:t>
      </w:r>
      <w:r>
        <w:rPr>
          <w:color w:val="231F20"/>
          <w:spacing w:val="-3"/>
          <w:sz w:val="24"/>
        </w:rPr>
        <w:t xml:space="preserve">data </w:t>
      </w:r>
      <w:r>
        <w:rPr>
          <w:color w:val="231F20"/>
          <w:sz w:val="24"/>
        </w:rPr>
        <w:t xml:space="preserve">for </w:t>
      </w:r>
      <w:r>
        <w:rPr>
          <w:color w:val="231F20"/>
          <w:spacing w:val="-3"/>
          <w:sz w:val="24"/>
        </w:rPr>
        <w:t xml:space="preserve">other </w:t>
      </w:r>
      <w:r>
        <w:rPr>
          <w:color w:val="231F20"/>
          <w:spacing w:val="-4"/>
          <w:sz w:val="24"/>
        </w:rPr>
        <w:t xml:space="preserve">purposes, </w:t>
      </w:r>
      <w:r>
        <w:rPr>
          <w:color w:val="231F20"/>
          <w:spacing w:val="-3"/>
          <w:sz w:val="24"/>
        </w:rPr>
        <w:t xml:space="preserve">such </w:t>
      </w:r>
      <w:r>
        <w:rPr>
          <w:color w:val="231F20"/>
          <w:sz w:val="24"/>
        </w:rPr>
        <w:t xml:space="preserve">as </w:t>
      </w:r>
      <w:r w:rsidR="00FE1A9A">
        <w:rPr>
          <w:color w:val="231F20"/>
          <w:spacing w:val="-3"/>
          <w:sz w:val="24"/>
        </w:rPr>
        <w:t>counting</w:t>
      </w:r>
      <w:r>
        <w:rPr>
          <w:color w:val="231F20"/>
          <w:sz w:val="24"/>
        </w:rPr>
        <w:t xml:space="preserve"> the </w:t>
      </w:r>
      <w:r>
        <w:rPr>
          <w:color w:val="231F20"/>
          <w:spacing w:val="-3"/>
          <w:sz w:val="24"/>
        </w:rPr>
        <w:t xml:space="preserve">total number checked. When </w:t>
      </w:r>
      <w:r>
        <w:rPr>
          <w:color w:val="231F20"/>
          <w:spacing w:val="-4"/>
          <w:sz w:val="24"/>
        </w:rPr>
        <w:t xml:space="preserve">additional </w:t>
      </w:r>
      <w:r>
        <w:rPr>
          <w:color w:val="231F20"/>
          <w:spacing w:val="-3"/>
          <w:sz w:val="24"/>
        </w:rPr>
        <w:t>analyses</w:t>
      </w:r>
      <w:r>
        <w:rPr>
          <w:color w:val="231F20"/>
          <w:spacing w:val="-6"/>
          <w:sz w:val="24"/>
        </w:rPr>
        <w:t xml:space="preserve"> </w:t>
      </w:r>
      <w:r>
        <w:rPr>
          <w:color w:val="231F20"/>
          <w:spacing w:val="-5"/>
          <w:sz w:val="24"/>
        </w:rPr>
        <w:t>occur,</w:t>
      </w:r>
      <w:r>
        <w:rPr>
          <w:color w:val="231F20"/>
          <w:spacing w:val="-12"/>
          <w:sz w:val="24"/>
        </w:rPr>
        <w:t xml:space="preserve"> </w:t>
      </w:r>
      <w:r>
        <w:rPr>
          <w:color w:val="231F20"/>
          <w:sz w:val="24"/>
        </w:rPr>
        <w:t>the</w:t>
      </w:r>
      <w:r>
        <w:rPr>
          <w:color w:val="231F20"/>
          <w:spacing w:val="-7"/>
          <w:sz w:val="24"/>
        </w:rPr>
        <w:t xml:space="preserve"> </w:t>
      </w:r>
      <w:r>
        <w:rPr>
          <w:color w:val="231F20"/>
          <w:spacing w:val="-3"/>
          <w:sz w:val="24"/>
        </w:rPr>
        <w:t>result</w:t>
      </w:r>
      <w:r>
        <w:rPr>
          <w:color w:val="231F20"/>
          <w:spacing w:val="-11"/>
          <w:sz w:val="24"/>
        </w:rPr>
        <w:t xml:space="preserve"> </w:t>
      </w:r>
      <w:r>
        <w:rPr>
          <w:color w:val="231F20"/>
          <w:spacing w:val="-3"/>
          <w:sz w:val="24"/>
        </w:rPr>
        <w:t>often</w:t>
      </w:r>
      <w:r>
        <w:rPr>
          <w:color w:val="231F20"/>
          <w:spacing w:val="-10"/>
          <w:sz w:val="24"/>
        </w:rPr>
        <w:t xml:space="preserve"> </w:t>
      </w:r>
      <w:r>
        <w:rPr>
          <w:color w:val="231F20"/>
          <w:sz w:val="24"/>
        </w:rPr>
        <w:t>can</w:t>
      </w:r>
      <w:r>
        <w:rPr>
          <w:color w:val="231F20"/>
          <w:spacing w:val="-8"/>
          <w:sz w:val="24"/>
        </w:rPr>
        <w:t xml:space="preserve"> </w:t>
      </w:r>
      <w:r>
        <w:rPr>
          <w:color w:val="231F20"/>
          <w:sz w:val="24"/>
        </w:rPr>
        <w:t>be</w:t>
      </w:r>
      <w:r>
        <w:rPr>
          <w:color w:val="231F20"/>
          <w:spacing w:val="-7"/>
          <w:sz w:val="24"/>
        </w:rPr>
        <w:t xml:space="preserve"> </w:t>
      </w:r>
      <w:r>
        <w:rPr>
          <w:color w:val="231F20"/>
          <w:spacing w:val="-3"/>
          <w:sz w:val="24"/>
        </w:rPr>
        <w:t>that</w:t>
      </w:r>
      <w:r>
        <w:rPr>
          <w:color w:val="231F20"/>
          <w:spacing w:val="-10"/>
          <w:sz w:val="24"/>
        </w:rPr>
        <w:t xml:space="preserve"> </w:t>
      </w:r>
      <w:r>
        <w:rPr>
          <w:color w:val="231F20"/>
          <w:sz w:val="24"/>
        </w:rPr>
        <w:t>the</w:t>
      </w:r>
      <w:r>
        <w:rPr>
          <w:color w:val="231F20"/>
          <w:spacing w:val="-7"/>
          <w:sz w:val="24"/>
        </w:rPr>
        <w:t xml:space="preserve"> </w:t>
      </w:r>
      <w:r>
        <w:rPr>
          <w:color w:val="231F20"/>
          <w:spacing w:val="-4"/>
          <w:sz w:val="24"/>
        </w:rPr>
        <w:t>information</w:t>
      </w:r>
      <w:r>
        <w:rPr>
          <w:color w:val="231F20"/>
          <w:spacing w:val="-10"/>
          <w:sz w:val="24"/>
        </w:rPr>
        <w:t xml:space="preserve"> </w:t>
      </w:r>
      <w:r>
        <w:rPr>
          <w:color w:val="231F20"/>
          <w:sz w:val="24"/>
        </w:rPr>
        <w:t>is</w:t>
      </w:r>
      <w:r>
        <w:rPr>
          <w:color w:val="231F20"/>
          <w:spacing w:val="-9"/>
          <w:sz w:val="24"/>
        </w:rPr>
        <w:t xml:space="preserve"> </w:t>
      </w:r>
      <w:r>
        <w:rPr>
          <w:color w:val="231F20"/>
          <w:spacing w:val="-3"/>
          <w:sz w:val="24"/>
        </w:rPr>
        <w:t>misused.</w:t>
      </w:r>
      <w:r>
        <w:rPr>
          <w:color w:val="231F20"/>
          <w:spacing w:val="-10"/>
          <w:sz w:val="24"/>
        </w:rPr>
        <w:t xml:space="preserve"> </w:t>
      </w:r>
      <w:r>
        <w:rPr>
          <w:color w:val="231F20"/>
          <w:sz w:val="24"/>
        </w:rPr>
        <w:t>The</w:t>
      </w:r>
      <w:r>
        <w:rPr>
          <w:color w:val="231F20"/>
          <w:spacing w:val="-7"/>
          <w:sz w:val="24"/>
        </w:rPr>
        <w:t xml:space="preserve"> </w:t>
      </w:r>
      <w:r>
        <w:rPr>
          <w:color w:val="231F20"/>
          <w:spacing w:val="-3"/>
          <w:sz w:val="24"/>
        </w:rPr>
        <w:t>main</w:t>
      </w:r>
      <w:r>
        <w:rPr>
          <w:color w:val="231F20"/>
          <w:spacing w:val="-13"/>
          <w:sz w:val="24"/>
        </w:rPr>
        <w:t xml:space="preserve"> </w:t>
      </w:r>
      <w:r>
        <w:rPr>
          <w:color w:val="231F20"/>
          <w:spacing w:val="-3"/>
          <w:sz w:val="24"/>
        </w:rPr>
        <w:t>purpose</w:t>
      </w:r>
      <w:r>
        <w:rPr>
          <w:color w:val="231F20"/>
          <w:spacing w:val="-9"/>
          <w:sz w:val="24"/>
        </w:rPr>
        <w:t xml:space="preserve"> </w:t>
      </w:r>
      <w:r>
        <w:rPr>
          <w:color w:val="231F20"/>
          <w:sz w:val="24"/>
        </w:rPr>
        <w:t>of</w:t>
      </w:r>
      <w:r>
        <w:rPr>
          <w:color w:val="231F20"/>
          <w:spacing w:val="-8"/>
          <w:sz w:val="24"/>
        </w:rPr>
        <w:t xml:space="preserve"> </w:t>
      </w:r>
      <w:r>
        <w:rPr>
          <w:color w:val="231F20"/>
          <w:spacing w:val="-3"/>
          <w:sz w:val="24"/>
        </w:rPr>
        <w:t>this tool</w:t>
      </w:r>
      <w:r>
        <w:rPr>
          <w:color w:val="231F20"/>
          <w:spacing w:val="-7"/>
          <w:sz w:val="24"/>
        </w:rPr>
        <w:t xml:space="preserve"> </w:t>
      </w:r>
      <w:r>
        <w:rPr>
          <w:color w:val="231F20"/>
          <w:spacing w:val="-3"/>
          <w:sz w:val="24"/>
        </w:rPr>
        <w:t>is</w:t>
      </w:r>
      <w:r w:rsidR="00FE1A9A">
        <w:rPr>
          <w:color w:val="231F20"/>
          <w:spacing w:val="-3"/>
          <w:sz w:val="24"/>
        </w:rPr>
        <w:t xml:space="preserve"> </w:t>
      </w:r>
      <w:r w:rsidRPr="00FE1A9A">
        <w:rPr>
          <w:color w:val="231F20"/>
          <w:sz w:val="24"/>
          <w:szCs w:val="24"/>
        </w:rPr>
        <w:t>to assist programs in prioritizing households for enrollment into support.</w:t>
      </w:r>
    </w:p>
    <w:p w:rsidR="00182425" w:rsidRDefault="001F3F88">
      <w:pPr>
        <w:pStyle w:val="ListParagraph"/>
        <w:numPr>
          <w:ilvl w:val="0"/>
          <w:numId w:val="51"/>
        </w:numPr>
        <w:tabs>
          <w:tab w:val="left" w:pos="599"/>
        </w:tabs>
        <w:spacing w:before="30"/>
        <w:ind w:right="721"/>
        <w:rPr>
          <w:sz w:val="24"/>
        </w:rPr>
      </w:pPr>
      <w:r>
        <w:rPr>
          <w:color w:val="231F20"/>
          <w:sz w:val="24"/>
        </w:rPr>
        <w:t xml:space="preserve">All </w:t>
      </w:r>
      <w:r>
        <w:rPr>
          <w:color w:val="231F20"/>
          <w:spacing w:val="-3"/>
          <w:sz w:val="24"/>
        </w:rPr>
        <w:t xml:space="preserve">forms should </w:t>
      </w:r>
      <w:r>
        <w:rPr>
          <w:color w:val="231F20"/>
          <w:sz w:val="24"/>
        </w:rPr>
        <w:t xml:space="preserve">be </w:t>
      </w:r>
      <w:r>
        <w:rPr>
          <w:color w:val="231F20"/>
          <w:spacing w:val="-3"/>
          <w:sz w:val="24"/>
        </w:rPr>
        <w:t xml:space="preserve">stored </w:t>
      </w:r>
      <w:r>
        <w:rPr>
          <w:color w:val="231F20"/>
          <w:sz w:val="24"/>
        </w:rPr>
        <w:t xml:space="preserve">in a </w:t>
      </w:r>
      <w:r>
        <w:rPr>
          <w:color w:val="231F20"/>
          <w:spacing w:val="-3"/>
          <w:sz w:val="24"/>
        </w:rPr>
        <w:t xml:space="preserve">locked cabinet </w:t>
      </w:r>
      <w:r>
        <w:rPr>
          <w:color w:val="231F20"/>
          <w:sz w:val="24"/>
        </w:rPr>
        <w:t xml:space="preserve">and </w:t>
      </w:r>
      <w:r>
        <w:rPr>
          <w:color w:val="231F20"/>
          <w:spacing w:val="-3"/>
          <w:sz w:val="24"/>
        </w:rPr>
        <w:t xml:space="preserve">protected </w:t>
      </w:r>
      <w:r>
        <w:rPr>
          <w:color w:val="231F20"/>
          <w:spacing w:val="-4"/>
          <w:sz w:val="24"/>
        </w:rPr>
        <w:t xml:space="preserve">according </w:t>
      </w:r>
      <w:r>
        <w:rPr>
          <w:color w:val="231F20"/>
          <w:sz w:val="24"/>
        </w:rPr>
        <w:t xml:space="preserve">to the </w:t>
      </w:r>
      <w:r>
        <w:rPr>
          <w:color w:val="231F20"/>
          <w:spacing w:val="-5"/>
          <w:sz w:val="24"/>
        </w:rPr>
        <w:t xml:space="preserve">National </w:t>
      </w:r>
      <w:r>
        <w:rPr>
          <w:color w:val="231F20"/>
          <w:spacing w:val="-4"/>
          <w:sz w:val="24"/>
        </w:rPr>
        <w:t xml:space="preserve">Data </w:t>
      </w:r>
      <w:r>
        <w:rPr>
          <w:color w:val="231F20"/>
          <w:spacing w:val="-5"/>
          <w:sz w:val="24"/>
        </w:rPr>
        <w:t xml:space="preserve">Protection </w:t>
      </w:r>
      <w:r>
        <w:rPr>
          <w:color w:val="231F20"/>
          <w:sz w:val="24"/>
        </w:rPr>
        <w:t xml:space="preserve">Act. In </w:t>
      </w:r>
      <w:r>
        <w:rPr>
          <w:color w:val="231F20"/>
          <w:spacing w:val="-4"/>
          <w:sz w:val="24"/>
        </w:rPr>
        <w:t xml:space="preserve">addition, </w:t>
      </w:r>
      <w:r>
        <w:rPr>
          <w:color w:val="231F20"/>
          <w:sz w:val="24"/>
        </w:rPr>
        <w:t xml:space="preserve">the </w:t>
      </w:r>
      <w:r>
        <w:rPr>
          <w:color w:val="231F20"/>
          <w:spacing w:val="-4"/>
          <w:sz w:val="24"/>
        </w:rPr>
        <w:t xml:space="preserve">database storing </w:t>
      </w:r>
      <w:r>
        <w:rPr>
          <w:color w:val="231F20"/>
          <w:spacing w:val="-3"/>
          <w:sz w:val="24"/>
        </w:rPr>
        <w:t xml:space="preserve">this </w:t>
      </w:r>
      <w:r>
        <w:rPr>
          <w:color w:val="231F20"/>
          <w:spacing w:val="-4"/>
          <w:sz w:val="24"/>
        </w:rPr>
        <w:t xml:space="preserve">information </w:t>
      </w:r>
      <w:r>
        <w:rPr>
          <w:color w:val="231F20"/>
          <w:spacing w:val="-3"/>
          <w:sz w:val="24"/>
        </w:rPr>
        <w:t xml:space="preserve">should </w:t>
      </w:r>
      <w:r>
        <w:rPr>
          <w:color w:val="231F20"/>
          <w:sz w:val="24"/>
        </w:rPr>
        <w:t xml:space="preserve">be </w:t>
      </w:r>
      <w:r>
        <w:rPr>
          <w:color w:val="231F20"/>
          <w:spacing w:val="-5"/>
          <w:sz w:val="24"/>
        </w:rPr>
        <w:t xml:space="preserve">password- </w:t>
      </w:r>
      <w:r>
        <w:rPr>
          <w:color w:val="231F20"/>
          <w:spacing w:val="-4"/>
          <w:sz w:val="24"/>
        </w:rPr>
        <w:t xml:space="preserve">protected </w:t>
      </w:r>
      <w:r>
        <w:rPr>
          <w:color w:val="231F20"/>
          <w:sz w:val="24"/>
        </w:rPr>
        <w:t xml:space="preserve">and </w:t>
      </w:r>
      <w:r>
        <w:rPr>
          <w:color w:val="231F20"/>
          <w:spacing w:val="-3"/>
          <w:sz w:val="24"/>
        </w:rPr>
        <w:t xml:space="preserve">access </w:t>
      </w:r>
      <w:r>
        <w:rPr>
          <w:color w:val="231F20"/>
          <w:spacing w:val="-4"/>
          <w:sz w:val="24"/>
        </w:rPr>
        <w:t xml:space="preserve">allowed </w:t>
      </w:r>
      <w:r>
        <w:rPr>
          <w:color w:val="231F20"/>
          <w:spacing w:val="-3"/>
          <w:sz w:val="24"/>
        </w:rPr>
        <w:t xml:space="preserve">only </w:t>
      </w:r>
      <w:r>
        <w:rPr>
          <w:color w:val="231F20"/>
          <w:sz w:val="24"/>
        </w:rPr>
        <w:t xml:space="preserve">to </w:t>
      </w:r>
      <w:r>
        <w:rPr>
          <w:color w:val="231F20"/>
          <w:spacing w:val="-4"/>
          <w:sz w:val="24"/>
        </w:rPr>
        <w:t>designated</w:t>
      </w:r>
      <w:r>
        <w:rPr>
          <w:color w:val="231F20"/>
          <w:spacing w:val="-19"/>
          <w:sz w:val="24"/>
        </w:rPr>
        <w:t xml:space="preserve"> </w:t>
      </w:r>
      <w:r>
        <w:rPr>
          <w:color w:val="231F20"/>
          <w:spacing w:val="-4"/>
          <w:sz w:val="24"/>
        </w:rPr>
        <w:t>officers.</w:t>
      </w:r>
    </w:p>
    <w:p w:rsidR="00182425" w:rsidRDefault="001F3F88">
      <w:pPr>
        <w:pStyle w:val="Heading2"/>
        <w:spacing w:before="228"/>
        <w:ind w:left="118"/>
        <w:rPr>
          <w:rFonts w:ascii="Century Gothic"/>
        </w:rPr>
      </w:pPr>
      <w:bookmarkStart w:id="14" w:name="Prioritization_Process"/>
      <w:bookmarkStart w:id="15" w:name="_bookmark7"/>
      <w:bookmarkEnd w:id="14"/>
      <w:bookmarkEnd w:id="15"/>
      <w:r>
        <w:rPr>
          <w:rFonts w:ascii="Century Gothic"/>
          <w:color w:val="1E4A7D"/>
        </w:rPr>
        <w:t>Prioritization Process</w:t>
      </w:r>
    </w:p>
    <w:p w:rsidR="00182425" w:rsidRDefault="001F3F88">
      <w:pPr>
        <w:pStyle w:val="ListParagraph"/>
        <w:numPr>
          <w:ilvl w:val="0"/>
          <w:numId w:val="51"/>
        </w:numPr>
        <w:tabs>
          <w:tab w:val="left" w:pos="599"/>
        </w:tabs>
        <w:spacing w:before="107"/>
        <w:ind w:left="579" w:right="428" w:hanging="221"/>
        <w:rPr>
          <w:sz w:val="24"/>
        </w:rPr>
      </w:pPr>
      <w:r>
        <w:rPr>
          <w:color w:val="231F20"/>
          <w:sz w:val="24"/>
        </w:rPr>
        <w:t>The</w:t>
      </w:r>
      <w:r>
        <w:rPr>
          <w:color w:val="231F20"/>
          <w:spacing w:val="-13"/>
          <w:sz w:val="24"/>
        </w:rPr>
        <w:t xml:space="preserve"> </w:t>
      </w:r>
      <w:r>
        <w:rPr>
          <w:color w:val="231F20"/>
          <w:sz w:val="24"/>
        </w:rPr>
        <w:t>designated</w:t>
      </w:r>
      <w:r>
        <w:rPr>
          <w:color w:val="231F20"/>
          <w:spacing w:val="-15"/>
          <w:sz w:val="24"/>
        </w:rPr>
        <w:t xml:space="preserve"> </w:t>
      </w:r>
      <w:r>
        <w:rPr>
          <w:color w:val="231F20"/>
          <w:spacing w:val="-4"/>
          <w:sz w:val="24"/>
        </w:rPr>
        <w:t>officer</w:t>
      </w:r>
      <w:r>
        <w:rPr>
          <w:color w:val="231F20"/>
          <w:spacing w:val="-16"/>
          <w:sz w:val="24"/>
        </w:rPr>
        <w:t xml:space="preserve"> </w:t>
      </w:r>
      <w:r>
        <w:rPr>
          <w:color w:val="231F20"/>
          <w:spacing w:val="-4"/>
          <w:sz w:val="24"/>
        </w:rPr>
        <w:t>will</w:t>
      </w:r>
      <w:r>
        <w:rPr>
          <w:color w:val="231F20"/>
          <w:spacing w:val="-15"/>
          <w:sz w:val="24"/>
        </w:rPr>
        <w:t xml:space="preserve"> </w:t>
      </w:r>
      <w:r>
        <w:rPr>
          <w:color w:val="231F20"/>
          <w:sz w:val="24"/>
        </w:rPr>
        <w:t>collect</w:t>
      </w:r>
      <w:r>
        <w:rPr>
          <w:color w:val="231F20"/>
          <w:spacing w:val="-16"/>
          <w:sz w:val="24"/>
        </w:rPr>
        <w:t xml:space="preserve"> </w:t>
      </w:r>
      <w:r>
        <w:rPr>
          <w:color w:val="231F20"/>
          <w:sz w:val="24"/>
        </w:rPr>
        <w:t>all</w:t>
      </w:r>
      <w:r>
        <w:rPr>
          <w:color w:val="231F20"/>
          <w:spacing w:val="-13"/>
          <w:sz w:val="24"/>
        </w:rPr>
        <w:t xml:space="preserve"> </w:t>
      </w:r>
      <w:r>
        <w:rPr>
          <w:color w:val="231F20"/>
          <w:sz w:val="24"/>
        </w:rPr>
        <w:t>of</w:t>
      </w:r>
      <w:r>
        <w:rPr>
          <w:color w:val="231F20"/>
          <w:spacing w:val="-13"/>
          <w:sz w:val="24"/>
        </w:rPr>
        <w:t xml:space="preserve"> </w:t>
      </w:r>
      <w:r>
        <w:rPr>
          <w:color w:val="231F20"/>
          <w:sz w:val="24"/>
        </w:rPr>
        <w:t>the</w:t>
      </w:r>
      <w:r>
        <w:rPr>
          <w:color w:val="231F20"/>
          <w:spacing w:val="-12"/>
          <w:sz w:val="24"/>
        </w:rPr>
        <w:t xml:space="preserve"> </w:t>
      </w:r>
      <w:r>
        <w:rPr>
          <w:color w:val="231F20"/>
          <w:spacing w:val="-3"/>
          <w:sz w:val="24"/>
        </w:rPr>
        <w:t>HVPT</w:t>
      </w:r>
      <w:r>
        <w:rPr>
          <w:color w:val="231F20"/>
          <w:spacing w:val="-16"/>
          <w:sz w:val="24"/>
        </w:rPr>
        <w:t xml:space="preserve"> </w:t>
      </w:r>
      <w:r>
        <w:rPr>
          <w:color w:val="231F20"/>
          <w:spacing w:val="-5"/>
          <w:sz w:val="24"/>
        </w:rPr>
        <w:t>forms</w:t>
      </w:r>
      <w:r>
        <w:rPr>
          <w:color w:val="231F20"/>
          <w:spacing w:val="-16"/>
          <w:sz w:val="24"/>
        </w:rPr>
        <w:t xml:space="preserve"> </w:t>
      </w:r>
      <w:r>
        <w:rPr>
          <w:color w:val="231F20"/>
          <w:sz w:val="24"/>
        </w:rPr>
        <w:t>for</w:t>
      </w:r>
      <w:r>
        <w:rPr>
          <w:color w:val="231F20"/>
          <w:spacing w:val="-14"/>
          <w:sz w:val="24"/>
        </w:rPr>
        <w:t xml:space="preserve"> </w:t>
      </w:r>
      <w:r>
        <w:rPr>
          <w:color w:val="231F20"/>
          <w:sz w:val="24"/>
        </w:rPr>
        <w:t>a</w:t>
      </w:r>
      <w:r>
        <w:rPr>
          <w:color w:val="231F20"/>
          <w:spacing w:val="-12"/>
          <w:sz w:val="24"/>
        </w:rPr>
        <w:t xml:space="preserve"> </w:t>
      </w:r>
      <w:r>
        <w:rPr>
          <w:color w:val="231F20"/>
          <w:spacing w:val="-3"/>
          <w:sz w:val="24"/>
        </w:rPr>
        <w:t>given</w:t>
      </w:r>
      <w:r>
        <w:rPr>
          <w:color w:val="231F20"/>
          <w:spacing w:val="-16"/>
          <w:sz w:val="24"/>
        </w:rPr>
        <w:t xml:space="preserve"> </w:t>
      </w:r>
      <w:r>
        <w:rPr>
          <w:color w:val="231F20"/>
          <w:spacing w:val="-5"/>
          <w:sz w:val="24"/>
        </w:rPr>
        <w:t>community.</w:t>
      </w:r>
      <w:r>
        <w:rPr>
          <w:color w:val="231F20"/>
          <w:spacing w:val="-19"/>
          <w:sz w:val="24"/>
        </w:rPr>
        <w:t xml:space="preserve"> </w:t>
      </w:r>
      <w:r>
        <w:rPr>
          <w:color w:val="231F20"/>
          <w:sz w:val="24"/>
        </w:rPr>
        <w:t>They</w:t>
      </w:r>
      <w:r>
        <w:rPr>
          <w:color w:val="231F20"/>
          <w:spacing w:val="-13"/>
          <w:sz w:val="24"/>
        </w:rPr>
        <w:t xml:space="preserve"> </w:t>
      </w:r>
      <w:r>
        <w:rPr>
          <w:color w:val="231F20"/>
          <w:spacing w:val="-4"/>
          <w:sz w:val="24"/>
        </w:rPr>
        <w:t>will</w:t>
      </w:r>
      <w:r>
        <w:rPr>
          <w:color w:val="231F20"/>
          <w:spacing w:val="-15"/>
          <w:sz w:val="24"/>
        </w:rPr>
        <w:t xml:space="preserve"> </w:t>
      </w:r>
      <w:r>
        <w:rPr>
          <w:color w:val="231F20"/>
          <w:sz w:val="24"/>
        </w:rPr>
        <w:t xml:space="preserve">enter the </w:t>
      </w:r>
      <w:r>
        <w:rPr>
          <w:color w:val="231F20"/>
          <w:spacing w:val="-4"/>
          <w:sz w:val="24"/>
        </w:rPr>
        <w:t>forms</w:t>
      </w:r>
      <w:r>
        <w:rPr>
          <w:color w:val="231F20"/>
          <w:spacing w:val="-6"/>
          <w:sz w:val="24"/>
        </w:rPr>
        <w:t xml:space="preserve"> </w:t>
      </w:r>
      <w:r>
        <w:rPr>
          <w:color w:val="231F20"/>
          <w:sz w:val="24"/>
        </w:rPr>
        <w:t xml:space="preserve">in a </w:t>
      </w:r>
      <w:r>
        <w:rPr>
          <w:color w:val="231F20"/>
          <w:spacing w:val="-3"/>
          <w:sz w:val="24"/>
        </w:rPr>
        <w:t>simple</w:t>
      </w:r>
      <w:r>
        <w:rPr>
          <w:color w:val="231F20"/>
          <w:spacing w:val="-7"/>
          <w:sz w:val="24"/>
        </w:rPr>
        <w:t xml:space="preserve"> </w:t>
      </w:r>
      <w:r>
        <w:rPr>
          <w:color w:val="231F20"/>
          <w:spacing w:val="-4"/>
          <w:sz w:val="24"/>
        </w:rPr>
        <w:t>Excel</w:t>
      </w:r>
      <w:r>
        <w:rPr>
          <w:color w:val="231F20"/>
          <w:spacing w:val="-10"/>
          <w:sz w:val="24"/>
        </w:rPr>
        <w:t xml:space="preserve"> </w:t>
      </w:r>
      <w:r>
        <w:rPr>
          <w:color w:val="231F20"/>
          <w:sz w:val="24"/>
        </w:rPr>
        <w:t>database</w:t>
      </w:r>
      <w:r>
        <w:rPr>
          <w:color w:val="231F20"/>
          <w:spacing w:val="-5"/>
          <w:sz w:val="24"/>
        </w:rPr>
        <w:t xml:space="preserve"> provided</w:t>
      </w:r>
      <w:r>
        <w:rPr>
          <w:color w:val="231F20"/>
          <w:spacing w:val="-8"/>
          <w:sz w:val="24"/>
        </w:rPr>
        <w:t xml:space="preserve"> </w:t>
      </w:r>
      <w:r>
        <w:rPr>
          <w:color w:val="231F20"/>
          <w:sz w:val="24"/>
        </w:rPr>
        <w:t xml:space="preserve">to </w:t>
      </w:r>
      <w:r>
        <w:rPr>
          <w:color w:val="231F20"/>
          <w:spacing w:val="-3"/>
          <w:sz w:val="24"/>
        </w:rPr>
        <w:t>them</w:t>
      </w:r>
      <w:r>
        <w:rPr>
          <w:color w:val="231F20"/>
          <w:spacing w:val="-6"/>
          <w:sz w:val="24"/>
        </w:rPr>
        <w:t xml:space="preserve"> </w:t>
      </w:r>
      <w:r>
        <w:rPr>
          <w:color w:val="231F20"/>
          <w:spacing w:val="-3"/>
          <w:sz w:val="24"/>
        </w:rPr>
        <w:t>(see</w:t>
      </w:r>
      <w:r>
        <w:rPr>
          <w:color w:val="231F20"/>
          <w:spacing w:val="-6"/>
          <w:sz w:val="24"/>
        </w:rPr>
        <w:t xml:space="preserve"> </w:t>
      </w:r>
      <w:r>
        <w:rPr>
          <w:color w:val="231F20"/>
          <w:spacing w:val="-3"/>
          <w:sz w:val="24"/>
        </w:rPr>
        <w:t>Chapter</w:t>
      </w:r>
      <w:r>
        <w:rPr>
          <w:color w:val="231F20"/>
          <w:spacing w:val="-6"/>
          <w:sz w:val="24"/>
        </w:rPr>
        <w:t xml:space="preserve"> </w:t>
      </w:r>
      <w:r>
        <w:rPr>
          <w:color w:val="231F20"/>
          <w:sz w:val="24"/>
        </w:rPr>
        <w:t>3 for</w:t>
      </w:r>
      <w:r>
        <w:rPr>
          <w:color w:val="231F20"/>
          <w:spacing w:val="-1"/>
          <w:sz w:val="24"/>
        </w:rPr>
        <w:t xml:space="preserve"> </w:t>
      </w:r>
      <w:r>
        <w:rPr>
          <w:color w:val="231F20"/>
          <w:spacing w:val="-5"/>
          <w:sz w:val="24"/>
        </w:rPr>
        <w:t>database</w:t>
      </w:r>
      <w:r w:rsidR="00FE1A9A">
        <w:rPr>
          <w:color w:val="231F20"/>
          <w:spacing w:val="-5"/>
          <w:sz w:val="24"/>
        </w:rPr>
        <w:t xml:space="preserve"> </w:t>
      </w:r>
      <w:r>
        <w:rPr>
          <w:color w:val="231F20"/>
          <w:spacing w:val="-38"/>
          <w:sz w:val="24"/>
        </w:rPr>
        <w:t xml:space="preserve"> </w:t>
      </w:r>
      <w:r>
        <w:rPr>
          <w:color w:val="231F20"/>
          <w:spacing w:val="-3"/>
          <w:sz w:val="24"/>
        </w:rPr>
        <w:t>instructions).</w:t>
      </w:r>
    </w:p>
    <w:p w:rsidR="00182425" w:rsidRDefault="001F3F88">
      <w:pPr>
        <w:pStyle w:val="ListParagraph"/>
        <w:numPr>
          <w:ilvl w:val="0"/>
          <w:numId w:val="51"/>
        </w:numPr>
        <w:tabs>
          <w:tab w:val="left" w:pos="599"/>
        </w:tabs>
        <w:spacing w:before="58"/>
        <w:ind w:left="579" w:right="1714" w:hanging="221"/>
        <w:rPr>
          <w:sz w:val="24"/>
        </w:rPr>
      </w:pPr>
      <w:r>
        <w:rPr>
          <w:color w:val="231F20"/>
          <w:sz w:val="24"/>
        </w:rPr>
        <w:t>As</w:t>
      </w:r>
      <w:r>
        <w:rPr>
          <w:color w:val="231F20"/>
          <w:spacing w:val="-7"/>
          <w:sz w:val="24"/>
        </w:rPr>
        <w:t xml:space="preserve"> </w:t>
      </w:r>
      <w:r>
        <w:rPr>
          <w:color w:val="231F20"/>
          <w:sz w:val="24"/>
        </w:rPr>
        <w:t>staff</w:t>
      </w:r>
      <w:r>
        <w:rPr>
          <w:color w:val="231F20"/>
          <w:spacing w:val="-11"/>
          <w:sz w:val="24"/>
        </w:rPr>
        <w:t xml:space="preserve"> </w:t>
      </w:r>
      <w:r>
        <w:rPr>
          <w:color w:val="231F20"/>
          <w:sz w:val="24"/>
        </w:rPr>
        <w:t>enter</w:t>
      </w:r>
      <w:r>
        <w:rPr>
          <w:color w:val="231F20"/>
          <w:spacing w:val="-11"/>
          <w:sz w:val="24"/>
        </w:rPr>
        <w:t xml:space="preserve"> </w:t>
      </w:r>
      <w:r>
        <w:rPr>
          <w:color w:val="231F20"/>
          <w:sz w:val="24"/>
        </w:rPr>
        <w:t>data,</w:t>
      </w:r>
      <w:r>
        <w:rPr>
          <w:color w:val="231F20"/>
          <w:spacing w:val="-10"/>
          <w:sz w:val="24"/>
        </w:rPr>
        <w:t xml:space="preserve"> </w:t>
      </w:r>
      <w:r>
        <w:rPr>
          <w:color w:val="231F20"/>
          <w:sz w:val="24"/>
        </w:rPr>
        <w:t>they</w:t>
      </w:r>
      <w:r>
        <w:rPr>
          <w:color w:val="231F20"/>
          <w:spacing w:val="-9"/>
          <w:sz w:val="24"/>
        </w:rPr>
        <w:t xml:space="preserve"> </w:t>
      </w:r>
      <w:r>
        <w:rPr>
          <w:color w:val="231F20"/>
          <w:sz w:val="24"/>
        </w:rPr>
        <w:t>should</w:t>
      </w:r>
      <w:r>
        <w:rPr>
          <w:color w:val="231F20"/>
          <w:spacing w:val="-13"/>
          <w:sz w:val="24"/>
        </w:rPr>
        <w:t xml:space="preserve"> </w:t>
      </w:r>
      <w:r>
        <w:rPr>
          <w:color w:val="231F20"/>
          <w:sz w:val="24"/>
        </w:rPr>
        <w:t>check</w:t>
      </w:r>
      <w:r>
        <w:rPr>
          <w:color w:val="231F20"/>
          <w:spacing w:val="-10"/>
          <w:sz w:val="24"/>
        </w:rPr>
        <w:t xml:space="preserve"> </w:t>
      </w:r>
      <w:r>
        <w:rPr>
          <w:color w:val="231F20"/>
          <w:sz w:val="24"/>
        </w:rPr>
        <w:t>that</w:t>
      </w:r>
      <w:r>
        <w:rPr>
          <w:color w:val="231F20"/>
          <w:spacing w:val="-13"/>
          <w:sz w:val="24"/>
        </w:rPr>
        <w:t xml:space="preserve"> </w:t>
      </w:r>
      <w:r>
        <w:rPr>
          <w:color w:val="231F20"/>
          <w:sz w:val="24"/>
        </w:rPr>
        <w:t>any</w:t>
      </w:r>
      <w:r>
        <w:rPr>
          <w:color w:val="231F20"/>
          <w:spacing w:val="-7"/>
          <w:sz w:val="24"/>
        </w:rPr>
        <w:t xml:space="preserve"> </w:t>
      </w:r>
      <w:r>
        <w:rPr>
          <w:color w:val="231F20"/>
          <w:sz w:val="24"/>
        </w:rPr>
        <w:t>areas</w:t>
      </w:r>
      <w:r>
        <w:rPr>
          <w:color w:val="231F20"/>
          <w:spacing w:val="-14"/>
          <w:sz w:val="24"/>
        </w:rPr>
        <w:t xml:space="preserve"> </w:t>
      </w:r>
      <w:r>
        <w:rPr>
          <w:color w:val="231F20"/>
          <w:sz w:val="24"/>
        </w:rPr>
        <w:t>marked</w:t>
      </w:r>
      <w:r>
        <w:rPr>
          <w:color w:val="231F20"/>
          <w:spacing w:val="-10"/>
          <w:sz w:val="24"/>
        </w:rPr>
        <w:t xml:space="preserve"> </w:t>
      </w:r>
      <w:r>
        <w:rPr>
          <w:color w:val="231F20"/>
          <w:spacing w:val="-6"/>
          <w:sz w:val="24"/>
        </w:rPr>
        <w:t>“referral</w:t>
      </w:r>
      <w:r>
        <w:rPr>
          <w:color w:val="231F20"/>
          <w:spacing w:val="-15"/>
          <w:sz w:val="24"/>
        </w:rPr>
        <w:t xml:space="preserve"> </w:t>
      </w:r>
      <w:r>
        <w:rPr>
          <w:color w:val="231F20"/>
          <w:spacing w:val="-4"/>
          <w:sz w:val="24"/>
        </w:rPr>
        <w:t>needed”</w:t>
      </w:r>
      <w:r>
        <w:rPr>
          <w:color w:val="231F20"/>
          <w:spacing w:val="-12"/>
          <w:sz w:val="24"/>
        </w:rPr>
        <w:t xml:space="preserve"> </w:t>
      </w:r>
      <w:r>
        <w:rPr>
          <w:color w:val="231F20"/>
          <w:spacing w:val="-3"/>
          <w:sz w:val="24"/>
        </w:rPr>
        <w:t xml:space="preserve">are </w:t>
      </w:r>
      <w:r>
        <w:rPr>
          <w:color w:val="231F20"/>
          <w:spacing w:val="-5"/>
          <w:sz w:val="24"/>
        </w:rPr>
        <w:t xml:space="preserve">appropriately followed </w:t>
      </w:r>
      <w:r>
        <w:rPr>
          <w:color w:val="231F20"/>
          <w:sz w:val="24"/>
        </w:rPr>
        <w:t xml:space="preserve">up and a </w:t>
      </w:r>
      <w:r>
        <w:rPr>
          <w:color w:val="231F20"/>
          <w:spacing w:val="-4"/>
          <w:sz w:val="24"/>
        </w:rPr>
        <w:t>referral</w:t>
      </w:r>
      <w:r>
        <w:rPr>
          <w:color w:val="231F20"/>
          <w:spacing w:val="-14"/>
          <w:sz w:val="24"/>
        </w:rPr>
        <w:t xml:space="preserve"> </w:t>
      </w:r>
      <w:r>
        <w:rPr>
          <w:color w:val="231F20"/>
          <w:spacing w:val="-5"/>
          <w:sz w:val="24"/>
        </w:rPr>
        <w:t>provided.</w:t>
      </w:r>
    </w:p>
    <w:p w:rsidR="00182425" w:rsidRDefault="001F3F88">
      <w:pPr>
        <w:pStyle w:val="ListParagraph"/>
        <w:numPr>
          <w:ilvl w:val="0"/>
          <w:numId w:val="51"/>
        </w:numPr>
        <w:tabs>
          <w:tab w:val="left" w:pos="599"/>
        </w:tabs>
        <w:spacing w:before="58" w:line="256" w:lineRule="auto"/>
        <w:ind w:left="579" w:right="209" w:hanging="221"/>
        <w:rPr>
          <w:sz w:val="24"/>
        </w:rPr>
      </w:pPr>
      <w:r>
        <w:rPr>
          <w:color w:val="231F20"/>
          <w:sz w:val="24"/>
        </w:rPr>
        <w:t>The</w:t>
      </w:r>
      <w:r>
        <w:rPr>
          <w:color w:val="231F20"/>
          <w:spacing w:val="-1"/>
          <w:sz w:val="24"/>
        </w:rPr>
        <w:t xml:space="preserve"> </w:t>
      </w:r>
      <w:r>
        <w:rPr>
          <w:color w:val="231F20"/>
          <w:spacing w:val="-4"/>
          <w:sz w:val="24"/>
        </w:rPr>
        <w:t>Excel</w:t>
      </w:r>
      <w:r>
        <w:rPr>
          <w:color w:val="231F20"/>
          <w:spacing w:val="-11"/>
          <w:sz w:val="24"/>
        </w:rPr>
        <w:t xml:space="preserve"> </w:t>
      </w:r>
      <w:r>
        <w:rPr>
          <w:color w:val="231F20"/>
          <w:sz w:val="24"/>
        </w:rPr>
        <w:t>file</w:t>
      </w:r>
      <w:r>
        <w:rPr>
          <w:color w:val="231F20"/>
          <w:spacing w:val="-1"/>
          <w:sz w:val="24"/>
        </w:rPr>
        <w:t xml:space="preserve"> </w:t>
      </w:r>
      <w:r>
        <w:rPr>
          <w:color w:val="231F20"/>
          <w:sz w:val="24"/>
        </w:rPr>
        <w:t>will</w:t>
      </w:r>
      <w:r>
        <w:rPr>
          <w:color w:val="231F20"/>
          <w:spacing w:val="-8"/>
          <w:sz w:val="24"/>
        </w:rPr>
        <w:t xml:space="preserve"> </w:t>
      </w:r>
      <w:r>
        <w:rPr>
          <w:color w:val="231F20"/>
          <w:sz w:val="24"/>
        </w:rPr>
        <w:t>generate</w:t>
      </w:r>
      <w:r>
        <w:rPr>
          <w:color w:val="231F20"/>
          <w:spacing w:val="-5"/>
          <w:sz w:val="24"/>
        </w:rPr>
        <w:t xml:space="preserve"> </w:t>
      </w:r>
      <w:r>
        <w:rPr>
          <w:color w:val="231F20"/>
          <w:sz w:val="24"/>
        </w:rPr>
        <w:t>a</w:t>
      </w:r>
      <w:r>
        <w:rPr>
          <w:color w:val="231F20"/>
          <w:spacing w:val="-3"/>
          <w:sz w:val="24"/>
        </w:rPr>
        <w:t xml:space="preserve"> list</w:t>
      </w:r>
      <w:r>
        <w:rPr>
          <w:color w:val="231F20"/>
          <w:spacing w:val="-6"/>
          <w:sz w:val="24"/>
        </w:rPr>
        <w:t xml:space="preserve"> </w:t>
      </w:r>
      <w:r>
        <w:rPr>
          <w:color w:val="231F20"/>
          <w:sz w:val="24"/>
        </w:rPr>
        <w:t>of</w:t>
      </w:r>
      <w:r>
        <w:rPr>
          <w:color w:val="231F20"/>
          <w:spacing w:val="-2"/>
          <w:sz w:val="24"/>
        </w:rPr>
        <w:t xml:space="preserve"> </w:t>
      </w:r>
      <w:r>
        <w:rPr>
          <w:color w:val="231F20"/>
          <w:spacing w:val="-3"/>
          <w:sz w:val="24"/>
        </w:rPr>
        <w:t>households</w:t>
      </w:r>
      <w:r>
        <w:rPr>
          <w:color w:val="231F20"/>
          <w:spacing w:val="-8"/>
          <w:sz w:val="24"/>
        </w:rPr>
        <w:t xml:space="preserve"> </w:t>
      </w:r>
      <w:r>
        <w:rPr>
          <w:color w:val="231F20"/>
          <w:spacing w:val="-3"/>
          <w:sz w:val="24"/>
        </w:rPr>
        <w:t>using</w:t>
      </w:r>
      <w:r>
        <w:rPr>
          <w:color w:val="231F20"/>
          <w:spacing w:val="-8"/>
          <w:sz w:val="24"/>
        </w:rPr>
        <w:t xml:space="preserve"> </w:t>
      </w:r>
      <w:r>
        <w:rPr>
          <w:color w:val="231F20"/>
          <w:sz w:val="24"/>
        </w:rPr>
        <w:t>a</w:t>
      </w:r>
      <w:r>
        <w:rPr>
          <w:color w:val="231F20"/>
          <w:spacing w:val="-1"/>
          <w:sz w:val="24"/>
        </w:rPr>
        <w:t xml:space="preserve"> </w:t>
      </w:r>
      <w:r>
        <w:rPr>
          <w:color w:val="231F20"/>
          <w:spacing w:val="-3"/>
          <w:sz w:val="24"/>
        </w:rPr>
        <w:t>three-step</w:t>
      </w:r>
      <w:r>
        <w:rPr>
          <w:color w:val="231F20"/>
          <w:spacing w:val="-6"/>
          <w:sz w:val="24"/>
        </w:rPr>
        <w:t xml:space="preserve"> </w:t>
      </w:r>
      <w:r>
        <w:rPr>
          <w:color w:val="231F20"/>
          <w:spacing w:val="-3"/>
          <w:sz w:val="24"/>
        </w:rPr>
        <w:t>prioritization</w:t>
      </w:r>
      <w:r>
        <w:rPr>
          <w:color w:val="231F20"/>
          <w:spacing w:val="-11"/>
          <w:sz w:val="24"/>
        </w:rPr>
        <w:t xml:space="preserve"> </w:t>
      </w:r>
      <w:r>
        <w:rPr>
          <w:color w:val="231F20"/>
          <w:spacing w:val="-3"/>
          <w:sz w:val="24"/>
        </w:rPr>
        <w:t>process.</w:t>
      </w:r>
      <w:r>
        <w:rPr>
          <w:color w:val="231F20"/>
          <w:spacing w:val="-6"/>
          <w:sz w:val="24"/>
        </w:rPr>
        <w:t xml:space="preserve"> </w:t>
      </w:r>
      <w:r>
        <w:rPr>
          <w:color w:val="231F20"/>
          <w:spacing w:val="-8"/>
          <w:sz w:val="24"/>
        </w:rPr>
        <w:t xml:space="preserve">However, </w:t>
      </w:r>
      <w:r>
        <w:rPr>
          <w:color w:val="231F20"/>
          <w:sz w:val="24"/>
        </w:rPr>
        <w:t xml:space="preserve">it is </w:t>
      </w:r>
      <w:r>
        <w:rPr>
          <w:color w:val="231F20"/>
          <w:spacing w:val="-3"/>
          <w:sz w:val="24"/>
        </w:rPr>
        <w:t xml:space="preserve">important </w:t>
      </w:r>
      <w:r>
        <w:rPr>
          <w:color w:val="231F20"/>
          <w:sz w:val="24"/>
        </w:rPr>
        <w:t xml:space="preserve">to </w:t>
      </w:r>
      <w:r>
        <w:rPr>
          <w:color w:val="231F20"/>
          <w:spacing w:val="-3"/>
          <w:sz w:val="24"/>
        </w:rPr>
        <w:t xml:space="preserve">understand </w:t>
      </w:r>
      <w:r>
        <w:rPr>
          <w:color w:val="231F20"/>
          <w:sz w:val="24"/>
        </w:rPr>
        <w:t xml:space="preserve">how </w:t>
      </w:r>
      <w:r>
        <w:rPr>
          <w:color w:val="231F20"/>
          <w:spacing w:val="-3"/>
          <w:sz w:val="24"/>
        </w:rPr>
        <w:t xml:space="preserve">this process works should </w:t>
      </w:r>
      <w:r>
        <w:rPr>
          <w:color w:val="231F20"/>
          <w:sz w:val="24"/>
        </w:rPr>
        <w:t>a CSO experience challenges with the database and need to do the</w:t>
      </w:r>
      <w:r>
        <w:rPr>
          <w:color w:val="231F20"/>
          <w:spacing w:val="-31"/>
          <w:sz w:val="24"/>
        </w:rPr>
        <w:t xml:space="preserve"> </w:t>
      </w:r>
      <w:r>
        <w:rPr>
          <w:color w:val="231F20"/>
          <w:spacing w:val="-3"/>
          <w:sz w:val="24"/>
        </w:rPr>
        <w:t>process</w:t>
      </w:r>
      <w:r w:rsidR="00FE1A9A">
        <w:rPr>
          <w:color w:val="231F20"/>
          <w:spacing w:val="-3"/>
          <w:sz w:val="24"/>
        </w:rPr>
        <w:t xml:space="preserve"> </w:t>
      </w:r>
      <w:r>
        <w:rPr>
          <w:color w:val="231F20"/>
          <w:spacing w:val="-3"/>
          <w:sz w:val="24"/>
        </w:rPr>
        <w:t>manually.</w:t>
      </w:r>
    </w:p>
    <w:p w:rsidR="00182425" w:rsidRDefault="001F3F88">
      <w:pPr>
        <w:spacing w:line="274" w:lineRule="exact"/>
        <w:ind w:left="579"/>
        <w:rPr>
          <w:sz w:val="24"/>
        </w:rPr>
      </w:pPr>
      <w:r>
        <w:rPr>
          <w:rFonts w:ascii="Constantia"/>
          <w:b/>
          <w:color w:val="231F20"/>
          <w:sz w:val="24"/>
        </w:rPr>
        <w:t>Step 1. Prioritize Households with Any Child Protection Issue</w:t>
      </w:r>
      <w:r>
        <w:rPr>
          <w:color w:val="231F20"/>
          <w:sz w:val="24"/>
        </w:rPr>
        <w:t>: Question 14 refers to</w:t>
      </w:r>
    </w:p>
    <w:p w:rsidR="00182425" w:rsidRDefault="001F3F88">
      <w:pPr>
        <w:pStyle w:val="BodyText"/>
        <w:spacing w:before="18" w:line="256" w:lineRule="auto"/>
        <w:ind w:left="579" w:right="231"/>
        <w:jc w:val="both"/>
      </w:pPr>
      <w:r>
        <w:rPr>
          <w:color w:val="231F20"/>
        </w:rPr>
        <w:t xml:space="preserve">several different types of </w:t>
      </w:r>
      <w:r>
        <w:rPr>
          <w:color w:val="231F20"/>
          <w:spacing w:val="-3"/>
        </w:rPr>
        <w:t xml:space="preserve">child protection situations. </w:t>
      </w:r>
      <w:r>
        <w:rPr>
          <w:color w:val="231F20"/>
        </w:rPr>
        <w:t xml:space="preserve">A </w:t>
      </w:r>
      <w:r>
        <w:rPr>
          <w:color w:val="231F20"/>
          <w:spacing w:val="-3"/>
        </w:rPr>
        <w:t xml:space="preserve">household experiencing </w:t>
      </w:r>
      <w:r>
        <w:rPr>
          <w:color w:val="231F20"/>
        </w:rPr>
        <w:t xml:space="preserve">any of these will be </w:t>
      </w:r>
      <w:r>
        <w:rPr>
          <w:color w:val="231F20"/>
          <w:spacing w:val="-3"/>
        </w:rPr>
        <w:t xml:space="preserve">prioritized </w:t>
      </w:r>
      <w:r>
        <w:rPr>
          <w:color w:val="231F20"/>
          <w:spacing w:val="-4"/>
        </w:rPr>
        <w:t xml:space="preserve">first, </w:t>
      </w:r>
      <w:r>
        <w:rPr>
          <w:color w:val="231F20"/>
        </w:rPr>
        <w:t xml:space="preserve">and </w:t>
      </w:r>
      <w:r>
        <w:rPr>
          <w:color w:val="231F20"/>
          <w:spacing w:val="-3"/>
        </w:rPr>
        <w:t xml:space="preserve">households </w:t>
      </w:r>
      <w:r>
        <w:rPr>
          <w:color w:val="231F20"/>
          <w:spacing w:val="-4"/>
        </w:rPr>
        <w:t xml:space="preserve">will </w:t>
      </w:r>
      <w:r>
        <w:rPr>
          <w:color w:val="231F20"/>
        </w:rPr>
        <w:t xml:space="preserve">be </w:t>
      </w:r>
      <w:r>
        <w:rPr>
          <w:color w:val="231F20"/>
          <w:spacing w:val="-3"/>
        </w:rPr>
        <w:t xml:space="preserve">listed </w:t>
      </w:r>
      <w:r>
        <w:rPr>
          <w:color w:val="231F20"/>
        </w:rPr>
        <w:t xml:space="preserve">in the </w:t>
      </w:r>
      <w:r>
        <w:rPr>
          <w:color w:val="231F20"/>
          <w:spacing w:val="-3"/>
        </w:rPr>
        <w:t xml:space="preserve">order </w:t>
      </w:r>
      <w:r>
        <w:rPr>
          <w:color w:val="231F20"/>
        </w:rPr>
        <w:t xml:space="preserve">of the </w:t>
      </w:r>
      <w:r>
        <w:rPr>
          <w:color w:val="231F20"/>
          <w:spacing w:val="-3"/>
        </w:rPr>
        <w:t xml:space="preserve">number </w:t>
      </w:r>
      <w:r>
        <w:rPr>
          <w:color w:val="231F20"/>
        </w:rPr>
        <w:t xml:space="preserve">of </w:t>
      </w:r>
      <w:r>
        <w:rPr>
          <w:color w:val="231F20"/>
          <w:spacing w:val="-3"/>
        </w:rPr>
        <w:t xml:space="preserve">child protection </w:t>
      </w:r>
      <w:r>
        <w:rPr>
          <w:color w:val="231F20"/>
          <w:spacing w:val="-4"/>
        </w:rPr>
        <w:t xml:space="preserve">issues </w:t>
      </w:r>
      <w:r>
        <w:rPr>
          <w:color w:val="231F20"/>
        </w:rPr>
        <w:t xml:space="preserve">to </w:t>
      </w:r>
      <w:r>
        <w:rPr>
          <w:color w:val="231F20"/>
          <w:spacing w:val="-3"/>
        </w:rPr>
        <w:t>which they responded</w:t>
      </w:r>
      <w:r>
        <w:rPr>
          <w:color w:val="231F20"/>
          <w:spacing w:val="-7"/>
        </w:rPr>
        <w:t xml:space="preserve"> “yes.”</w:t>
      </w:r>
    </w:p>
    <w:p w:rsidR="00182425" w:rsidRDefault="001F3F88">
      <w:pPr>
        <w:pStyle w:val="Heading2"/>
        <w:spacing w:line="274" w:lineRule="exact"/>
        <w:ind w:left="579"/>
        <w:rPr>
          <w:rFonts w:ascii="Garamond"/>
          <w:b w:val="0"/>
        </w:rPr>
      </w:pPr>
      <w:r>
        <w:rPr>
          <w:color w:val="231F20"/>
        </w:rPr>
        <w:t>Step 2. Prioritize Households with High Vulnerability Indicators</w:t>
      </w:r>
      <w:r>
        <w:rPr>
          <w:rFonts w:ascii="Garamond"/>
          <w:b w:val="0"/>
          <w:color w:val="231F20"/>
        </w:rPr>
        <w:t>: Child-headed</w:t>
      </w:r>
    </w:p>
    <w:p w:rsidR="00182425" w:rsidRDefault="006F09A5">
      <w:pPr>
        <w:pStyle w:val="BodyText"/>
        <w:spacing w:line="20" w:lineRule="exact"/>
        <w:ind w:left="6719"/>
        <w:rPr>
          <w:sz w:val="2"/>
        </w:rPr>
      </w:pPr>
      <w:r>
        <w:rPr>
          <w:sz w:val="2"/>
        </w:rPr>
      </w:r>
      <w:r>
        <w:rPr>
          <w:sz w:val="2"/>
        </w:rPr>
        <w:pict>
          <v:group id="_x0000_s1086" style="width:3.45pt;height:.6pt;mso-position-horizontal-relative:char;mso-position-vertical-relative:line" coordsize="69,12">
            <v:line id="_x0000_s1087" style="position:absolute" from="6,6" to="63,6" strokecolor="#231f20" strokeweight=".6pt"/>
            <w10:anchorlock/>
          </v:group>
        </w:pict>
      </w:r>
    </w:p>
    <w:p w:rsidR="00182425" w:rsidRDefault="001F3F88">
      <w:pPr>
        <w:pStyle w:val="BodyText"/>
        <w:spacing w:line="256" w:lineRule="auto"/>
        <w:ind w:left="579" w:right="203"/>
      </w:pPr>
      <w:r>
        <w:rPr>
          <w:color w:val="231F20"/>
          <w:spacing w:val="-3"/>
        </w:rPr>
        <w:t xml:space="preserve">households </w:t>
      </w:r>
      <w:r>
        <w:rPr>
          <w:color w:val="231F20"/>
          <w:spacing w:val="-6"/>
        </w:rPr>
        <w:t xml:space="preserve">(“yes” </w:t>
      </w:r>
      <w:r>
        <w:rPr>
          <w:color w:val="231F20"/>
          <w:spacing w:val="-3"/>
        </w:rPr>
        <w:t xml:space="preserve">response </w:t>
      </w:r>
      <w:r>
        <w:rPr>
          <w:color w:val="231F20"/>
        </w:rPr>
        <w:t xml:space="preserve">to </w:t>
      </w:r>
      <w:r>
        <w:rPr>
          <w:color w:val="231F20"/>
          <w:spacing w:val="-3"/>
        </w:rPr>
        <w:t xml:space="preserve">question </w:t>
      </w:r>
      <w:r>
        <w:rPr>
          <w:color w:val="231F20"/>
        </w:rPr>
        <w:t xml:space="preserve">1); </w:t>
      </w:r>
      <w:r>
        <w:rPr>
          <w:color w:val="231F20"/>
          <w:spacing w:val="-3"/>
        </w:rPr>
        <w:t xml:space="preserve">households </w:t>
      </w:r>
      <w:r>
        <w:rPr>
          <w:color w:val="231F20"/>
        </w:rPr>
        <w:t xml:space="preserve">where any </w:t>
      </w:r>
      <w:r>
        <w:rPr>
          <w:color w:val="231F20"/>
          <w:spacing w:val="-4"/>
        </w:rPr>
        <w:t xml:space="preserve">child </w:t>
      </w:r>
      <w:r>
        <w:rPr>
          <w:color w:val="231F20"/>
          <w:spacing w:val="-3"/>
        </w:rPr>
        <w:t xml:space="preserve">went </w:t>
      </w:r>
      <w:r>
        <w:rPr>
          <w:color w:val="231F20"/>
        </w:rPr>
        <w:t xml:space="preserve">a </w:t>
      </w:r>
      <w:r>
        <w:rPr>
          <w:color w:val="231F20"/>
          <w:spacing w:val="-3"/>
        </w:rPr>
        <w:t xml:space="preserve">whole </w:t>
      </w:r>
      <w:r>
        <w:rPr>
          <w:color w:val="231F20"/>
        </w:rPr>
        <w:t xml:space="preserve">day in the </w:t>
      </w:r>
      <w:r>
        <w:rPr>
          <w:color w:val="231F20"/>
          <w:spacing w:val="-3"/>
        </w:rPr>
        <w:t xml:space="preserve">last month without eating anything, because there </w:t>
      </w:r>
      <w:r>
        <w:rPr>
          <w:color w:val="231F20"/>
          <w:spacing w:val="-8"/>
        </w:rPr>
        <w:t xml:space="preserve">wasn’t </w:t>
      </w:r>
      <w:r>
        <w:rPr>
          <w:color w:val="231F20"/>
          <w:spacing w:val="-3"/>
        </w:rPr>
        <w:t xml:space="preserve">enough </w:t>
      </w:r>
      <w:r>
        <w:rPr>
          <w:color w:val="231F20"/>
        </w:rPr>
        <w:t xml:space="preserve">to eat </w:t>
      </w:r>
      <w:r>
        <w:rPr>
          <w:color w:val="231F20"/>
          <w:spacing w:val="-6"/>
        </w:rPr>
        <w:t xml:space="preserve">(“yes” </w:t>
      </w:r>
      <w:r>
        <w:rPr>
          <w:color w:val="231F20"/>
          <w:spacing w:val="-4"/>
        </w:rPr>
        <w:t xml:space="preserve">response </w:t>
      </w:r>
      <w:r>
        <w:rPr>
          <w:color w:val="231F20"/>
        </w:rPr>
        <w:t xml:space="preserve">to </w:t>
      </w:r>
      <w:r>
        <w:rPr>
          <w:color w:val="231F20"/>
          <w:spacing w:val="-5"/>
        </w:rPr>
        <w:t xml:space="preserve">question </w:t>
      </w:r>
      <w:r>
        <w:rPr>
          <w:color w:val="231F20"/>
        </w:rPr>
        <w:t xml:space="preserve">6); </w:t>
      </w:r>
      <w:r>
        <w:rPr>
          <w:color w:val="231F20"/>
          <w:spacing w:val="-3"/>
        </w:rPr>
        <w:t xml:space="preserve">households that have someone living </w:t>
      </w:r>
      <w:r>
        <w:rPr>
          <w:color w:val="231F20"/>
        </w:rPr>
        <w:t xml:space="preserve">there who is </w:t>
      </w:r>
      <w:r>
        <w:rPr>
          <w:color w:val="231F20"/>
          <w:spacing w:val="-3"/>
        </w:rPr>
        <w:t xml:space="preserve">HIV+ </w:t>
      </w:r>
      <w:r>
        <w:rPr>
          <w:color w:val="231F20"/>
          <w:spacing w:val="-6"/>
        </w:rPr>
        <w:t xml:space="preserve">(“yes” </w:t>
      </w:r>
      <w:r>
        <w:rPr>
          <w:color w:val="231F20"/>
          <w:spacing w:val="-3"/>
        </w:rPr>
        <w:t xml:space="preserve">response </w:t>
      </w:r>
      <w:r>
        <w:rPr>
          <w:color w:val="231F20"/>
        </w:rPr>
        <w:t xml:space="preserve">to </w:t>
      </w:r>
      <w:r>
        <w:rPr>
          <w:color w:val="231F20"/>
          <w:spacing w:val="-3"/>
        </w:rPr>
        <w:t xml:space="preserve">question </w:t>
      </w:r>
      <w:r>
        <w:rPr>
          <w:color w:val="231F20"/>
        </w:rPr>
        <w:t>9);</w:t>
      </w:r>
    </w:p>
    <w:p w:rsidR="00182425" w:rsidRDefault="001F3F88">
      <w:pPr>
        <w:pStyle w:val="BodyText"/>
        <w:spacing w:before="1" w:line="256" w:lineRule="auto"/>
        <w:ind w:left="579" w:right="317"/>
      </w:pPr>
      <w:r>
        <w:rPr>
          <w:color w:val="231F20"/>
        </w:rPr>
        <w:t>and households that have any children ages 5 to 17 years not enrolled in school (“yes” response to question 11) indicate a “highly vulnerable” situation and will be prioritized next.</w:t>
      </w:r>
    </w:p>
    <w:p w:rsidR="00182425" w:rsidRDefault="001F3F88" w:rsidP="00FE1A9A">
      <w:pPr>
        <w:pStyle w:val="BodyText"/>
        <w:spacing w:before="1" w:line="256" w:lineRule="auto"/>
        <w:ind w:left="579" w:right="203"/>
      </w:pPr>
      <w:r>
        <w:rPr>
          <w:color w:val="231F20"/>
          <w:spacing w:val="-7"/>
        </w:rPr>
        <w:t xml:space="preserve">However, </w:t>
      </w:r>
      <w:r>
        <w:rPr>
          <w:color w:val="231F20"/>
        </w:rPr>
        <w:t xml:space="preserve">if a </w:t>
      </w:r>
      <w:r>
        <w:rPr>
          <w:color w:val="231F20"/>
          <w:spacing w:val="-3"/>
        </w:rPr>
        <w:t xml:space="preserve">program </w:t>
      </w:r>
      <w:r>
        <w:rPr>
          <w:color w:val="231F20"/>
        </w:rPr>
        <w:t xml:space="preserve">has </w:t>
      </w:r>
      <w:r>
        <w:rPr>
          <w:color w:val="231F20"/>
          <w:spacing w:val="-3"/>
        </w:rPr>
        <w:t xml:space="preserve">more households with </w:t>
      </w:r>
      <w:r>
        <w:rPr>
          <w:color w:val="231F20"/>
        </w:rPr>
        <w:t xml:space="preserve">the presence of high </w:t>
      </w:r>
      <w:r>
        <w:rPr>
          <w:color w:val="231F20"/>
          <w:spacing w:val="-3"/>
        </w:rPr>
        <w:t xml:space="preserve">vulnerability indicators than </w:t>
      </w:r>
      <w:r>
        <w:rPr>
          <w:color w:val="231F20"/>
        </w:rPr>
        <w:t xml:space="preserve">it can </w:t>
      </w:r>
      <w:r>
        <w:rPr>
          <w:color w:val="231F20"/>
          <w:spacing w:val="-3"/>
        </w:rPr>
        <w:t xml:space="preserve">enroll, households will </w:t>
      </w:r>
      <w:r>
        <w:rPr>
          <w:color w:val="231F20"/>
        </w:rPr>
        <w:t xml:space="preserve">be </w:t>
      </w:r>
      <w:r>
        <w:rPr>
          <w:color w:val="231F20"/>
          <w:spacing w:val="-3"/>
        </w:rPr>
        <w:t xml:space="preserve">prioritized </w:t>
      </w:r>
      <w:r>
        <w:rPr>
          <w:color w:val="231F20"/>
        </w:rPr>
        <w:t xml:space="preserve">by the </w:t>
      </w:r>
      <w:r>
        <w:rPr>
          <w:color w:val="231F20"/>
          <w:spacing w:val="-3"/>
        </w:rPr>
        <w:t xml:space="preserve">number </w:t>
      </w:r>
      <w:r>
        <w:rPr>
          <w:color w:val="231F20"/>
        </w:rPr>
        <w:t xml:space="preserve">of </w:t>
      </w:r>
      <w:r>
        <w:rPr>
          <w:color w:val="231F20"/>
          <w:spacing w:val="-4"/>
        </w:rPr>
        <w:t xml:space="preserve">“high </w:t>
      </w:r>
      <w:r>
        <w:rPr>
          <w:color w:val="231F20"/>
          <w:spacing w:val="-5"/>
        </w:rPr>
        <w:t xml:space="preserve">vulnerability” </w:t>
      </w:r>
      <w:r>
        <w:rPr>
          <w:color w:val="231F20"/>
          <w:spacing w:val="-3"/>
        </w:rPr>
        <w:t xml:space="preserve">indicators existing </w:t>
      </w:r>
      <w:r>
        <w:rPr>
          <w:color w:val="231F20"/>
        </w:rPr>
        <w:t xml:space="preserve">and </w:t>
      </w:r>
      <w:r>
        <w:rPr>
          <w:color w:val="231F20"/>
          <w:spacing w:val="-5"/>
        </w:rPr>
        <w:t xml:space="preserve">what </w:t>
      </w:r>
      <w:r>
        <w:rPr>
          <w:color w:val="231F20"/>
        </w:rPr>
        <w:t xml:space="preserve">the </w:t>
      </w:r>
      <w:r>
        <w:rPr>
          <w:color w:val="231F20"/>
          <w:spacing w:val="-4"/>
        </w:rPr>
        <w:t xml:space="preserve">program </w:t>
      </w:r>
      <w:r>
        <w:rPr>
          <w:color w:val="231F20"/>
        </w:rPr>
        <w:t xml:space="preserve">is </w:t>
      </w:r>
      <w:r>
        <w:rPr>
          <w:color w:val="231F20"/>
          <w:spacing w:val="-4"/>
        </w:rPr>
        <w:t xml:space="preserve">able </w:t>
      </w:r>
      <w:r>
        <w:rPr>
          <w:color w:val="231F20"/>
        </w:rPr>
        <w:t xml:space="preserve">to </w:t>
      </w:r>
      <w:r>
        <w:rPr>
          <w:color w:val="231F20"/>
          <w:spacing w:val="-4"/>
        </w:rPr>
        <w:t xml:space="preserve">address. For </w:t>
      </w:r>
      <w:r>
        <w:rPr>
          <w:color w:val="231F20"/>
        </w:rPr>
        <w:t xml:space="preserve">example, one </w:t>
      </w:r>
      <w:r>
        <w:rPr>
          <w:color w:val="231F20"/>
          <w:spacing w:val="-3"/>
        </w:rPr>
        <w:t xml:space="preserve">household </w:t>
      </w:r>
      <w:r>
        <w:rPr>
          <w:color w:val="231F20"/>
        </w:rPr>
        <w:t xml:space="preserve">may have one </w:t>
      </w:r>
      <w:r>
        <w:rPr>
          <w:color w:val="231F20"/>
          <w:spacing w:val="-3"/>
        </w:rPr>
        <w:t xml:space="preserve">high vulnerability </w:t>
      </w:r>
      <w:r>
        <w:rPr>
          <w:color w:val="231F20"/>
          <w:spacing w:val="-5"/>
        </w:rPr>
        <w:t xml:space="preserve">indicator, </w:t>
      </w:r>
      <w:r>
        <w:rPr>
          <w:color w:val="231F20"/>
          <w:spacing w:val="-3"/>
        </w:rPr>
        <w:t xml:space="preserve">such </w:t>
      </w:r>
      <w:r>
        <w:rPr>
          <w:color w:val="231F20"/>
        </w:rPr>
        <w:t xml:space="preserve">as it is a </w:t>
      </w:r>
      <w:r>
        <w:rPr>
          <w:color w:val="231F20"/>
          <w:spacing w:val="-4"/>
        </w:rPr>
        <w:t xml:space="preserve">child-headed </w:t>
      </w:r>
      <w:r>
        <w:rPr>
          <w:color w:val="231F20"/>
          <w:spacing w:val="-3"/>
        </w:rPr>
        <w:t xml:space="preserve">household; whereas, another household might have three high vulnerability indicators—no eligible children enrolled </w:t>
      </w:r>
      <w:r>
        <w:rPr>
          <w:color w:val="231F20"/>
        </w:rPr>
        <w:t xml:space="preserve">in </w:t>
      </w:r>
      <w:r>
        <w:rPr>
          <w:color w:val="231F20"/>
          <w:spacing w:val="-3"/>
        </w:rPr>
        <w:t xml:space="preserve">school, child- headed household, </w:t>
      </w:r>
      <w:r>
        <w:rPr>
          <w:color w:val="231F20"/>
        </w:rPr>
        <w:t>and who is HIV+. In this case, the</w:t>
      </w:r>
      <w:r>
        <w:rPr>
          <w:color w:val="231F20"/>
          <w:spacing w:val="-3"/>
        </w:rPr>
        <w:t xml:space="preserve"> household with </w:t>
      </w:r>
      <w:r>
        <w:rPr>
          <w:color w:val="231F20"/>
        </w:rPr>
        <w:t>three</w:t>
      </w:r>
      <w:r w:rsidR="00FE1A9A">
        <w:rPr>
          <w:color w:val="231F20"/>
        </w:rPr>
        <w:t xml:space="preserve"> </w:t>
      </w:r>
      <w:r>
        <w:rPr>
          <w:color w:val="231F20"/>
        </w:rPr>
        <w:t>high</w:t>
      </w:r>
      <w:r w:rsidR="00FE1A9A">
        <w:t xml:space="preserve"> </w:t>
      </w:r>
      <w:r>
        <w:rPr>
          <w:color w:val="231F20"/>
          <w:spacing w:val="-3"/>
        </w:rPr>
        <w:t xml:space="preserve">vulnerability indicators </w:t>
      </w:r>
      <w:r>
        <w:rPr>
          <w:color w:val="231F20"/>
          <w:spacing w:val="-4"/>
        </w:rPr>
        <w:t xml:space="preserve">would </w:t>
      </w:r>
      <w:r>
        <w:rPr>
          <w:color w:val="231F20"/>
        </w:rPr>
        <w:t xml:space="preserve">be </w:t>
      </w:r>
      <w:r>
        <w:rPr>
          <w:color w:val="231F20"/>
          <w:spacing w:val="-3"/>
        </w:rPr>
        <w:t xml:space="preserve">prioritized </w:t>
      </w:r>
      <w:r>
        <w:rPr>
          <w:color w:val="231F20"/>
          <w:spacing w:val="-4"/>
        </w:rPr>
        <w:t xml:space="preserve">first. </w:t>
      </w:r>
      <w:r>
        <w:rPr>
          <w:color w:val="231F20"/>
        </w:rPr>
        <w:t xml:space="preserve">If a </w:t>
      </w:r>
      <w:r>
        <w:rPr>
          <w:color w:val="231F20"/>
          <w:spacing w:val="-4"/>
        </w:rPr>
        <w:t xml:space="preserve">program </w:t>
      </w:r>
      <w:r>
        <w:rPr>
          <w:color w:val="231F20"/>
        </w:rPr>
        <w:t>is not</w:t>
      </w:r>
      <w:r>
        <w:rPr>
          <w:color w:val="231F20"/>
          <w:spacing w:val="-4"/>
        </w:rPr>
        <w:t xml:space="preserve"> able </w:t>
      </w:r>
      <w:r>
        <w:rPr>
          <w:color w:val="231F20"/>
        </w:rPr>
        <w:t xml:space="preserve">to </w:t>
      </w:r>
      <w:r>
        <w:rPr>
          <w:color w:val="231F20"/>
          <w:spacing w:val="-3"/>
        </w:rPr>
        <w:t xml:space="preserve">enroll </w:t>
      </w:r>
      <w:r>
        <w:rPr>
          <w:color w:val="231F20"/>
        </w:rPr>
        <w:t xml:space="preserve">a </w:t>
      </w:r>
      <w:r>
        <w:rPr>
          <w:color w:val="231F20"/>
          <w:spacing w:val="-3"/>
        </w:rPr>
        <w:t xml:space="preserve">household </w:t>
      </w:r>
      <w:r>
        <w:rPr>
          <w:color w:val="231F20"/>
          <w:spacing w:val="-4"/>
        </w:rPr>
        <w:t xml:space="preserve">with </w:t>
      </w:r>
      <w:r>
        <w:rPr>
          <w:color w:val="231F20"/>
        </w:rPr>
        <w:t xml:space="preserve">a </w:t>
      </w:r>
      <w:r>
        <w:rPr>
          <w:color w:val="231F20"/>
          <w:spacing w:val="-3"/>
        </w:rPr>
        <w:t xml:space="preserve">high vulnerability indicator </w:t>
      </w:r>
      <w:r>
        <w:rPr>
          <w:color w:val="231F20"/>
        </w:rPr>
        <w:t xml:space="preserve">it </w:t>
      </w:r>
      <w:r>
        <w:rPr>
          <w:color w:val="231F20"/>
          <w:spacing w:val="-5"/>
        </w:rPr>
        <w:t xml:space="preserve">should </w:t>
      </w:r>
      <w:r>
        <w:rPr>
          <w:color w:val="231F20"/>
        </w:rPr>
        <w:t xml:space="preserve">be </w:t>
      </w:r>
      <w:r>
        <w:rPr>
          <w:color w:val="231F20"/>
          <w:spacing w:val="-6"/>
        </w:rPr>
        <w:t xml:space="preserve">referred </w:t>
      </w:r>
      <w:r>
        <w:rPr>
          <w:color w:val="231F20"/>
          <w:spacing w:val="-4"/>
        </w:rPr>
        <w:t xml:space="preserve">right </w:t>
      </w:r>
      <w:r>
        <w:rPr>
          <w:color w:val="231F20"/>
          <w:spacing w:val="-6"/>
        </w:rPr>
        <w:t>away.</w:t>
      </w:r>
    </w:p>
    <w:p w:rsidR="00FE1A9A" w:rsidRDefault="00FE1A9A" w:rsidP="00FE1A9A">
      <w:pPr>
        <w:spacing w:line="274" w:lineRule="exact"/>
        <w:ind w:left="579"/>
        <w:rPr>
          <w:rFonts w:ascii="Constantia"/>
          <w:b/>
          <w:color w:val="231F20"/>
          <w:sz w:val="24"/>
        </w:rPr>
        <w:sectPr w:rsidR="00FE1A9A">
          <w:pgSz w:w="12240" w:h="15840"/>
          <w:pgMar w:top="1300" w:right="1200" w:bottom="960" w:left="1340" w:header="0" w:footer="735" w:gutter="0"/>
          <w:cols w:space="720"/>
        </w:sectPr>
      </w:pPr>
      <w:r>
        <w:rPr>
          <w:rFonts w:ascii="Constantia"/>
          <w:b/>
          <w:color w:val="231F20"/>
          <w:sz w:val="24"/>
        </w:rPr>
        <w:br/>
      </w:r>
    </w:p>
    <w:p w:rsidR="00182425" w:rsidRDefault="001F3F88" w:rsidP="00FE1A9A">
      <w:pPr>
        <w:spacing w:line="274" w:lineRule="exact"/>
        <w:ind w:left="579"/>
      </w:pPr>
      <w:r>
        <w:rPr>
          <w:rFonts w:ascii="Constantia"/>
          <w:b/>
          <w:color w:val="231F20"/>
          <w:sz w:val="24"/>
        </w:rPr>
        <w:lastRenderedPageBreak/>
        <w:t>Step 3. Prioritize Number of Thematic Areas</w:t>
      </w:r>
      <w:r>
        <w:rPr>
          <w:color w:val="231F20"/>
          <w:sz w:val="24"/>
        </w:rPr>
        <w:t>: After prioritizing the households with</w:t>
      </w:r>
      <w:r w:rsidR="00FE1A9A">
        <w:rPr>
          <w:color w:val="231F20"/>
          <w:sz w:val="24"/>
        </w:rPr>
        <w:t xml:space="preserve"> </w:t>
      </w:r>
      <w:r>
        <w:rPr>
          <w:color w:val="231F20"/>
          <w:spacing w:val="-3"/>
        </w:rPr>
        <w:t xml:space="preserve">child </w:t>
      </w:r>
      <w:r>
        <w:rPr>
          <w:color w:val="231F20"/>
          <w:spacing w:val="-4"/>
        </w:rPr>
        <w:t xml:space="preserve">protection </w:t>
      </w:r>
      <w:r>
        <w:rPr>
          <w:color w:val="231F20"/>
          <w:spacing w:val="-3"/>
        </w:rPr>
        <w:t xml:space="preserve">issues </w:t>
      </w:r>
      <w:r>
        <w:rPr>
          <w:color w:val="231F20"/>
        </w:rPr>
        <w:t xml:space="preserve">(a </w:t>
      </w:r>
      <w:r>
        <w:rPr>
          <w:color w:val="231F20"/>
          <w:spacing w:val="-4"/>
        </w:rPr>
        <w:t xml:space="preserve">response </w:t>
      </w:r>
      <w:r>
        <w:rPr>
          <w:color w:val="231F20"/>
        </w:rPr>
        <w:t xml:space="preserve">of </w:t>
      </w:r>
      <w:r>
        <w:rPr>
          <w:color w:val="231F20"/>
          <w:spacing w:val="-6"/>
        </w:rPr>
        <w:t xml:space="preserve">“yes” </w:t>
      </w:r>
      <w:r>
        <w:rPr>
          <w:color w:val="231F20"/>
        </w:rPr>
        <w:t xml:space="preserve">to any of the </w:t>
      </w:r>
      <w:r>
        <w:rPr>
          <w:color w:val="231F20"/>
          <w:spacing w:val="-3"/>
        </w:rPr>
        <w:t xml:space="preserve">question </w:t>
      </w:r>
      <w:r>
        <w:rPr>
          <w:color w:val="231F20"/>
        </w:rPr>
        <w:t xml:space="preserve">14 </w:t>
      </w:r>
      <w:r>
        <w:rPr>
          <w:color w:val="231F20"/>
          <w:spacing w:val="-3"/>
        </w:rPr>
        <w:t xml:space="preserve">items) </w:t>
      </w:r>
      <w:r>
        <w:rPr>
          <w:color w:val="231F20"/>
        </w:rPr>
        <w:t xml:space="preserve">and high </w:t>
      </w:r>
      <w:r>
        <w:rPr>
          <w:color w:val="231F20"/>
          <w:spacing w:val="-4"/>
        </w:rPr>
        <w:t xml:space="preserve">vulnerability indicators, </w:t>
      </w:r>
      <w:r>
        <w:rPr>
          <w:color w:val="231F20"/>
        </w:rPr>
        <w:t xml:space="preserve">the </w:t>
      </w:r>
      <w:r>
        <w:rPr>
          <w:color w:val="231F20"/>
          <w:spacing w:val="-3"/>
        </w:rPr>
        <w:t xml:space="preserve">remaining </w:t>
      </w:r>
      <w:r>
        <w:rPr>
          <w:color w:val="231F20"/>
          <w:spacing w:val="-4"/>
        </w:rPr>
        <w:t xml:space="preserve">households </w:t>
      </w:r>
      <w:r>
        <w:rPr>
          <w:color w:val="231F20"/>
          <w:spacing w:val="-3"/>
        </w:rPr>
        <w:t xml:space="preserve">will </w:t>
      </w:r>
      <w:r>
        <w:rPr>
          <w:color w:val="231F20"/>
        </w:rPr>
        <w:t xml:space="preserve">be </w:t>
      </w:r>
      <w:r>
        <w:rPr>
          <w:color w:val="231F20"/>
          <w:spacing w:val="-4"/>
        </w:rPr>
        <w:t xml:space="preserve">prioritized </w:t>
      </w:r>
      <w:r>
        <w:rPr>
          <w:color w:val="231F20"/>
          <w:spacing w:val="-3"/>
        </w:rPr>
        <w:t xml:space="preserve">based </w:t>
      </w:r>
      <w:r>
        <w:rPr>
          <w:color w:val="231F20"/>
        </w:rPr>
        <w:t xml:space="preserve">on the </w:t>
      </w:r>
      <w:r>
        <w:rPr>
          <w:color w:val="231F20"/>
          <w:spacing w:val="-3"/>
        </w:rPr>
        <w:t xml:space="preserve">number </w:t>
      </w:r>
      <w:r w:rsidR="00FE1A9A">
        <w:rPr>
          <w:color w:val="231F20"/>
        </w:rPr>
        <w:t>of</w:t>
      </w:r>
      <w:r>
        <w:rPr>
          <w:color w:val="231F20"/>
        </w:rPr>
        <w:t xml:space="preserve"> </w:t>
      </w:r>
      <w:r>
        <w:rPr>
          <w:color w:val="231F20"/>
          <w:spacing w:val="-3"/>
        </w:rPr>
        <w:t xml:space="preserve">core </w:t>
      </w:r>
      <w:r>
        <w:rPr>
          <w:color w:val="231F20"/>
          <w:spacing w:val="-4"/>
        </w:rPr>
        <w:t xml:space="preserve">program </w:t>
      </w:r>
      <w:r>
        <w:rPr>
          <w:color w:val="231F20"/>
        </w:rPr>
        <w:t xml:space="preserve">areas for </w:t>
      </w:r>
      <w:r>
        <w:rPr>
          <w:color w:val="231F20"/>
          <w:spacing w:val="-3"/>
        </w:rPr>
        <w:t xml:space="preserve">which </w:t>
      </w:r>
      <w:r>
        <w:rPr>
          <w:color w:val="231F20"/>
        </w:rPr>
        <w:t xml:space="preserve">a </w:t>
      </w:r>
      <w:r>
        <w:rPr>
          <w:color w:val="231F20"/>
          <w:spacing w:val="-4"/>
        </w:rPr>
        <w:t xml:space="preserve">household </w:t>
      </w:r>
      <w:r>
        <w:rPr>
          <w:color w:val="231F20"/>
        </w:rPr>
        <w:t xml:space="preserve">has </w:t>
      </w:r>
      <w:r>
        <w:rPr>
          <w:color w:val="231F20"/>
          <w:spacing w:val="-5"/>
        </w:rPr>
        <w:t xml:space="preserve">vulnerability. </w:t>
      </w:r>
      <w:r>
        <w:rPr>
          <w:color w:val="231F20"/>
          <w:spacing w:val="-4"/>
        </w:rPr>
        <w:t xml:space="preserve">For </w:t>
      </w:r>
      <w:r>
        <w:rPr>
          <w:color w:val="231F20"/>
          <w:spacing w:val="-3"/>
        </w:rPr>
        <w:t xml:space="preserve">example, </w:t>
      </w:r>
      <w:r>
        <w:rPr>
          <w:color w:val="231F20"/>
        </w:rPr>
        <w:t xml:space="preserve">if </w:t>
      </w:r>
      <w:r>
        <w:rPr>
          <w:color w:val="231F20"/>
          <w:spacing w:val="-3"/>
        </w:rPr>
        <w:t xml:space="preserve">economic </w:t>
      </w:r>
      <w:r>
        <w:rPr>
          <w:color w:val="231F20"/>
          <w:spacing w:val="-4"/>
        </w:rPr>
        <w:t xml:space="preserve">strengthening; </w:t>
      </w:r>
      <w:r>
        <w:rPr>
          <w:color w:val="231F20"/>
          <w:spacing w:val="-3"/>
        </w:rPr>
        <w:t xml:space="preserve">health, </w:t>
      </w:r>
      <w:r>
        <w:rPr>
          <w:color w:val="231F20"/>
          <w:spacing w:val="-5"/>
        </w:rPr>
        <w:t xml:space="preserve">water, shelter, </w:t>
      </w:r>
      <w:r>
        <w:rPr>
          <w:color w:val="231F20"/>
        </w:rPr>
        <w:t xml:space="preserve">and </w:t>
      </w:r>
      <w:r>
        <w:rPr>
          <w:color w:val="231F20"/>
          <w:spacing w:val="-4"/>
        </w:rPr>
        <w:t xml:space="preserve">sanitation; </w:t>
      </w:r>
      <w:r>
        <w:rPr>
          <w:color w:val="231F20"/>
        </w:rPr>
        <w:t xml:space="preserve">and </w:t>
      </w:r>
      <w:r>
        <w:rPr>
          <w:color w:val="231F20"/>
          <w:spacing w:val="-3"/>
        </w:rPr>
        <w:t xml:space="preserve">child </w:t>
      </w:r>
      <w:r>
        <w:rPr>
          <w:color w:val="231F20"/>
          <w:spacing w:val="-4"/>
        </w:rPr>
        <w:t xml:space="preserve">protection </w:t>
      </w:r>
      <w:r>
        <w:rPr>
          <w:color w:val="231F20"/>
          <w:spacing w:val="-3"/>
        </w:rPr>
        <w:t xml:space="preserve">are </w:t>
      </w:r>
      <w:r>
        <w:rPr>
          <w:color w:val="231F20"/>
          <w:spacing w:val="-4"/>
        </w:rPr>
        <w:t xml:space="preserve">identified </w:t>
      </w:r>
      <w:r>
        <w:rPr>
          <w:color w:val="231F20"/>
        </w:rPr>
        <w:t xml:space="preserve">as </w:t>
      </w:r>
      <w:r>
        <w:rPr>
          <w:color w:val="231F20"/>
          <w:spacing w:val="-6"/>
        </w:rPr>
        <w:t xml:space="preserve">“yes” </w:t>
      </w:r>
      <w:r>
        <w:rPr>
          <w:color w:val="231F20"/>
          <w:spacing w:val="-4"/>
        </w:rPr>
        <w:t xml:space="preserve">(indicating vulnerability), </w:t>
      </w:r>
      <w:r>
        <w:rPr>
          <w:color w:val="231F20"/>
          <w:spacing w:val="-3"/>
        </w:rPr>
        <w:t xml:space="preserve">then that </w:t>
      </w:r>
      <w:r>
        <w:rPr>
          <w:color w:val="231F20"/>
          <w:spacing w:val="-4"/>
        </w:rPr>
        <w:t xml:space="preserve">indicates </w:t>
      </w:r>
      <w:r>
        <w:rPr>
          <w:color w:val="231F20"/>
          <w:spacing w:val="-3"/>
        </w:rPr>
        <w:t xml:space="preserve">three </w:t>
      </w:r>
      <w:r>
        <w:rPr>
          <w:color w:val="231F20"/>
          <w:spacing w:val="-4"/>
        </w:rPr>
        <w:t xml:space="preserve">vulnerability </w:t>
      </w:r>
      <w:r>
        <w:rPr>
          <w:color w:val="231F20"/>
          <w:spacing w:val="-3"/>
        </w:rPr>
        <w:t xml:space="preserve">areas </w:t>
      </w:r>
      <w:r>
        <w:rPr>
          <w:color w:val="231F20"/>
        </w:rPr>
        <w:t xml:space="preserve">as </w:t>
      </w:r>
      <w:r>
        <w:rPr>
          <w:color w:val="231F20"/>
          <w:spacing w:val="-7"/>
        </w:rPr>
        <w:t xml:space="preserve">“yes.” </w:t>
      </w:r>
      <w:r>
        <w:rPr>
          <w:color w:val="231F20"/>
        </w:rPr>
        <w:t xml:space="preserve">If </w:t>
      </w:r>
      <w:r>
        <w:rPr>
          <w:color w:val="231F20"/>
          <w:spacing w:val="-3"/>
        </w:rPr>
        <w:t xml:space="preserve">another household </w:t>
      </w:r>
      <w:r>
        <w:rPr>
          <w:color w:val="231F20"/>
        </w:rPr>
        <w:t xml:space="preserve">has </w:t>
      </w:r>
      <w:r>
        <w:rPr>
          <w:color w:val="231F20"/>
          <w:spacing w:val="-3"/>
        </w:rPr>
        <w:t xml:space="preserve">economic </w:t>
      </w:r>
      <w:r>
        <w:rPr>
          <w:color w:val="231F20"/>
          <w:spacing w:val="-4"/>
        </w:rPr>
        <w:t xml:space="preserve">strengthening </w:t>
      </w:r>
      <w:r>
        <w:rPr>
          <w:color w:val="231F20"/>
        </w:rPr>
        <w:t xml:space="preserve">and </w:t>
      </w:r>
      <w:r>
        <w:rPr>
          <w:color w:val="231F20"/>
          <w:spacing w:val="-4"/>
        </w:rPr>
        <w:t xml:space="preserve">psychosocial support </w:t>
      </w:r>
      <w:r>
        <w:rPr>
          <w:color w:val="231F20"/>
        </w:rPr>
        <w:t xml:space="preserve">as </w:t>
      </w:r>
      <w:r>
        <w:rPr>
          <w:color w:val="231F20"/>
          <w:spacing w:val="-7"/>
        </w:rPr>
        <w:t xml:space="preserve">“yes,” </w:t>
      </w:r>
      <w:r>
        <w:rPr>
          <w:color w:val="231F20"/>
        </w:rPr>
        <w:t xml:space="preserve">then </w:t>
      </w:r>
      <w:r>
        <w:rPr>
          <w:color w:val="231F20"/>
          <w:spacing w:val="-3"/>
        </w:rPr>
        <w:t xml:space="preserve">that indicates </w:t>
      </w:r>
      <w:r>
        <w:rPr>
          <w:color w:val="231F20"/>
        </w:rPr>
        <w:t xml:space="preserve">two </w:t>
      </w:r>
      <w:r>
        <w:rPr>
          <w:color w:val="231F20"/>
          <w:spacing w:val="-4"/>
        </w:rPr>
        <w:t xml:space="preserve">vulnerability </w:t>
      </w:r>
      <w:r>
        <w:rPr>
          <w:color w:val="231F20"/>
          <w:spacing w:val="-3"/>
        </w:rPr>
        <w:t xml:space="preserve">thematic areas </w:t>
      </w:r>
      <w:r>
        <w:rPr>
          <w:color w:val="231F20"/>
        </w:rPr>
        <w:t xml:space="preserve">as </w:t>
      </w:r>
      <w:r>
        <w:rPr>
          <w:color w:val="231F20"/>
          <w:spacing w:val="-7"/>
        </w:rPr>
        <w:t xml:space="preserve">“yes.” </w:t>
      </w:r>
      <w:r>
        <w:rPr>
          <w:color w:val="231F20"/>
          <w:spacing w:val="-4"/>
        </w:rPr>
        <w:t xml:space="preserve">Households </w:t>
      </w:r>
      <w:r>
        <w:rPr>
          <w:color w:val="231F20"/>
        </w:rPr>
        <w:t xml:space="preserve">with </w:t>
      </w:r>
      <w:r>
        <w:rPr>
          <w:color w:val="231F20"/>
          <w:spacing w:val="-3"/>
        </w:rPr>
        <w:t xml:space="preserve">three </w:t>
      </w:r>
      <w:r>
        <w:rPr>
          <w:color w:val="231F20"/>
          <w:spacing w:val="-4"/>
        </w:rPr>
        <w:t xml:space="preserve">vulnerabilities </w:t>
      </w:r>
      <w:r>
        <w:rPr>
          <w:color w:val="231F20"/>
          <w:spacing w:val="-3"/>
        </w:rPr>
        <w:t xml:space="preserve">would </w:t>
      </w:r>
      <w:r>
        <w:rPr>
          <w:color w:val="231F20"/>
        </w:rPr>
        <w:t xml:space="preserve">be </w:t>
      </w:r>
      <w:r>
        <w:rPr>
          <w:color w:val="231F20"/>
          <w:spacing w:val="-4"/>
        </w:rPr>
        <w:t xml:space="preserve">prioritized over </w:t>
      </w:r>
      <w:r>
        <w:rPr>
          <w:color w:val="231F20"/>
          <w:spacing w:val="-3"/>
        </w:rPr>
        <w:t xml:space="preserve">households with </w:t>
      </w:r>
      <w:r>
        <w:rPr>
          <w:color w:val="231F20"/>
        </w:rPr>
        <w:t xml:space="preserve">two </w:t>
      </w:r>
      <w:r>
        <w:rPr>
          <w:color w:val="231F20"/>
          <w:spacing w:val="-4"/>
        </w:rPr>
        <w:t xml:space="preserve">vulnerability </w:t>
      </w:r>
      <w:r>
        <w:rPr>
          <w:color w:val="231F20"/>
          <w:spacing w:val="-3"/>
        </w:rPr>
        <w:t xml:space="preserve">areas. </w:t>
      </w:r>
      <w:r>
        <w:rPr>
          <w:color w:val="231F20"/>
        </w:rPr>
        <w:t xml:space="preserve">A </w:t>
      </w:r>
      <w:r>
        <w:rPr>
          <w:color w:val="231F20"/>
          <w:spacing w:val="-3"/>
        </w:rPr>
        <w:t xml:space="preserve">program will also have </w:t>
      </w:r>
      <w:r>
        <w:rPr>
          <w:color w:val="231F20"/>
        </w:rPr>
        <w:t xml:space="preserve">to </w:t>
      </w:r>
      <w:r>
        <w:rPr>
          <w:color w:val="231F20"/>
          <w:spacing w:val="-3"/>
        </w:rPr>
        <w:t xml:space="preserve">keep </w:t>
      </w:r>
      <w:r>
        <w:rPr>
          <w:color w:val="231F20"/>
        </w:rPr>
        <w:t xml:space="preserve">in </w:t>
      </w:r>
      <w:r>
        <w:rPr>
          <w:color w:val="231F20"/>
          <w:spacing w:val="-3"/>
        </w:rPr>
        <w:t xml:space="preserve">mind what </w:t>
      </w:r>
      <w:r>
        <w:rPr>
          <w:color w:val="231F20"/>
        </w:rPr>
        <w:t xml:space="preserve">it is </w:t>
      </w:r>
      <w:r>
        <w:rPr>
          <w:color w:val="231F20"/>
          <w:spacing w:val="-3"/>
        </w:rPr>
        <w:t xml:space="preserve">able </w:t>
      </w:r>
      <w:r>
        <w:rPr>
          <w:color w:val="231F20"/>
        </w:rPr>
        <w:t xml:space="preserve">to </w:t>
      </w:r>
      <w:r>
        <w:rPr>
          <w:color w:val="231F20"/>
          <w:spacing w:val="-3"/>
        </w:rPr>
        <w:t xml:space="preserve">address </w:t>
      </w:r>
      <w:r>
        <w:rPr>
          <w:color w:val="231F20"/>
        </w:rPr>
        <w:t xml:space="preserve">with its </w:t>
      </w:r>
      <w:r>
        <w:rPr>
          <w:color w:val="231F20"/>
          <w:spacing w:val="-3"/>
        </w:rPr>
        <w:t>program</w:t>
      </w:r>
      <w:r>
        <w:rPr>
          <w:color w:val="231F20"/>
          <w:spacing w:val="-43"/>
        </w:rPr>
        <w:t xml:space="preserve"> </w:t>
      </w:r>
      <w:r>
        <w:rPr>
          <w:color w:val="231F20"/>
          <w:spacing w:val="-4"/>
        </w:rPr>
        <w:t>services.</w:t>
      </w:r>
    </w:p>
    <w:p w:rsidR="00182425" w:rsidRDefault="00182425">
      <w:pPr>
        <w:pStyle w:val="BodyText"/>
        <w:spacing w:before="8"/>
        <w:rPr>
          <w:sz w:val="21"/>
        </w:rPr>
      </w:pPr>
    </w:p>
    <w:p w:rsidR="00182425" w:rsidRDefault="001F3F88">
      <w:pPr>
        <w:spacing w:before="1"/>
        <w:ind w:left="119"/>
        <w:rPr>
          <w:rFonts w:ascii="Century Gothic"/>
          <w:i/>
          <w:sz w:val="24"/>
        </w:rPr>
      </w:pPr>
      <w:r>
        <w:rPr>
          <w:rFonts w:ascii="Century Gothic"/>
          <w:i/>
          <w:color w:val="1E4A7D"/>
          <w:sz w:val="24"/>
        </w:rPr>
        <w:t>Illustrative Example</w:t>
      </w:r>
    </w:p>
    <w:p w:rsidR="00182425" w:rsidRDefault="001F3F88">
      <w:pPr>
        <w:pStyle w:val="BodyText"/>
        <w:spacing w:before="107"/>
        <w:ind w:left="119"/>
      </w:pPr>
      <w:r>
        <w:rPr>
          <w:color w:val="231F20"/>
          <w:spacing w:val="-3"/>
        </w:rPr>
        <w:t xml:space="preserve">In </w:t>
      </w:r>
      <w:r>
        <w:rPr>
          <w:color w:val="231F20"/>
          <w:spacing w:val="-4"/>
        </w:rPr>
        <w:t xml:space="preserve">this </w:t>
      </w:r>
      <w:r>
        <w:rPr>
          <w:color w:val="231F20"/>
          <w:spacing w:val="-5"/>
        </w:rPr>
        <w:t xml:space="preserve">example, there were </w:t>
      </w:r>
      <w:r>
        <w:rPr>
          <w:color w:val="231F20"/>
        </w:rPr>
        <w:t xml:space="preserve">14 </w:t>
      </w:r>
      <w:r>
        <w:rPr>
          <w:color w:val="231F20"/>
          <w:spacing w:val="-5"/>
        </w:rPr>
        <w:t xml:space="preserve">households </w:t>
      </w:r>
      <w:r>
        <w:rPr>
          <w:color w:val="231F20"/>
          <w:spacing w:val="-4"/>
        </w:rPr>
        <w:t xml:space="preserve">where the HVPT </w:t>
      </w:r>
      <w:r>
        <w:rPr>
          <w:color w:val="231F20"/>
          <w:spacing w:val="-2"/>
        </w:rPr>
        <w:t xml:space="preserve">was </w:t>
      </w:r>
      <w:r>
        <w:rPr>
          <w:color w:val="231F20"/>
          <w:spacing w:val="-5"/>
        </w:rPr>
        <w:t xml:space="preserve">administered, </w:t>
      </w:r>
      <w:r>
        <w:rPr>
          <w:color w:val="231F20"/>
          <w:spacing w:val="-4"/>
        </w:rPr>
        <w:t xml:space="preserve">but the </w:t>
      </w:r>
      <w:r>
        <w:rPr>
          <w:color w:val="231F20"/>
          <w:spacing w:val="-5"/>
        </w:rPr>
        <w:t xml:space="preserve">program </w:t>
      </w:r>
      <w:r>
        <w:rPr>
          <w:color w:val="231F20"/>
          <w:spacing w:val="-4"/>
        </w:rPr>
        <w:t xml:space="preserve">only </w:t>
      </w:r>
      <w:r>
        <w:rPr>
          <w:color w:val="231F20"/>
          <w:spacing w:val="-3"/>
        </w:rPr>
        <w:t xml:space="preserve">had </w:t>
      </w:r>
      <w:r>
        <w:rPr>
          <w:color w:val="231F20"/>
          <w:spacing w:val="-4"/>
        </w:rPr>
        <w:t xml:space="preserve">enough </w:t>
      </w:r>
      <w:r>
        <w:rPr>
          <w:color w:val="231F20"/>
          <w:spacing w:val="-5"/>
        </w:rPr>
        <w:t xml:space="preserve">funds </w:t>
      </w:r>
      <w:r>
        <w:rPr>
          <w:color w:val="231F20"/>
        </w:rPr>
        <w:t xml:space="preserve">to </w:t>
      </w:r>
      <w:r>
        <w:rPr>
          <w:color w:val="231F20"/>
          <w:spacing w:val="-5"/>
        </w:rPr>
        <w:t xml:space="preserve">enroll </w:t>
      </w:r>
      <w:r>
        <w:rPr>
          <w:color w:val="231F20"/>
          <w:spacing w:val="-4"/>
        </w:rPr>
        <w:t xml:space="preserve">eight </w:t>
      </w:r>
      <w:r>
        <w:rPr>
          <w:color w:val="231F20"/>
          <w:spacing w:val="-5"/>
        </w:rPr>
        <w:t xml:space="preserve">households </w:t>
      </w:r>
      <w:r>
        <w:rPr>
          <w:color w:val="231F20"/>
          <w:spacing w:val="-8"/>
        </w:rPr>
        <w:t xml:space="preserve">now. </w:t>
      </w:r>
      <w:r>
        <w:rPr>
          <w:color w:val="231F20"/>
          <w:spacing w:val="-9"/>
        </w:rPr>
        <w:t xml:space="preserve">To </w:t>
      </w:r>
      <w:r>
        <w:rPr>
          <w:color w:val="231F20"/>
          <w:spacing w:val="-5"/>
        </w:rPr>
        <w:t xml:space="preserve">determine </w:t>
      </w:r>
      <w:r>
        <w:rPr>
          <w:color w:val="231F20"/>
          <w:spacing w:val="-4"/>
        </w:rPr>
        <w:t xml:space="preserve">which </w:t>
      </w:r>
      <w:r>
        <w:rPr>
          <w:color w:val="231F20"/>
          <w:spacing w:val="-5"/>
        </w:rPr>
        <w:t xml:space="preserve">households </w:t>
      </w:r>
      <w:r>
        <w:rPr>
          <w:color w:val="231F20"/>
        </w:rPr>
        <w:t xml:space="preserve">to </w:t>
      </w:r>
      <w:r>
        <w:rPr>
          <w:color w:val="231F20"/>
          <w:spacing w:val="-5"/>
        </w:rPr>
        <w:t xml:space="preserve">enroll </w:t>
      </w:r>
      <w:r>
        <w:rPr>
          <w:color w:val="231F20"/>
          <w:spacing w:val="-8"/>
        </w:rPr>
        <w:t xml:space="preserve">now, </w:t>
      </w:r>
      <w:r>
        <w:rPr>
          <w:color w:val="231F20"/>
          <w:spacing w:val="-4"/>
        </w:rPr>
        <w:t xml:space="preserve">the </w:t>
      </w:r>
      <w:r>
        <w:rPr>
          <w:color w:val="231F20"/>
          <w:spacing w:val="-5"/>
        </w:rPr>
        <w:t xml:space="preserve">forms </w:t>
      </w:r>
      <w:r>
        <w:rPr>
          <w:color w:val="231F20"/>
          <w:spacing w:val="-4"/>
        </w:rPr>
        <w:t>were</w:t>
      </w:r>
      <w:r>
        <w:rPr>
          <w:color w:val="231F20"/>
          <w:spacing w:val="-13"/>
        </w:rPr>
        <w:t xml:space="preserve"> </w:t>
      </w:r>
      <w:r>
        <w:rPr>
          <w:color w:val="231F20"/>
          <w:spacing w:val="-5"/>
        </w:rPr>
        <w:t>submitted</w:t>
      </w:r>
      <w:r>
        <w:rPr>
          <w:color w:val="231F20"/>
          <w:spacing w:val="-16"/>
        </w:rPr>
        <w:t xml:space="preserve"> </w:t>
      </w:r>
      <w:r>
        <w:rPr>
          <w:color w:val="231F20"/>
        </w:rPr>
        <w:t>to</w:t>
      </w:r>
      <w:r>
        <w:rPr>
          <w:color w:val="231F20"/>
          <w:spacing w:val="-12"/>
        </w:rPr>
        <w:t xml:space="preserve"> </w:t>
      </w:r>
      <w:r>
        <w:rPr>
          <w:color w:val="231F20"/>
          <w:spacing w:val="-4"/>
        </w:rPr>
        <w:t>the</w:t>
      </w:r>
      <w:r>
        <w:rPr>
          <w:color w:val="231F20"/>
          <w:spacing w:val="-13"/>
        </w:rPr>
        <w:t xml:space="preserve"> </w:t>
      </w:r>
      <w:r>
        <w:rPr>
          <w:color w:val="231F20"/>
          <w:spacing w:val="-3"/>
        </w:rPr>
        <w:t>CSO</w:t>
      </w:r>
      <w:r>
        <w:rPr>
          <w:color w:val="231F20"/>
          <w:spacing w:val="-14"/>
        </w:rPr>
        <w:t xml:space="preserve"> </w:t>
      </w:r>
      <w:r>
        <w:rPr>
          <w:color w:val="231F20"/>
          <w:spacing w:val="-6"/>
        </w:rPr>
        <w:t>officer,</w:t>
      </w:r>
      <w:r>
        <w:rPr>
          <w:color w:val="231F20"/>
          <w:spacing w:val="-16"/>
        </w:rPr>
        <w:t xml:space="preserve"> </w:t>
      </w:r>
      <w:r>
        <w:rPr>
          <w:color w:val="231F20"/>
          <w:spacing w:val="-4"/>
        </w:rPr>
        <w:t>where</w:t>
      </w:r>
      <w:r>
        <w:rPr>
          <w:color w:val="231F20"/>
          <w:spacing w:val="-13"/>
        </w:rPr>
        <w:t xml:space="preserve"> </w:t>
      </w:r>
      <w:r>
        <w:rPr>
          <w:color w:val="231F20"/>
          <w:spacing w:val="-4"/>
        </w:rPr>
        <w:t>they</w:t>
      </w:r>
      <w:r>
        <w:rPr>
          <w:color w:val="231F20"/>
          <w:spacing w:val="-13"/>
        </w:rPr>
        <w:t xml:space="preserve"> </w:t>
      </w:r>
      <w:r>
        <w:rPr>
          <w:color w:val="231F20"/>
          <w:spacing w:val="-4"/>
        </w:rPr>
        <w:t>were</w:t>
      </w:r>
      <w:r>
        <w:rPr>
          <w:color w:val="231F20"/>
          <w:spacing w:val="-15"/>
        </w:rPr>
        <w:t xml:space="preserve"> </w:t>
      </w:r>
      <w:r>
        <w:rPr>
          <w:color w:val="231F20"/>
          <w:spacing w:val="-5"/>
        </w:rPr>
        <w:t>entered</w:t>
      </w:r>
      <w:r>
        <w:rPr>
          <w:color w:val="231F20"/>
          <w:spacing w:val="-14"/>
        </w:rPr>
        <w:t xml:space="preserve"> </w:t>
      </w:r>
      <w:r>
        <w:rPr>
          <w:color w:val="231F20"/>
          <w:spacing w:val="-4"/>
        </w:rPr>
        <w:t>into</w:t>
      </w:r>
      <w:r>
        <w:rPr>
          <w:color w:val="231F20"/>
          <w:spacing w:val="-14"/>
        </w:rPr>
        <w:t xml:space="preserve"> </w:t>
      </w:r>
      <w:r>
        <w:rPr>
          <w:color w:val="231F20"/>
          <w:spacing w:val="-4"/>
        </w:rPr>
        <w:t>the</w:t>
      </w:r>
      <w:r>
        <w:rPr>
          <w:color w:val="231F20"/>
          <w:spacing w:val="-13"/>
        </w:rPr>
        <w:t xml:space="preserve"> </w:t>
      </w:r>
      <w:r>
        <w:rPr>
          <w:color w:val="231F20"/>
          <w:spacing w:val="-4"/>
        </w:rPr>
        <w:t>Excel</w:t>
      </w:r>
      <w:r>
        <w:rPr>
          <w:color w:val="231F20"/>
          <w:spacing w:val="-14"/>
        </w:rPr>
        <w:t xml:space="preserve"> </w:t>
      </w:r>
      <w:r>
        <w:rPr>
          <w:color w:val="231F20"/>
          <w:spacing w:val="-3"/>
        </w:rPr>
        <w:t>file</w:t>
      </w:r>
      <w:r>
        <w:rPr>
          <w:color w:val="231F20"/>
          <w:spacing w:val="-11"/>
        </w:rPr>
        <w:t xml:space="preserve"> </w:t>
      </w:r>
      <w:r>
        <w:rPr>
          <w:color w:val="231F20"/>
          <w:spacing w:val="-4"/>
        </w:rPr>
        <w:t>that</w:t>
      </w:r>
      <w:r>
        <w:rPr>
          <w:color w:val="231F20"/>
          <w:spacing w:val="-14"/>
        </w:rPr>
        <w:t xml:space="preserve"> </w:t>
      </w:r>
      <w:r>
        <w:rPr>
          <w:color w:val="231F20"/>
          <w:spacing w:val="-5"/>
        </w:rPr>
        <w:t>automates</w:t>
      </w:r>
      <w:r>
        <w:rPr>
          <w:color w:val="231F20"/>
          <w:spacing w:val="-15"/>
        </w:rPr>
        <w:t xml:space="preserve"> </w:t>
      </w:r>
      <w:r>
        <w:rPr>
          <w:color w:val="231F20"/>
          <w:spacing w:val="-4"/>
        </w:rPr>
        <w:t>the</w:t>
      </w:r>
      <w:r>
        <w:rPr>
          <w:color w:val="231F20"/>
          <w:spacing w:val="-13"/>
        </w:rPr>
        <w:t xml:space="preserve"> </w:t>
      </w:r>
      <w:r>
        <w:rPr>
          <w:color w:val="231F20"/>
          <w:spacing w:val="-5"/>
        </w:rPr>
        <w:t>selection process.</w:t>
      </w:r>
      <w:r>
        <w:rPr>
          <w:color w:val="231F20"/>
          <w:spacing w:val="-10"/>
        </w:rPr>
        <w:t xml:space="preserve"> </w:t>
      </w:r>
      <w:r>
        <w:rPr>
          <w:color w:val="231F20"/>
          <w:spacing w:val="-5"/>
        </w:rPr>
        <w:t>After</w:t>
      </w:r>
      <w:r>
        <w:rPr>
          <w:color w:val="231F20"/>
          <w:spacing w:val="-11"/>
        </w:rPr>
        <w:t xml:space="preserve"> </w:t>
      </w:r>
      <w:r>
        <w:rPr>
          <w:color w:val="231F20"/>
          <w:spacing w:val="-3"/>
        </w:rPr>
        <w:t>all</w:t>
      </w:r>
      <w:r>
        <w:rPr>
          <w:color w:val="231F20"/>
          <w:spacing w:val="-10"/>
        </w:rPr>
        <w:t xml:space="preserve"> </w:t>
      </w:r>
      <w:r>
        <w:rPr>
          <w:color w:val="231F20"/>
          <w:spacing w:val="-5"/>
        </w:rPr>
        <w:t>information</w:t>
      </w:r>
      <w:r>
        <w:rPr>
          <w:color w:val="231F20"/>
          <w:spacing w:val="-10"/>
        </w:rPr>
        <w:t xml:space="preserve"> </w:t>
      </w:r>
      <w:r>
        <w:rPr>
          <w:color w:val="231F20"/>
          <w:spacing w:val="-3"/>
        </w:rPr>
        <w:t>was</w:t>
      </w:r>
      <w:r>
        <w:rPr>
          <w:color w:val="231F20"/>
          <w:spacing w:val="-12"/>
        </w:rPr>
        <w:t xml:space="preserve"> </w:t>
      </w:r>
      <w:r>
        <w:rPr>
          <w:color w:val="231F20"/>
          <w:spacing w:val="-5"/>
        </w:rPr>
        <w:t>entered,</w:t>
      </w:r>
      <w:r>
        <w:rPr>
          <w:color w:val="231F20"/>
          <w:spacing w:val="-13"/>
        </w:rPr>
        <w:t xml:space="preserve"> </w:t>
      </w:r>
      <w:r>
        <w:rPr>
          <w:color w:val="231F20"/>
          <w:spacing w:val="-5"/>
        </w:rPr>
        <w:t>three</w:t>
      </w:r>
      <w:r>
        <w:rPr>
          <w:color w:val="231F20"/>
          <w:spacing w:val="-12"/>
        </w:rPr>
        <w:t xml:space="preserve"> </w:t>
      </w:r>
      <w:r>
        <w:rPr>
          <w:color w:val="231F20"/>
          <w:spacing w:val="-4"/>
        </w:rPr>
        <w:t>types</w:t>
      </w:r>
      <w:r>
        <w:rPr>
          <w:color w:val="231F20"/>
          <w:spacing w:val="-9"/>
        </w:rPr>
        <w:t xml:space="preserve"> </w:t>
      </w:r>
      <w:r>
        <w:rPr>
          <w:color w:val="231F20"/>
        </w:rPr>
        <w:t>of</w:t>
      </w:r>
      <w:r>
        <w:rPr>
          <w:color w:val="231F20"/>
          <w:spacing w:val="-9"/>
        </w:rPr>
        <w:t xml:space="preserve"> </w:t>
      </w:r>
      <w:r>
        <w:rPr>
          <w:color w:val="231F20"/>
          <w:spacing w:val="-5"/>
        </w:rPr>
        <w:t>prioritization</w:t>
      </w:r>
      <w:r>
        <w:rPr>
          <w:color w:val="231F20"/>
          <w:spacing w:val="-11"/>
        </w:rPr>
        <w:t xml:space="preserve"> </w:t>
      </w:r>
      <w:r>
        <w:rPr>
          <w:color w:val="231F20"/>
          <w:spacing w:val="-5"/>
        </w:rPr>
        <w:t>occurred:</w:t>
      </w:r>
      <w:r>
        <w:rPr>
          <w:color w:val="231F20"/>
          <w:spacing w:val="-13"/>
        </w:rPr>
        <w:t xml:space="preserve"> </w:t>
      </w:r>
      <w:r>
        <w:rPr>
          <w:color w:val="231F20"/>
          <w:spacing w:val="-3"/>
        </w:rPr>
        <w:t>1)</w:t>
      </w:r>
      <w:r>
        <w:rPr>
          <w:color w:val="231F20"/>
          <w:spacing w:val="-8"/>
        </w:rPr>
        <w:t xml:space="preserve"> </w:t>
      </w:r>
      <w:r>
        <w:rPr>
          <w:color w:val="231F20"/>
          <w:spacing w:val="-4"/>
        </w:rPr>
        <w:t>child</w:t>
      </w:r>
      <w:r>
        <w:rPr>
          <w:color w:val="231F20"/>
          <w:spacing w:val="-10"/>
        </w:rPr>
        <w:t xml:space="preserve"> </w:t>
      </w:r>
      <w:r>
        <w:rPr>
          <w:color w:val="231F20"/>
          <w:spacing w:val="-5"/>
        </w:rPr>
        <w:t>protection</w:t>
      </w:r>
      <w:r>
        <w:rPr>
          <w:color w:val="231F20"/>
          <w:spacing w:val="-10"/>
        </w:rPr>
        <w:t xml:space="preserve"> </w:t>
      </w:r>
      <w:r>
        <w:rPr>
          <w:color w:val="231F20"/>
          <w:spacing w:val="-6"/>
        </w:rPr>
        <w:t>issues;</w:t>
      </w:r>
    </w:p>
    <w:p w:rsidR="00182425" w:rsidRDefault="001F3F88">
      <w:pPr>
        <w:pStyle w:val="ListParagraph"/>
        <w:numPr>
          <w:ilvl w:val="0"/>
          <w:numId w:val="50"/>
        </w:numPr>
        <w:tabs>
          <w:tab w:val="left" w:pos="355"/>
        </w:tabs>
        <w:spacing w:before="3"/>
        <w:ind w:hanging="235"/>
        <w:rPr>
          <w:sz w:val="24"/>
        </w:rPr>
      </w:pPr>
      <w:r>
        <w:rPr>
          <w:color w:val="231F20"/>
          <w:spacing w:val="-4"/>
          <w:sz w:val="24"/>
        </w:rPr>
        <w:t xml:space="preserve">high </w:t>
      </w:r>
      <w:r>
        <w:rPr>
          <w:color w:val="231F20"/>
          <w:spacing w:val="-5"/>
          <w:sz w:val="24"/>
        </w:rPr>
        <w:t xml:space="preserve">vulnerability </w:t>
      </w:r>
      <w:r>
        <w:rPr>
          <w:color w:val="231F20"/>
          <w:spacing w:val="-6"/>
          <w:sz w:val="24"/>
        </w:rPr>
        <w:t xml:space="preserve">indicators; </w:t>
      </w:r>
      <w:r>
        <w:rPr>
          <w:color w:val="231F20"/>
          <w:spacing w:val="-3"/>
          <w:sz w:val="24"/>
        </w:rPr>
        <w:t xml:space="preserve">and </w:t>
      </w:r>
      <w:r>
        <w:rPr>
          <w:color w:val="231F20"/>
          <w:sz w:val="24"/>
        </w:rPr>
        <w:t xml:space="preserve">3) </w:t>
      </w:r>
      <w:r>
        <w:rPr>
          <w:color w:val="231F20"/>
          <w:spacing w:val="-5"/>
          <w:sz w:val="24"/>
        </w:rPr>
        <w:t>thematic</w:t>
      </w:r>
      <w:r>
        <w:rPr>
          <w:color w:val="231F20"/>
          <w:spacing w:val="-41"/>
          <w:sz w:val="24"/>
        </w:rPr>
        <w:t xml:space="preserve"> </w:t>
      </w:r>
      <w:r>
        <w:rPr>
          <w:color w:val="231F20"/>
          <w:spacing w:val="-6"/>
          <w:sz w:val="24"/>
        </w:rPr>
        <w:t>areas.</w:t>
      </w:r>
    </w:p>
    <w:p w:rsidR="00182425" w:rsidRDefault="001F3F88">
      <w:pPr>
        <w:pStyle w:val="Heading2"/>
        <w:spacing w:before="229"/>
        <w:ind w:left="119"/>
      </w:pPr>
      <w:bookmarkStart w:id="16" w:name="Step_1._Child_Protection_Prioritization"/>
      <w:bookmarkEnd w:id="16"/>
      <w:r>
        <w:rPr>
          <w:color w:val="231F20"/>
        </w:rPr>
        <w:t>Step 1. Child Protection Prioritization</w:t>
      </w:r>
    </w:p>
    <w:p w:rsidR="00182425" w:rsidRDefault="001F3F88" w:rsidP="00FE1A9A">
      <w:pPr>
        <w:pStyle w:val="BodyText"/>
        <w:spacing w:before="43"/>
        <w:ind w:left="119" w:right="231"/>
        <w:rPr>
          <w:sz w:val="18"/>
        </w:rPr>
      </w:pPr>
      <w:r>
        <w:rPr>
          <w:color w:val="231F20"/>
        </w:rPr>
        <w:t xml:space="preserve">The </w:t>
      </w:r>
      <w:r>
        <w:rPr>
          <w:color w:val="231F20"/>
          <w:spacing w:val="-4"/>
        </w:rPr>
        <w:t xml:space="preserve">first table lists </w:t>
      </w:r>
      <w:r>
        <w:rPr>
          <w:color w:val="231F20"/>
          <w:spacing w:val="-5"/>
        </w:rPr>
        <w:t xml:space="preserve">households </w:t>
      </w:r>
      <w:r>
        <w:rPr>
          <w:color w:val="231F20"/>
          <w:spacing w:val="-4"/>
        </w:rPr>
        <w:t xml:space="preserve">with </w:t>
      </w:r>
      <w:r>
        <w:rPr>
          <w:color w:val="231F20"/>
        </w:rPr>
        <w:t xml:space="preserve">a </w:t>
      </w:r>
      <w:r>
        <w:rPr>
          <w:color w:val="231F20"/>
          <w:spacing w:val="-4"/>
        </w:rPr>
        <w:t xml:space="preserve">child </w:t>
      </w:r>
      <w:r>
        <w:rPr>
          <w:color w:val="231F20"/>
          <w:spacing w:val="-5"/>
        </w:rPr>
        <w:t xml:space="preserve">protection </w:t>
      </w:r>
      <w:r>
        <w:rPr>
          <w:color w:val="231F20"/>
          <w:spacing w:val="-4"/>
        </w:rPr>
        <w:t xml:space="preserve">issue </w:t>
      </w:r>
      <w:r>
        <w:rPr>
          <w:color w:val="231F20"/>
        </w:rPr>
        <w:t xml:space="preserve">(a </w:t>
      </w:r>
      <w:r>
        <w:rPr>
          <w:color w:val="231F20"/>
          <w:spacing w:val="-8"/>
        </w:rPr>
        <w:t xml:space="preserve">“yes” </w:t>
      </w:r>
      <w:r>
        <w:rPr>
          <w:color w:val="231F20"/>
          <w:spacing w:val="-5"/>
        </w:rPr>
        <w:t xml:space="preserve">response </w:t>
      </w:r>
      <w:r>
        <w:rPr>
          <w:color w:val="231F20"/>
        </w:rPr>
        <w:t xml:space="preserve">to </w:t>
      </w:r>
      <w:r>
        <w:rPr>
          <w:color w:val="231F20"/>
          <w:spacing w:val="-3"/>
        </w:rPr>
        <w:t xml:space="preserve">any </w:t>
      </w:r>
      <w:r>
        <w:rPr>
          <w:color w:val="231F20"/>
        </w:rPr>
        <w:t xml:space="preserve">of </w:t>
      </w:r>
      <w:r>
        <w:rPr>
          <w:color w:val="231F20"/>
          <w:spacing w:val="-4"/>
        </w:rPr>
        <w:t xml:space="preserve">the items </w:t>
      </w:r>
      <w:r>
        <w:rPr>
          <w:color w:val="231F20"/>
          <w:spacing w:val="-3"/>
        </w:rPr>
        <w:t xml:space="preserve">in </w:t>
      </w:r>
      <w:r>
        <w:rPr>
          <w:color w:val="231F20"/>
          <w:spacing w:val="-5"/>
        </w:rPr>
        <w:t xml:space="preserve">question </w:t>
      </w:r>
      <w:r>
        <w:rPr>
          <w:color w:val="231F20"/>
          <w:spacing w:val="-4"/>
        </w:rPr>
        <w:t xml:space="preserve">14), high </w:t>
      </w:r>
      <w:r>
        <w:rPr>
          <w:color w:val="231F20"/>
          <w:spacing w:val="-5"/>
        </w:rPr>
        <w:t xml:space="preserve">vulnerability indicators present </w:t>
      </w:r>
      <w:r>
        <w:rPr>
          <w:color w:val="231F20"/>
          <w:spacing w:val="-3"/>
        </w:rPr>
        <w:t xml:space="preserve">in </w:t>
      </w:r>
      <w:r>
        <w:rPr>
          <w:color w:val="231F20"/>
          <w:spacing w:val="-4"/>
        </w:rPr>
        <w:t xml:space="preserve">that </w:t>
      </w:r>
      <w:r>
        <w:rPr>
          <w:color w:val="231F20"/>
          <w:spacing w:val="-5"/>
        </w:rPr>
        <w:t xml:space="preserve">household, thematic areas </w:t>
      </w:r>
      <w:r>
        <w:rPr>
          <w:color w:val="231F20"/>
          <w:spacing w:val="-4"/>
        </w:rPr>
        <w:t>where the</w:t>
      </w:r>
      <w:r w:rsidR="00FA528A">
        <w:rPr>
          <w:color w:val="231F20"/>
          <w:spacing w:val="-4"/>
        </w:rPr>
        <w:t xml:space="preserve"> </w:t>
      </w:r>
      <w:r>
        <w:rPr>
          <w:color w:val="231F20"/>
          <w:spacing w:val="-4"/>
        </w:rPr>
        <w:t xml:space="preserve">household </w:t>
      </w:r>
      <w:r>
        <w:rPr>
          <w:color w:val="231F20"/>
          <w:spacing w:val="-3"/>
        </w:rPr>
        <w:t xml:space="preserve">was </w:t>
      </w:r>
      <w:r>
        <w:rPr>
          <w:color w:val="231F20"/>
          <w:spacing w:val="-5"/>
        </w:rPr>
        <w:t xml:space="preserve">vulnerable, </w:t>
      </w:r>
      <w:r>
        <w:rPr>
          <w:color w:val="231F20"/>
          <w:spacing w:val="-6"/>
        </w:rPr>
        <w:t xml:space="preserve">documentation </w:t>
      </w:r>
      <w:r>
        <w:rPr>
          <w:color w:val="231F20"/>
          <w:spacing w:val="-4"/>
        </w:rPr>
        <w:t xml:space="preserve">that </w:t>
      </w:r>
      <w:r>
        <w:rPr>
          <w:color w:val="231F20"/>
        </w:rPr>
        <w:t xml:space="preserve">a </w:t>
      </w:r>
      <w:r>
        <w:rPr>
          <w:color w:val="231F20"/>
          <w:spacing w:val="-5"/>
        </w:rPr>
        <w:t xml:space="preserve">referral </w:t>
      </w:r>
      <w:r>
        <w:rPr>
          <w:color w:val="231F20"/>
          <w:spacing w:val="-3"/>
        </w:rPr>
        <w:t xml:space="preserve">was </w:t>
      </w:r>
      <w:r>
        <w:rPr>
          <w:color w:val="231F20"/>
          <w:spacing w:val="-4"/>
        </w:rPr>
        <w:t xml:space="preserve">needed, </w:t>
      </w:r>
      <w:r>
        <w:rPr>
          <w:color w:val="231F20"/>
        </w:rPr>
        <w:t xml:space="preserve">or in </w:t>
      </w:r>
      <w:r>
        <w:rPr>
          <w:color w:val="231F20"/>
          <w:spacing w:val="-4"/>
        </w:rPr>
        <w:t xml:space="preserve">the case </w:t>
      </w:r>
      <w:r>
        <w:rPr>
          <w:color w:val="231F20"/>
        </w:rPr>
        <w:t xml:space="preserve">of a </w:t>
      </w:r>
      <w:r>
        <w:rPr>
          <w:color w:val="231F20"/>
          <w:spacing w:val="-5"/>
        </w:rPr>
        <w:t xml:space="preserve">recent </w:t>
      </w:r>
      <w:r>
        <w:rPr>
          <w:color w:val="231F20"/>
        </w:rPr>
        <w:t xml:space="preserve">or </w:t>
      </w:r>
      <w:r>
        <w:rPr>
          <w:color w:val="231F20"/>
          <w:spacing w:val="-5"/>
        </w:rPr>
        <w:t xml:space="preserve">urgent issue, </w:t>
      </w:r>
      <w:r>
        <w:rPr>
          <w:color w:val="231F20"/>
        </w:rPr>
        <w:t xml:space="preserve">a </w:t>
      </w:r>
      <w:r>
        <w:rPr>
          <w:color w:val="231F20"/>
          <w:spacing w:val="-5"/>
        </w:rPr>
        <w:t xml:space="preserve">referral </w:t>
      </w:r>
      <w:r>
        <w:rPr>
          <w:color w:val="231F20"/>
          <w:spacing w:val="-3"/>
        </w:rPr>
        <w:t xml:space="preserve">was </w:t>
      </w:r>
      <w:r>
        <w:rPr>
          <w:color w:val="231F20"/>
          <w:spacing w:val="-4"/>
        </w:rPr>
        <w:t xml:space="preserve">made, </w:t>
      </w:r>
      <w:r>
        <w:rPr>
          <w:color w:val="231F20"/>
          <w:spacing w:val="-3"/>
        </w:rPr>
        <w:t xml:space="preserve">and </w:t>
      </w:r>
      <w:r>
        <w:rPr>
          <w:color w:val="231F20"/>
          <w:spacing w:val="-4"/>
        </w:rPr>
        <w:t xml:space="preserve">whether </w:t>
      </w:r>
      <w:r>
        <w:rPr>
          <w:color w:val="231F20"/>
        </w:rPr>
        <w:t xml:space="preserve">or </w:t>
      </w:r>
      <w:r>
        <w:rPr>
          <w:color w:val="231F20"/>
          <w:spacing w:val="-4"/>
        </w:rPr>
        <w:t xml:space="preserve">not </w:t>
      </w:r>
      <w:r>
        <w:rPr>
          <w:color w:val="231F20"/>
          <w:spacing w:val="-3"/>
        </w:rPr>
        <w:t xml:space="preserve">the </w:t>
      </w:r>
      <w:r>
        <w:rPr>
          <w:color w:val="231F20"/>
          <w:spacing w:val="-5"/>
        </w:rPr>
        <w:t xml:space="preserve">program </w:t>
      </w:r>
      <w:r>
        <w:rPr>
          <w:color w:val="231F20"/>
        </w:rPr>
        <w:t xml:space="preserve">is </w:t>
      </w:r>
      <w:r>
        <w:rPr>
          <w:color w:val="231F20"/>
          <w:spacing w:val="-4"/>
        </w:rPr>
        <w:t xml:space="preserve">able </w:t>
      </w:r>
      <w:r>
        <w:rPr>
          <w:color w:val="231F20"/>
        </w:rPr>
        <w:t xml:space="preserve">to </w:t>
      </w:r>
      <w:r>
        <w:rPr>
          <w:color w:val="231F20"/>
          <w:spacing w:val="-5"/>
        </w:rPr>
        <w:t xml:space="preserve">address </w:t>
      </w:r>
      <w:r>
        <w:rPr>
          <w:color w:val="231F20"/>
          <w:spacing w:val="-4"/>
        </w:rPr>
        <w:t xml:space="preserve">the </w:t>
      </w:r>
      <w:r>
        <w:rPr>
          <w:color w:val="231F20"/>
          <w:spacing w:val="-7"/>
        </w:rPr>
        <w:t xml:space="preserve">household’s </w:t>
      </w:r>
      <w:r>
        <w:rPr>
          <w:color w:val="231F20"/>
          <w:spacing w:val="-5"/>
        </w:rPr>
        <w:t xml:space="preserve">situation (see </w:t>
      </w:r>
      <w:r>
        <w:rPr>
          <w:color w:val="231F20"/>
          <w:spacing w:val="-10"/>
        </w:rPr>
        <w:t xml:space="preserve">Table </w:t>
      </w:r>
      <w:r>
        <w:rPr>
          <w:color w:val="231F20"/>
          <w:spacing w:val="-4"/>
        </w:rPr>
        <w:t xml:space="preserve">1). </w:t>
      </w:r>
      <w:r>
        <w:rPr>
          <w:color w:val="231F20"/>
          <w:spacing w:val="-3"/>
        </w:rPr>
        <w:t xml:space="preserve">This </w:t>
      </w:r>
      <w:r>
        <w:rPr>
          <w:color w:val="231F20"/>
          <w:spacing w:val="-5"/>
        </w:rPr>
        <w:t xml:space="preserve">household </w:t>
      </w:r>
      <w:r>
        <w:rPr>
          <w:color w:val="231F20"/>
          <w:spacing w:val="-4"/>
        </w:rPr>
        <w:t xml:space="preserve">will </w:t>
      </w:r>
      <w:r>
        <w:rPr>
          <w:color w:val="231F20"/>
        </w:rPr>
        <w:t xml:space="preserve">be </w:t>
      </w:r>
      <w:r>
        <w:rPr>
          <w:color w:val="231F20"/>
          <w:spacing w:val="-4"/>
        </w:rPr>
        <w:t xml:space="preserve">the first </w:t>
      </w:r>
      <w:r>
        <w:rPr>
          <w:color w:val="231F20"/>
          <w:spacing w:val="-5"/>
        </w:rPr>
        <w:t xml:space="preserve">household prioritized </w:t>
      </w:r>
      <w:r>
        <w:rPr>
          <w:color w:val="231F20"/>
          <w:spacing w:val="-4"/>
        </w:rPr>
        <w:t xml:space="preserve">for </w:t>
      </w:r>
      <w:r>
        <w:rPr>
          <w:color w:val="231F20"/>
          <w:spacing w:val="-5"/>
        </w:rPr>
        <w:t xml:space="preserve">enrollment, because </w:t>
      </w:r>
      <w:r>
        <w:rPr>
          <w:color w:val="231F20"/>
        </w:rPr>
        <w:t xml:space="preserve">it </w:t>
      </w:r>
      <w:r>
        <w:rPr>
          <w:color w:val="231F20"/>
          <w:spacing w:val="-3"/>
        </w:rPr>
        <w:t xml:space="preserve">has </w:t>
      </w:r>
      <w:r>
        <w:rPr>
          <w:color w:val="231F20"/>
        </w:rPr>
        <w:t xml:space="preserve">a </w:t>
      </w:r>
      <w:r>
        <w:rPr>
          <w:color w:val="231F20"/>
          <w:spacing w:val="-4"/>
        </w:rPr>
        <w:t xml:space="preserve">child </w:t>
      </w:r>
      <w:r>
        <w:rPr>
          <w:color w:val="231F20"/>
          <w:spacing w:val="-6"/>
        </w:rPr>
        <w:t xml:space="preserve">protection </w:t>
      </w:r>
      <w:r>
        <w:rPr>
          <w:color w:val="231F20"/>
          <w:spacing w:val="-4"/>
        </w:rPr>
        <w:t xml:space="preserve">issue </w:t>
      </w:r>
      <w:r>
        <w:rPr>
          <w:color w:val="231F20"/>
          <w:spacing w:val="-3"/>
        </w:rPr>
        <w:t xml:space="preserve">and </w:t>
      </w:r>
      <w:r>
        <w:rPr>
          <w:color w:val="231F20"/>
          <w:spacing w:val="-4"/>
        </w:rPr>
        <w:t xml:space="preserve">the </w:t>
      </w:r>
      <w:r>
        <w:rPr>
          <w:color w:val="231F20"/>
          <w:spacing w:val="-5"/>
        </w:rPr>
        <w:t xml:space="preserve">program </w:t>
      </w:r>
      <w:r>
        <w:rPr>
          <w:color w:val="231F20"/>
        </w:rPr>
        <w:t xml:space="preserve">is </w:t>
      </w:r>
      <w:r>
        <w:rPr>
          <w:color w:val="231F20"/>
          <w:spacing w:val="-3"/>
        </w:rPr>
        <w:t xml:space="preserve">able </w:t>
      </w:r>
      <w:r>
        <w:rPr>
          <w:color w:val="231F20"/>
        </w:rPr>
        <w:t xml:space="preserve">to </w:t>
      </w:r>
      <w:r>
        <w:rPr>
          <w:color w:val="231F20"/>
          <w:spacing w:val="-5"/>
        </w:rPr>
        <w:t xml:space="preserve">address </w:t>
      </w:r>
      <w:r>
        <w:rPr>
          <w:color w:val="231F20"/>
          <w:spacing w:val="-4"/>
        </w:rPr>
        <w:t xml:space="preserve">the </w:t>
      </w:r>
      <w:r>
        <w:rPr>
          <w:color w:val="231F20"/>
          <w:spacing w:val="-6"/>
        </w:rPr>
        <w:t>situation.</w:t>
      </w:r>
      <w:r w:rsidR="00FE1A9A">
        <w:rPr>
          <w:color w:val="231F20"/>
          <w:spacing w:val="-6"/>
        </w:rPr>
        <w:br/>
      </w:r>
    </w:p>
    <w:p w:rsidR="00182425" w:rsidRDefault="001F3F88">
      <w:pPr>
        <w:spacing w:before="101"/>
        <w:ind w:left="119"/>
        <w:rPr>
          <w:rFonts w:ascii="Segoe UI Semibold"/>
          <w:b/>
        </w:rPr>
      </w:pPr>
      <w:r>
        <w:rPr>
          <w:rFonts w:ascii="Segoe UI Semibold"/>
          <w:b/>
          <w:color w:val="231F20"/>
        </w:rPr>
        <w:t>Table 1. Example 1: How to Use the Child Protection Criteria for Prioritization</w:t>
      </w:r>
    </w:p>
    <w:p w:rsidR="00182425" w:rsidRDefault="00182425">
      <w:pPr>
        <w:pStyle w:val="BodyText"/>
        <w:spacing w:before="4"/>
        <w:rPr>
          <w:rFonts w:ascii="Segoe UI Semibold"/>
          <w:b/>
          <w:sz w:val="7"/>
        </w:rPr>
      </w:pPr>
    </w:p>
    <w:tbl>
      <w:tblPr>
        <w:tblW w:w="0" w:type="auto"/>
        <w:tblInd w:w="104"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CellMar>
          <w:left w:w="0" w:type="dxa"/>
          <w:right w:w="0" w:type="dxa"/>
        </w:tblCellMar>
        <w:tblLook w:val="01E0" w:firstRow="1" w:lastRow="1" w:firstColumn="1" w:lastColumn="1" w:noHBand="0" w:noVBand="0"/>
      </w:tblPr>
      <w:tblGrid>
        <w:gridCol w:w="919"/>
        <w:gridCol w:w="1781"/>
        <w:gridCol w:w="1860"/>
        <w:gridCol w:w="1243"/>
        <w:gridCol w:w="1781"/>
        <w:gridCol w:w="1759"/>
      </w:tblGrid>
      <w:tr w:rsidR="00182425">
        <w:trPr>
          <w:trHeight w:val="340"/>
        </w:trPr>
        <w:tc>
          <w:tcPr>
            <w:tcW w:w="919" w:type="dxa"/>
            <w:vMerge w:val="restart"/>
          </w:tcPr>
          <w:p w:rsidR="00182425" w:rsidRDefault="00182425">
            <w:pPr>
              <w:pStyle w:val="TableParagraph"/>
              <w:rPr>
                <w:rFonts w:ascii="Segoe UI Semibold"/>
                <w:b/>
                <w:sz w:val="26"/>
              </w:rPr>
            </w:pPr>
          </w:p>
          <w:p w:rsidR="00182425" w:rsidRDefault="00182425">
            <w:pPr>
              <w:pStyle w:val="TableParagraph"/>
              <w:rPr>
                <w:rFonts w:ascii="Segoe UI Semibold"/>
                <w:b/>
                <w:sz w:val="26"/>
              </w:rPr>
            </w:pPr>
          </w:p>
          <w:p w:rsidR="00182425" w:rsidRDefault="00182425">
            <w:pPr>
              <w:pStyle w:val="TableParagraph"/>
              <w:spacing w:before="2"/>
              <w:rPr>
                <w:rFonts w:ascii="Segoe UI Semibold"/>
                <w:b/>
                <w:sz w:val="38"/>
              </w:rPr>
            </w:pPr>
          </w:p>
          <w:p w:rsidR="00182425" w:rsidRDefault="001F3F88">
            <w:pPr>
              <w:pStyle w:val="TableParagraph"/>
              <w:spacing w:line="227" w:lineRule="exact"/>
              <w:ind w:left="71"/>
            </w:pPr>
            <w:r>
              <w:rPr>
                <w:color w:val="231F20"/>
              </w:rPr>
              <w:t>HH ID</w:t>
            </w:r>
          </w:p>
        </w:tc>
        <w:tc>
          <w:tcPr>
            <w:tcW w:w="8424" w:type="dxa"/>
            <w:gridSpan w:val="5"/>
            <w:shd w:val="clear" w:color="auto" w:fill="DCDDDE"/>
          </w:tcPr>
          <w:p w:rsidR="00182425" w:rsidRDefault="001F3F88">
            <w:pPr>
              <w:pStyle w:val="TableParagraph"/>
              <w:spacing w:before="35"/>
              <w:ind w:left="1706"/>
              <w:rPr>
                <w:b/>
              </w:rPr>
            </w:pPr>
            <w:r>
              <w:rPr>
                <w:b/>
                <w:color w:val="231F20"/>
              </w:rPr>
              <w:t>Enrollment Based on High Vulnerability Indicators</w:t>
            </w:r>
          </w:p>
        </w:tc>
      </w:tr>
      <w:tr w:rsidR="00182425">
        <w:trPr>
          <w:trHeight w:val="1080"/>
        </w:trPr>
        <w:tc>
          <w:tcPr>
            <w:tcW w:w="919" w:type="dxa"/>
            <w:vMerge/>
            <w:tcBorders>
              <w:top w:val="nil"/>
            </w:tcBorders>
          </w:tcPr>
          <w:p w:rsidR="00182425" w:rsidRDefault="00182425">
            <w:pPr>
              <w:rPr>
                <w:sz w:val="2"/>
                <w:szCs w:val="2"/>
              </w:rPr>
            </w:pPr>
          </w:p>
        </w:tc>
        <w:tc>
          <w:tcPr>
            <w:tcW w:w="1781" w:type="dxa"/>
          </w:tcPr>
          <w:p w:rsidR="00182425" w:rsidRDefault="001F3F88">
            <w:pPr>
              <w:pStyle w:val="TableParagraph"/>
              <w:spacing w:line="242" w:lineRule="auto"/>
              <w:ind w:left="105" w:right="103"/>
              <w:jc w:val="center"/>
            </w:pPr>
            <w:r>
              <w:rPr>
                <w:color w:val="231F20"/>
                <w:spacing w:val="-3"/>
              </w:rPr>
              <w:t xml:space="preserve">Child </w:t>
            </w:r>
            <w:r>
              <w:rPr>
                <w:color w:val="231F20"/>
                <w:spacing w:val="-4"/>
              </w:rPr>
              <w:t xml:space="preserve">protection issue(s) </w:t>
            </w:r>
            <w:r>
              <w:rPr>
                <w:color w:val="231F20"/>
                <w:spacing w:val="-3"/>
              </w:rPr>
              <w:t xml:space="preserve">(question </w:t>
            </w:r>
            <w:r>
              <w:rPr>
                <w:color w:val="231F20"/>
                <w:spacing w:val="-5"/>
              </w:rPr>
              <w:t>14)</w:t>
            </w:r>
          </w:p>
        </w:tc>
        <w:tc>
          <w:tcPr>
            <w:tcW w:w="1860" w:type="dxa"/>
          </w:tcPr>
          <w:p w:rsidR="00182425" w:rsidRDefault="001F3F88">
            <w:pPr>
              <w:pStyle w:val="TableParagraph"/>
              <w:spacing w:before="16" w:line="242" w:lineRule="auto"/>
              <w:ind w:left="44" w:right="42"/>
              <w:jc w:val="center"/>
            </w:pPr>
            <w:r>
              <w:rPr>
                <w:color w:val="231F20"/>
              </w:rPr>
              <w:t>High vulnerability indicator(s) (questions 1, 6,</w:t>
            </w:r>
          </w:p>
          <w:p w:rsidR="00182425" w:rsidRDefault="001F3F88">
            <w:pPr>
              <w:pStyle w:val="TableParagraph"/>
              <w:spacing w:before="12"/>
              <w:ind w:left="41" w:right="42"/>
              <w:jc w:val="center"/>
            </w:pPr>
            <w:r>
              <w:rPr>
                <w:color w:val="231F20"/>
              </w:rPr>
              <w:t>9, and 11)</w:t>
            </w:r>
          </w:p>
        </w:tc>
        <w:tc>
          <w:tcPr>
            <w:tcW w:w="1243" w:type="dxa"/>
          </w:tcPr>
          <w:p w:rsidR="00182425" w:rsidRDefault="001F3F88">
            <w:pPr>
              <w:pStyle w:val="TableParagraph"/>
              <w:spacing w:line="242" w:lineRule="auto"/>
              <w:ind w:left="75" w:right="70"/>
              <w:jc w:val="center"/>
            </w:pPr>
            <w:r>
              <w:rPr>
                <w:color w:val="231F20"/>
              </w:rPr>
              <w:t>Vulnerable thematic areas</w:t>
            </w:r>
          </w:p>
        </w:tc>
        <w:tc>
          <w:tcPr>
            <w:tcW w:w="1781" w:type="dxa"/>
          </w:tcPr>
          <w:p w:rsidR="00182425" w:rsidRDefault="001F3F88">
            <w:pPr>
              <w:pStyle w:val="TableParagraph"/>
              <w:spacing w:before="16" w:line="244" w:lineRule="auto"/>
              <w:ind w:left="184" w:right="181" w:hanging="1"/>
              <w:jc w:val="center"/>
            </w:pPr>
            <w:r>
              <w:rPr>
                <w:color w:val="231F20"/>
                <w:spacing w:val="-5"/>
              </w:rPr>
              <w:t xml:space="preserve">Referral </w:t>
            </w:r>
            <w:r>
              <w:rPr>
                <w:color w:val="231F20"/>
                <w:spacing w:val="-4"/>
              </w:rPr>
              <w:t xml:space="preserve">needed/ </w:t>
            </w:r>
            <w:r>
              <w:rPr>
                <w:color w:val="231F20"/>
                <w:spacing w:val="-3"/>
              </w:rPr>
              <w:t xml:space="preserve">report </w:t>
            </w:r>
            <w:r>
              <w:rPr>
                <w:color w:val="231F20"/>
              </w:rPr>
              <w:t xml:space="preserve">to </w:t>
            </w:r>
            <w:r>
              <w:rPr>
                <w:color w:val="231F20"/>
                <w:spacing w:val="-3"/>
              </w:rPr>
              <w:t>child helpline*</w:t>
            </w:r>
          </w:p>
        </w:tc>
        <w:tc>
          <w:tcPr>
            <w:tcW w:w="1759" w:type="dxa"/>
          </w:tcPr>
          <w:p w:rsidR="00182425" w:rsidRDefault="001F3F88">
            <w:pPr>
              <w:pStyle w:val="TableParagraph"/>
              <w:spacing w:before="16" w:line="244" w:lineRule="auto"/>
              <w:ind w:left="110" w:right="99" w:hanging="6"/>
              <w:jc w:val="center"/>
            </w:pPr>
            <w:r>
              <w:rPr>
                <w:color w:val="231F20"/>
              </w:rPr>
              <w:t xml:space="preserve">Is our </w:t>
            </w:r>
            <w:r>
              <w:rPr>
                <w:color w:val="231F20"/>
                <w:spacing w:val="-4"/>
              </w:rPr>
              <w:t xml:space="preserve">program </w:t>
            </w:r>
            <w:r>
              <w:rPr>
                <w:color w:val="231F20"/>
                <w:spacing w:val="-3"/>
              </w:rPr>
              <w:t xml:space="preserve">able </w:t>
            </w:r>
            <w:r>
              <w:rPr>
                <w:color w:val="231F20"/>
              </w:rPr>
              <w:t xml:space="preserve">to </w:t>
            </w:r>
            <w:r>
              <w:rPr>
                <w:color w:val="231F20"/>
                <w:spacing w:val="-4"/>
              </w:rPr>
              <w:t xml:space="preserve">address </w:t>
            </w:r>
            <w:r>
              <w:rPr>
                <w:color w:val="231F20"/>
                <w:spacing w:val="-3"/>
              </w:rPr>
              <w:t xml:space="preserve">this </w:t>
            </w:r>
            <w:r>
              <w:rPr>
                <w:color w:val="231F20"/>
                <w:spacing w:val="-5"/>
              </w:rPr>
              <w:t xml:space="preserve">household’s </w:t>
            </w:r>
            <w:r>
              <w:rPr>
                <w:color w:val="231F20"/>
                <w:spacing w:val="-4"/>
              </w:rPr>
              <w:t>situation?</w:t>
            </w:r>
          </w:p>
        </w:tc>
      </w:tr>
      <w:tr w:rsidR="00182425">
        <w:trPr>
          <w:trHeight w:val="2480"/>
        </w:trPr>
        <w:tc>
          <w:tcPr>
            <w:tcW w:w="919" w:type="dxa"/>
          </w:tcPr>
          <w:p w:rsidR="00182425" w:rsidRDefault="001F3F88">
            <w:pPr>
              <w:pStyle w:val="TableParagraph"/>
              <w:spacing w:before="35"/>
              <w:ind w:left="71"/>
            </w:pPr>
            <w:r>
              <w:rPr>
                <w:color w:val="231F20"/>
              </w:rPr>
              <w:t>HH ID</w:t>
            </w:r>
          </w:p>
          <w:p w:rsidR="00182425" w:rsidRDefault="001F3F88">
            <w:pPr>
              <w:pStyle w:val="TableParagraph"/>
              <w:spacing w:before="5"/>
              <w:ind w:left="71"/>
            </w:pPr>
            <w:r>
              <w:rPr>
                <w:color w:val="231F20"/>
              </w:rPr>
              <w:t>#532</w:t>
            </w:r>
          </w:p>
        </w:tc>
        <w:tc>
          <w:tcPr>
            <w:tcW w:w="1781" w:type="dxa"/>
          </w:tcPr>
          <w:p w:rsidR="00182425" w:rsidRDefault="001F3F88">
            <w:pPr>
              <w:pStyle w:val="TableParagraph"/>
              <w:numPr>
                <w:ilvl w:val="0"/>
                <w:numId w:val="49"/>
              </w:numPr>
              <w:tabs>
                <w:tab w:val="left" w:pos="336"/>
              </w:tabs>
              <w:spacing w:before="35" w:line="244" w:lineRule="auto"/>
              <w:ind w:right="525" w:hanging="262"/>
            </w:pPr>
            <w:r>
              <w:rPr>
                <w:color w:val="231F20"/>
                <w:spacing w:val="-5"/>
              </w:rPr>
              <w:t xml:space="preserve">Repeated </w:t>
            </w:r>
            <w:r>
              <w:rPr>
                <w:color w:val="231F20"/>
                <w:spacing w:val="-4"/>
              </w:rPr>
              <w:t>physical abuse</w:t>
            </w:r>
          </w:p>
          <w:p w:rsidR="00182425" w:rsidRDefault="001F3F88">
            <w:pPr>
              <w:pStyle w:val="TableParagraph"/>
              <w:numPr>
                <w:ilvl w:val="0"/>
                <w:numId w:val="49"/>
              </w:numPr>
              <w:tabs>
                <w:tab w:val="left" w:pos="336"/>
              </w:tabs>
              <w:spacing w:before="7" w:line="252" w:lineRule="exact"/>
              <w:ind w:left="335"/>
            </w:pPr>
            <w:r>
              <w:rPr>
                <w:color w:val="231F20"/>
                <w:spacing w:val="-3"/>
              </w:rPr>
              <w:t>Child</w:t>
            </w:r>
          </w:p>
          <w:p w:rsidR="00182425" w:rsidRDefault="001F3F88">
            <w:pPr>
              <w:pStyle w:val="TableParagraph"/>
              <w:spacing w:line="242" w:lineRule="auto"/>
              <w:ind w:left="333" w:right="371"/>
            </w:pPr>
            <w:r>
              <w:rPr>
                <w:color w:val="231F20"/>
              </w:rPr>
              <w:t>marriage or teen parent</w:t>
            </w:r>
          </w:p>
          <w:p w:rsidR="00182425" w:rsidRDefault="001F3F88">
            <w:pPr>
              <w:pStyle w:val="TableParagraph"/>
              <w:numPr>
                <w:ilvl w:val="0"/>
                <w:numId w:val="49"/>
              </w:numPr>
              <w:tabs>
                <w:tab w:val="left" w:pos="336"/>
              </w:tabs>
              <w:spacing w:before="7" w:line="242" w:lineRule="auto"/>
              <w:ind w:right="441" w:hanging="262"/>
            </w:pPr>
            <w:r>
              <w:rPr>
                <w:color w:val="231F20"/>
                <w:spacing w:val="-11"/>
              </w:rPr>
              <w:t xml:space="preserve">Teen </w:t>
            </w:r>
            <w:r>
              <w:rPr>
                <w:color w:val="231F20"/>
                <w:spacing w:val="-4"/>
              </w:rPr>
              <w:t>pregnancy</w:t>
            </w:r>
          </w:p>
        </w:tc>
        <w:tc>
          <w:tcPr>
            <w:tcW w:w="1860" w:type="dxa"/>
          </w:tcPr>
          <w:p w:rsidR="00182425" w:rsidRDefault="001F3F88">
            <w:pPr>
              <w:pStyle w:val="TableParagraph"/>
              <w:numPr>
                <w:ilvl w:val="0"/>
                <w:numId w:val="48"/>
              </w:numPr>
              <w:tabs>
                <w:tab w:val="left" w:pos="336"/>
              </w:tabs>
              <w:spacing w:before="35" w:line="244" w:lineRule="auto"/>
              <w:ind w:right="233" w:hanging="262"/>
            </w:pPr>
            <w:r>
              <w:rPr>
                <w:color w:val="231F20"/>
                <w:spacing w:val="-4"/>
              </w:rPr>
              <w:t xml:space="preserve">Child-headed </w:t>
            </w:r>
            <w:r>
              <w:rPr>
                <w:color w:val="231F20"/>
              </w:rPr>
              <w:t>HH</w:t>
            </w:r>
            <w:r>
              <w:rPr>
                <w:color w:val="231F20"/>
                <w:spacing w:val="-6"/>
              </w:rPr>
              <w:t xml:space="preserve"> </w:t>
            </w:r>
            <w:r>
              <w:rPr>
                <w:color w:val="231F20"/>
                <w:spacing w:val="-3"/>
              </w:rPr>
              <w:t>(Q1)</w:t>
            </w:r>
          </w:p>
          <w:p w:rsidR="00182425" w:rsidRDefault="001F3F88">
            <w:pPr>
              <w:pStyle w:val="TableParagraph"/>
              <w:numPr>
                <w:ilvl w:val="0"/>
                <w:numId w:val="48"/>
              </w:numPr>
              <w:tabs>
                <w:tab w:val="left" w:pos="336"/>
              </w:tabs>
              <w:spacing w:line="242" w:lineRule="auto"/>
              <w:ind w:right="181" w:hanging="262"/>
            </w:pPr>
            <w:r>
              <w:rPr>
                <w:color w:val="231F20"/>
              </w:rPr>
              <w:t>Any child went a whole day or night without eating</w:t>
            </w:r>
            <w:r>
              <w:rPr>
                <w:color w:val="231F20"/>
                <w:spacing w:val="-3"/>
              </w:rPr>
              <w:t xml:space="preserve"> (Q6)</w:t>
            </w:r>
          </w:p>
        </w:tc>
        <w:tc>
          <w:tcPr>
            <w:tcW w:w="1243" w:type="dxa"/>
          </w:tcPr>
          <w:p w:rsidR="00182425" w:rsidRDefault="001F3F88">
            <w:pPr>
              <w:pStyle w:val="TableParagraph"/>
              <w:spacing w:before="35"/>
              <w:ind w:left="367"/>
            </w:pPr>
            <w:r>
              <w:rPr>
                <w:color w:val="231F20"/>
              </w:rPr>
              <w:t>None</w:t>
            </w:r>
          </w:p>
        </w:tc>
        <w:tc>
          <w:tcPr>
            <w:tcW w:w="1781" w:type="dxa"/>
          </w:tcPr>
          <w:p w:rsidR="00182425" w:rsidRDefault="001F3F88">
            <w:pPr>
              <w:pStyle w:val="TableParagraph"/>
              <w:spacing w:before="35"/>
              <w:ind w:left="105" w:right="97"/>
              <w:jc w:val="center"/>
            </w:pPr>
            <w:r>
              <w:rPr>
                <w:color w:val="231F20"/>
              </w:rPr>
              <w:t>Yes</w:t>
            </w:r>
          </w:p>
        </w:tc>
        <w:tc>
          <w:tcPr>
            <w:tcW w:w="1759" w:type="dxa"/>
          </w:tcPr>
          <w:p w:rsidR="00182425" w:rsidRDefault="001F3F88">
            <w:pPr>
              <w:pStyle w:val="TableParagraph"/>
              <w:spacing w:before="35"/>
              <w:ind w:left="688" w:right="680"/>
              <w:jc w:val="center"/>
            </w:pPr>
            <w:r>
              <w:rPr>
                <w:color w:val="231F20"/>
              </w:rPr>
              <w:t>Yes</w:t>
            </w:r>
          </w:p>
        </w:tc>
      </w:tr>
    </w:tbl>
    <w:p w:rsidR="00182425" w:rsidRDefault="001F3F88">
      <w:pPr>
        <w:spacing w:before="40"/>
        <w:ind w:left="119"/>
        <w:rPr>
          <w:rFonts w:ascii="Trebuchet MS"/>
          <w:i/>
          <w:sz w:val="18"/>
        </w:rPr>
      </w:pPr>
      <w:r>
        <w:rPr>
          <w:rFonts w:ascii="Trebuchet MS"/>
          <w:i/>
          <w:color w:val="231F20"/>
          <w:sz w:val="18"/>
        </w:rPr>
        <w:t>HH ID: household Identification number; #: number; * referral should not be limited only to child helpline.</w:t>
      </w:r>
    </w:p>
    <w:p w:rsidR="00182425" w:rsidRDefault="00182425">
      <w:pPr>
        <w:pStyle w:val="BodyText"/>
        <w:spacing w:before="11"/>
        <w:rPr>
          <w:rFonts w:ascii="Trebuchet MS"/>
          <w:i/>
          <w:sz w:val="29"/>
        </w:rPr>
      </w:pPr>
    </w:p>
    <w:p w:rsidR="00FE1A9A" w:rsidRDefault="00FE1A9A">
      <w:pPr>
        <w:pStyle w:val="Heading2"/>
        <w:ind w:left="143"/>
        <w:rPr>
          <w:color w:val="231F20"/>
        </w:rPr>
        <w:sectPr w:rsidR="00FE1A9A">
          <w:pgSz w:w="12240" w:h="15840"/>
          <w:pgMar w:top="1500" w:right="1200" w:bottom="960" w:left="1340" w:header="0" w:footer="735" w:gutter="0"/>
          <w:cols w:space="720"/>
        </w:sectPr>
      </w:pPr>
      <w:bookmarkStart w:id="17" w:name="Step_2._High_Vulnerability_Indicator_Pri"/>
      <w:bookmarkEnd w:id="17"/>
    </w:p>
    <w:p w:rsidR="00182425" w:rsidRDefault="001F3F88">
      <w:pPr>
        <w:pStyle w:val="Heading2"/>
        <w:ind w:left="143"/>
      </w:pPr>
      <w:r>
        <w:rPr>
          <w:color w:val="231F20"/>
        </w:rPr>
        <w:lastRenderedPageBreak/>
        <w:t>Step 2. High Vulnerability Indicator Prioritization</w:t>
      </w:r>
    </w:p>
    <w:p w:rsidR="00182425" w:rsidRDefault="001F3F88">
      <w:pPr>
        <w:pStyle w:val="BodyText"/>
        <w:spacing w:before="43"/>
        <w:ind w:left="143" w:right="346"/>
      </w:pPr>
      <w:r>
        <w:rPr>
          <w:color w:val="231F20"/>
        </w:rPr>
        <w:t xml:space="preserve">The </w:t>
      </w:r>
      <w:r>
        <w:rPr>
          <w:color w:val="231F20"/>
          <w:spacing w:val="-4"/>
        </w:rPr>
        <w:t xml:space="preserve">second table lists five </w:t>
      </w:r>
      <w:r>
        <w:rPr>
          <w:color w:val="231F20"/>
          <w:spacing w:val="-5"/>
        </w:rPr>
        <w:t xml:space="preserve">households </w:t>
      </w:r>
      <w:r>
        <w:rPr>
          <w:color w:val="231F20"/>
          <w:spacing w:val="-4"/>
        </w:rPr>
        <w:t xml:space="preserve">with high </w:t>
      </w:r>
      <w:r>
        <w:rPr>
          <w:color w:val="231F20"/>
          <w:spacing w:val="-5"/>
        </w:rPr>
        <w:t xml:space="preserve">vulnerability </w:t>
      </w:r>
      <w:r>
        <w:rPr>
          <w:color w:val="231F20"/>
          <w:spacing w:val="-6"/>
        </w:rPr>
        <w:t xml:space="preserve">indicators, </w:t>
      </w:r>
      <w:r>
        <w:rPr>
          <w:color w:val="231F20"/>
        </w:rPr>
        <w:t xml:space="preserve">in </w:t>
      </w:r>
      <w:r>
        <w:rPr>
          <w:color w:val="231F20"/>
          <w:spacing w:val="-4"/>
        </w:rPr>
        <w:t xml:space="preserve">order </w:t>
      </w:r>
      <w:r>
        <w:rPr>
          <w:color w:val="231F20"/>
        </w:rPr>
        <w:t xml:space="preserve">of </w:t>
      </w:r>
      <w:r>
        <w:rPr>
          <w:color w:val="231F20"/>
          <w:spacing w:val="-4"/>
        </w:rPr>
        <w:t xml:space="preserve">the </w:t>
      </w:r>
      <w:r>
        <w:rPr>
          <w:color w:val="231F20"/>
          <w:spacing w:val="-5"/>
        </w:rPr>
        <w:t xml:space="preserve">number of vulnerability </w:t>
      </w:r>
      <w:r>
        <w:rPr>
          <w:color w:val="231F20"/>
          <w:spacing w:val="-6"/>
        </w:rPr>
        <w:t xml:space="preserve">indicators </w:t>
      </w:r>
      <w:r>
        <w:rPr>
          <w:color w:val="231F20"/>
          <w:spacing w:val="-4"/>
        </w:rPr>
        <w:t xml:space="preserve">each </w:t>
      </w:r>
      <w:r>
        <w:rPr>
          <w:color w:val="231F20"/>
          <w:spacing w:val="-5"/>
        </w:rPr>
        <w:t xml:space="preserve">household </w:t>
      </w:r>
      <w:r>
        <w:rPr>
          <w:color w:val="231F20"/>
          <w:spacing w:val="-4"/>
        </w:rPr>
        <w:t xml:space="preserve">has, which </w:t>
      </w:r>
      <w:r>
        <w:rPr>
          <w:color w:val="231F20"/>
          <w:spacing w:val="-3"/>
        </w:rPr>
        <w:t xml:space="preserve">high </w:t>
      </w:r>
      <w:r>
        <w:rPr>
          <w:color w:val="231F20"/>
          <w:spacing w:val="-5"/>
        </w:rPr>
        <w:t xml:space="preserve">vulnerability indicators </w:t>
      </w:r>
      <w:r>
        <w:rPr>
          <w:color w:val="231F20"/>
          <w:spacing w:val="-4"/>
        </w:rPr>
        <w:t xml:space="preserve">each </w:t>
      </w:r>
      <w:r>
        <w:rPr>
          <w:color w:val="231F20"/>
          <w:spacing w:val="-5"/>
        </w:rPr>
        <w:t xml:space="preserve">household </w:t>
      </w:r>
      <w:r>
        <w:rPr>
          <w:color w:val="231F20"/>
          <w:spacing w:val="-4"/>
        </w:rPr>
        <w:t xml:space="preserve">has, </w:t>
      </w:r>
      <w:r>
        <w:rPr>
          <w:color w:val="231F20"/>
          <w:spacing w:val="-5"/>
        </w:rPr>
        <w:t xml:space="preserve">thematic areas where </w:t>
      </w:r>
      <w:r>
        <w:rPr>
          <w:color w:val="231F20"/>
          <w:spacing w:val="-4"/>
        </w:rPr>
        <w:t xml:space="preserve">each </w:t>
      </w:r>
      <w:r>
        <w:rPr>
          <w:color w:val="231F20"/>
          <w:spacing w:val="-5"/>
        </w:rPr>
        <w:t xml:space="preserve">household </w:t>
      </w:r>
      <w:r>
        <w:rPr>
          <w:color w:val="231F20"/>
        </w:rPr>
        <w:t xml:space="preserve">is </w:t>
      </w:r>
      <w:r>
        <w:rPr>
          <w:color w:val="231F20"/>
          <w:spacing w:val="-5"/>
        </w:rPr>
        <w:t xml:space="preserve">vulnerable, whether </w:t>
      </w:r>
      <w:r>
        <w:rPr>
          <w:color w:val="231F20"/>
        </w:rPr>
        <w:t xml:space="preserve">or </w:t>
      </w:r>
      <w:r>
        <w:rPr>
          <w:color w:val="231F20"/>
          <w:spacing w:val="-4"/>
        </w:rPr>
        <w:t xml:space="preserve">not </w:t>
      </w:r>
      <w:r>
        <w:rPr>
          <w:color w:val="231F20"/>
        </w:rPr>
        <w:t xml:space="preserve">a </w:t>
      </w:r>
      <w:r>
        <w:rPr>
          <w:color w:val="231F20"/>
          <w:spacing w:val="-5"/>
        </w:rPr>
        <w:t xml:space="preserve">referral </w:t>
      </w:r>
      <w:r>
        <w:rPr>
          <w:color w:val="231F20"/>
        </w:rPr>
        <w:t xml:space="preserve">is </w:t>
      </w:r>
      <w:r>
        <w:rPr>
          <w:color w:val="231F20"/>
          <w:spacing w:val="-5"/>
        </w:rPr>
        <w:t xml:space="preserve">needed, </w:t>
      </w:r>
      <w:r>
        <w:rPr>
          <w:color w:val="231F20"/>
          <w:spacing w:val="-3"/>
        </w:rPr>
        <w:t xml:space="preserve">and </w:t>
      </w:r>
      <w:r>
        <w:rPr>
          <w:color w:val="231F20"/>
          <w:spacing w:val="-5"/>
        </w:rPr>
        <w:t xml:space="preserve">whether </w:t>
      </w:r>
      <w:r>
        <w:rPr>
          <w:color w:val="231F20"/>
          <w:spacing w:val="-3"/>
        </w:rPr>
        <w:t xml:space="preserve">or </w:t>
      </w:r>
      <w:r>
        <w:rPr>
          <w:color w:val="231F20"/>
          <w:spacing w:val="-4"/>
        </w:rPr>
        <w:t xml:space="preserve">not the </w:t>
      </w:r>
      <w:r>
        <w:rPr>
          <w:color w:val="231F20"/>
          <w:spacing w:val="-5"/>
        </w:rPr>
        <w:t xml:space="preserve">program </w:t>
      </w:r>
      <w:r>
        <w:rPr>
          <w:color w:val="231F20"/>
        </w:rPr>
        <w:t xml:space="preserve">is </w:t>
      </w:r>
      <w:r>
        <w:rPr>
          <w:color w:val="231F20"/>
          <w:spacing w:val="-4"/>
        </w:rPr>
        <w:t xml:space="preserve">able </w:t>
      </w:r>
      <w:r>
        <w:rPr>
          <w:color w:val="231F20"/>
        </w:rPr>
        <w:t xml:space="preserve">to </w:t>
      </w:r>
      <w:r>
        <w:rPr>
          <w:color w:val="231F20"/>
          <w:spacing w:val="-5"/>
        </w:rPr>
        <w:t xml:space="preserve">address </w:t>
      </w:r>
      <w:r>
        <w:rPr>
          <w:color w:val="231F20"/>
        </w:rPr>
        <w:t xml:space="preserve">a </w:t>
      </w:r>
      <w:r>
        <w:rPr>
          <w:color w:val="231F20"/>
          <w:spacing w:val="-4"/>
        </w:rPr>
        <w:t xml:space="preserve">given </w:t>
      </w:r>
      <w:r>
        <w:rPr>
          <w:color w:val="231F20"/>
          <w:spacing w:val="-8"/>
        </w:rPr>
        <w:t xml:space="preserve">household’s </w:t>
      </w:r>
      <w:r>
        <w:rPr>
          <w:color w:val="231F20"/>
          <w:spacing w:val="-5"/>
        </w:rPr>
        <w:t xml:space="preserve">situation </w:t>
      </w:r>
      <w:r>
        <w:rPr>
          <w:color w:val="231F20"/>
          <w:spacing w:val="-4"/>
        </w:rPr>
        <w:t>(see</w:t>
      </w:r>
      <w:r>
        <w:rPr>
          <w:color w:val="231F20"/>
          <w:spacing w:val="-8"/>
        </w:rPr>
        <w:t xml:space="preserve"> Table </w:t>
      </w:r>
      <w:r>
        <w:rPr>
          <w:color w:val="231F20"/>
          <w:spacing w:val="-4"/>
        </w:rPr>
        <w:t xml:space="preserve">2). </w:t>
      </w:r>
      <w:r>
        <w:rPr>
          <w:color w:val="231F20"/>
        </w:rPr>
        <w:t xml:space="preserve">The </w:t>
      </w:r>
      <w:r>
        <w:rPr>
          <w:color w:val="231F20"/>
          <w:spacing w:val="-5"/>
        </w:rPr>
        <w:t xml:space="preserve">program </w:t>
      </w:r>
      <w:r>
        <w:rPr>
          <w:color w:val="231F20"/>
          <w:spacing w:val="-4"/>
        </w:rPr>
        <w:t xml:space="preserve">would then </w:t>
      </w:r>
      <w:r>
        <w:rPr>
          <w:color w:val="231F20"/>
          <w:spacing w:val="-6"/>
        </w:rPr>
        <w:t xml:space="preserve">enroll </w:t>
      </w:r>
      <w:r>
        <w:rPr>
          <w:color w:val="231F20"/>
          <w:spacing w:val="-4"/>
        </w:rPr>
        <w:t xml:space="preserve">the </w:t>
      </w:r>
      <w:r>
        <w:rPr>
          <w:color w:val="231F20"/>
          <w:spacing w:val="-5"/>
        </w:rPr>
        <w:t xml:space="preserve">households </w:t>
      </w:r>
      <w:r>
        <w:rPr>
          <w:color w:val="231F20"/>
        </w:rPr>
        <w:t xml:space="preserve">in </w:t>
      </w:r>
      <w:r>
        <w:rPr>
          <w:color w:val="231F20"/>
          <w:spacing w:val="-4"/>
        </w:rPr>
        <w:t xml:space="preserve">that </w:t>
      </w:r>
      <w:r>
        <w:rPr>
          <w:color w:val="231F20"/>
          <w:spacing w:val="-7"/>
        </w:rPr>
        <w:t xml:space="preserve">order, </w:t>
      </w:r>
      <w:r>
        <w:rPr>
          <w:color w:val="231F20"/>
          <w:spacing w:val="-5"/>
        </w:rPr>
        <w:t xml:space="preserve">taking </w:t>
      </w:r>
      <w:r>
        <w:rPr>
          <w:color w:val="231F20"/>
          <w:spacing w:val="-4"/>
        </w:rPr>
        <w:t xml:space="preserve">789, </w:t>
      </w:r>
      <w:r>
        <w:rPr>
          <w:color w:val="231F20"/>
          <w:spacing w:val="-5"/>
        </w:rPr>
        <w:t xml:space="preserve">followed </w:t>
      </w:r>
      <w:r>
        <w:rPr>
          <w:color w:val="231F20"/>
          <w:spacing w:val="-3"/>
        </w:rPr>
        <w:t xml:space="preserve">by </w:t>
      </w:r>
      <w:r>
        <w:rPr>
          <w:color w:val="231F20"/>
          <w:spacing w:val="-4"/>
        </w:rPr>
        <w:t xml:space="preserve">874, 544, </w:t>
      </w:r>
      <w:r>
        <w:rPr>
          <w:color w:val="231F20"/>
          <w:spacing w:val="-5"/>
        </w:rPr>
        <w:t xml:space="preserve">3,365, </w:t>
      </w:r>
      <w:r>
        <w:rPr>
          <w:color w:val="231F20"/>
          <w:spacing w:val="-3"/>
        </w:rPr>
        <w:t xml:space="preserve">and </w:t>
      </w:r>
      <w:r>
        <w:rPr>
          <w:color w:val="231F20"/>
          <w:spacing w:val="-4"/>
        </w:rPr>
        <w:t xml:space="preserve">112. </w:t>
      </w:r>
      <w:r>
        <w:rPr>
          <w:color w:val="231F20"/>
          <w:spacing w:val="-6"/>
        </w:rPr>
        <w:t xml:space="preserve">Note: </w:t>
      </w:r>
      <w:r>
        <w:rPr>
          <w:color w:val="231F20"/>
        </w:rPr>
        <w:t xml:space="preserve">if a </w:t>
      </w:r>
      <w:r>
        <w:rPr>
          <w:color w:val="231F20"/>
          <w:spacing w:val="-5"/>
        </w:rPr>
        <w:t xml:space="preserve">household </w:t>
      </w:r>
      <w:r>
        <w:rPr>
          <w:color w:val="231F20"/>
          <w:spacing w:val="-4"/>
        </w:rPr>
        <w:t xml:space="preserve">later </w:t>
      </w:r>
      <w:r>
        <w:rPr>
          <w:color w:val="231F20"/>
          <w:spacing w:val="-5"/>
        </w:rPr>
        <w:t xml:space="preserve">refuses </w:t>
      </w:r>
      <w:r>
        <w:rPr>
          <w:color w:val="231F20"/>
        </w:rPr>
        <w:t xml:space="preserve">to be </w:t>
      </w:r>
      <w:r>
        <w:rPr>
          <w:color w:val="231F20"/>
          <w:spacing w:val="-5"/>
        </w:rPr>
        <w:t xml:space="preserve">enrolled, </w:t>
      </w:r>
      <w:r>
        <w:rPr>
          <w:color w:val="231F20"/>
          <w:spacing w:val="-4"/>
        </w:rPr>
        <w:t xml:space="preserve">the </w:t>
      </w:r>
      <w:r>
        <w:rPr>
          <w:color w:val="231F20"/>
          <w:spacing w:val="-5"/>
        </w:rPr>
        <w:t xml:space="preserve">program </w:t>
      </w:r>
      <w:r>
        <w:rPr>
          <w:color w:val="231F20"/>
          <w:spacing w:val="-4"/>
        </w:rPr>
        <w:t xml:space="preserve">would take the next </w:t>
      </w:r>
      <w:r>
        <w:rPr>
          <w:color w:val="231F20"/>
          <w:spacing w:val="-5"/>
        </w:rPr>
        <w:t xml:space="preserve">household </w:t>
      </w:r>
      <w:r>
        <w:rPr>
          <w:color w:val="231F20"/>
        </w:rPr>
        <w:t xml:space="preserve">on </w:t>
      </w:r>
      <w:r>
        <w:rPr>
          <w:color w:val="231F20"/>
          <w:spacing w:val="-4"/>
        </w:rPr>
        <w:t xml:space="preserve">the </w:t>
      </w:r>
      <w:r>
        <w:rPr>
          <w:color w:val="231F20"/>
          <w:spacing w:val="-5"/>
        </w:rPr>
        <w:t xml:space="preserve">prioritized </w:t>
      </w:r>
      <w:r>
        <w:rPr>
          <w:color w:val="231F20"/>
          <w:spacing w:val="-4"/>
        </w:rPr>
        <w:t xml:space="preserve">list. Since the </w:t>
      </w:r>
      <w:r>
        <w:rPr>
          <w:color w:val="231F20"/>
          <w:spacing w:val="-5"/>
        </w:rPr>
        <w:t xml:space="preserve">program </w:t>
      </w:r>
      <w:r>
        <w:rPr>
          <w:color w:val="231F20"/>
          <w:spacing w:val="-3"/>
        </w:rPr>
        <w:t xml:space="preserve">can </w:t>
      </w:r>
      <w:r>
        <w:rPr>
          <w:color w:val="231F20"/>
          <w:spacing w:val="-5"/>
        </w:rPr>
        <w:t xml:space="preserve">enroll </w:t>
      </w:r>
      <w:r>
        <w:rPr>
          <w:color w:val="231F20"/>
          <w:spacing w:val="-4"/>
        </w:rPr>
        <w:t xml:space="preserve">eight </w:t>
      </w:r>
      <w:r>
        <w:rPr>
          <w:color w:val="231F20"/>
          <w:spacing w:val="-5"/>
        </w:rPr>
        <w:t xml:space="preserve">households </w:t>
      </w:r>
      <w:r>
        <w:rPr>
          <w:color w:val="231F20"/>
          <w:spacing w:val="-7"/>
        </w:rPr>
        <w:t xml:space="preserve">now, </w:t>
      </w:r>
      <w:r>
        <w:rPr>
          <w:color w:val="231F20"/>
          <w:spacing w:val="-4"/>
        </w:rPr>
        <w:t xml:space="preserve">they </w:t>
      </w:r>
      <w:r>
        <w:rPr>
          <w:color w:val="231F20"/>
          <w:spacing w:val="-3"/>
        </w:rPr>
        <w:t xml:space="preserve">will </w:t>
      </w:r>
      <w:r>
        <w:rPr>
          <w:color w:val="231F20"/>
          <w:spacing w:val="-5"/>
        </w:rPr>
        <w:t xml:space="preserve">enroll </w:t>
      </w:r>
      <w:r>
        <w:rPr>
          <w:color w:val="231F20"/>
          <w:spacing w:val="-3"/>
        </w:rPr>
        <w:t xml:space="preserve">all </w:t>
      </w:r>
      <w:r>
        <w:rPr>
          <w:color w:val="231F20"/>
          <w:spacing w:val="-4"/>
        </w:rPr>
        <w:t xml:space="preserve">five </w:t>
      </w:r>
      <w:r>
        <w:rPr>
          <w:color w:val="231F20"/>
        </w:rPr>
        <w:t xml:space="preserve">of </w:t>
      </w:r>
      <w:r>
        <w:rPr>
          <w:color w:val="231F20"/>
          <w:spacing w:val="-4"/>
        </w:rPr>
        <w:t xml:space="preserve">these </w:t>
      </w:r>
      <w:r>
        <w:rPr>
          <w:color w:val="231F20"/>
          <w:spacing w:val="-5"/>
        </w:rPr>
        <w:t>households.</w:t>
      </w:r>
    </w:p>
    <w:p w:rsidR="00182425" w:rsidRDefault="001F3F88">
      <w:pPr>
        <w:spacing w:before="218"/>
        <w:ind w:left="138"/>
        <w:rPr>
          <w:rFonts w:ascii="Segoe UI Semibold"/>
          <w:b/>
        </w:rPr>
      </w:pPr>
      <w:r>
        <w:rPr>
          <w:rFonts w:ascii="Segoe UI Semibold"/>
          <w:b/>
          <w:color w:val="231F20"/>
        </w:rPr>
        <w:t>Table 2. Example 1: How to Use the Automatic Enrollment Criteria for Prioritization</w:t>
      </w:r>
    </w:p>
    <w:p w:rsidR="00182425" w:rsidRDefault="00182425">
      <w:pPr>
        <w:pStyle w:val="BodyText"/>
        <w:spacing w:before="8"/>
        <w:rPr>
          <w:rFonts w:ascii="Segoe UI Semibold"/>
          <w:b/>
          <w:sz w:val="10"/>
        </w:rPr>
      </w:pPr>
    </w:p>
    <w:tbl>
      <w:tblPr>
        <w:tblW w:w="0" w:type="auto"/>
        <w:tblInd w:w="103"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CellMar>
          <w:left w:w="0" w:type="dxa"/>
          <w:right w:w="0" w:type="dxa"/>
        </w:tblCellMar>
        <w:tblLook w:val="01E0" w:firstRow="1" w:lastRow="1" w:firstColumn="1" w:lastColumn="1" w:noHBand="0" w:noVBand="0"/>
      </w:tblPr>
      <w:tblGrid>
        <w:gridCol w:w="20"/>
        <w:gridCol w:w="1739"/>
        <w:gridCol w:w="20"/>
        <w:gridCol w:w="2740"/>
        <w:gridCol w:w="20"/>
        <w:gridCol w:w="1562"/>
        <w:gridCol w:w="20"/>
        <w:gridCol w:w="1559"/>
        <w:gridCol w:w="20"/>
        <w:gridCol w:w="1660"/>
        <w:gridCol w:w="20"/>
      </w:tblGrid>
      <w:tr w:rsidR="00182425" w:rsidTr="00FE1A9A">
        <w:trPr>
          <w:gridBefore w:val="1"/>
          <w:wBefore w:w="20" w:type="dxa"/>
          <w:trHeight w:val="340"/>
        </w:trPr>
        <w:tc>
          <w:tcPr>
            <w:tcW w:w="1759" w:type="dxa"/>
            <w:gridSpan w:val="2"/>
          </w:tcPr>
          <w:p w:rsidR="00182425" w:rsidRDefault="00182425">
            <w:pPr>
              <w:pStyle w:val="TableParagraph"/>
              <w:rPr>
                <w:rFonts w:ascii="Times New Roman"/>
              </w:rPr>
            </w:pPr>
          </w:p>
        </w:tc>
        <w:tc>
          <w:tcPr>
            <w:tcW w:w="7601" w:type="dxa"/>
            <w:gridSpan w:val="8"/>
            <w:shd w:val="clear" w:color="auto" w:fill="DCDDDE"/>
          </w:tcPr>
          <w:p w:rsidR="00182425" w:rsidRDefault="001F3F88">
            <w:pPr>
              <w:pStyle w:val="TableParagraph"/>
              <w:spacing w:before="35"/>
              <w:ind w:left="1298"/>
              <w:rPr>
                <w:b/>
              </w:rPr>
            </w:pPr>
            <w:r>
              <w:rPr>
                <w:b/>
                <w:color w:val="231F20"/>
              </w:rPr>
              <w:t>Enrollment Based on High Vulnerability Indicators</w:t>
            </w:r>
          </w:p>
        </w:tc>
      </w:tr>
      <w:tr w:rsidR="00182425" w:rsidTr="009C09A6">
        <w:trPr>
          <w:gridBefore w:val="1"/>
          <w:wBefore w:w="20" w:type="dxa"/>
          <w:trHeight w:val="1340"/>
        </w:trPr>
        <w:tc>
          <w:tcPr>
            <w:tcW w:w="1759" w:type="dxa"/>
            <w:gridSpan w:val="2"/>
          </w:tcPr>
          <w:p w:rsidR="00182425" w:rsidRDefault="00182425">
            <w:pPr>
              <w:pStyle w:val="TableParagraph"/>
              <w:rPr>
                <w:rFonts w:ascii="Segoe UI Semibold"/>
                <w:b/>
                <w:sz w:val="26"/>
              </w:rPr>
            </w:pPr>
          </w:p>
          <w:p w:rsidR="00182425" w:rsidRDefault="00182425">
            <w:pPr>
              <w:pStyle w:val="TableParagraph"/>
              <w:rPr>
                <w:rFonts w:ascii="Segoe UI Semibold"/>
                <w:b/>
                <w:sz w:val="26"/>
              </w:rPr>
            </w:pPr>
          </w:p>
          <w:p w:rsidR="00182425" w:rsidRDefault="00182425">
            <w:pPr>
              <w:pStyle w:val="TableParagraph"/>
              <w:spacing w:before="5"/>
              <w:rPr>
                <w:rFonts w:ascii="Segoe UI Semibold"/>
                <w:b/>
                <w:sz w:val="30"/>
              </w:rPr>
            </w:pPr>
          </w:p>
          <w:p w:rsidR="00182425" w:rsidRDefault="001F3F88">
            <w:pPr>
              <w:pStyle w:val="TableParagraph"/>
              <w:spacing w:line="229" w:lineRule="exact"/>
              <w:ind w:left="71"/>
            </w:pPr>
            <w:r>
              <w:rPr>
                <w:color w:val="231F20"/>
              </w:rPr>
              <w:t>HH ID</w:t>
            </w:r>
          </w:p>
        </w:tc>
        <w:tc>
          <w:tcPr>
            <w:tcW w:w="2760" w:type="dxa"/>
            <w:gridSpan w:val="2"/>
          </w:tcPr>
          <w:p w:rsidR="00182425" w:rsidRDefault="001F3F88">
            <w:pPr>
              <w:pStyle w:val="TableParagraph"/>
              <w:spacing w:before="210" w:line="242" w:lineRule="auto"/>
              <w:ind w:left="74" w:right="178"/>
            </w:pPr>
            <w:r>
              <w:rPr>
                <w:color w:val="231F20"/>
              </w:rPr>
              <w:t>High vulnerability indicator(s) (questions 1,</w:t>
            </w:r>
          </w:p>
          <w:p w:rsidR="00182425" w:rsidRDefault="001F3F88">
            <w:pPr>
              <w:pStyle w:val="TableParagraph"/>
              <w:spacing w:before="10" w:line="241" w:lineRule="exact"/>
              <w:ind w:left="74"/>
            </w:pPr>
            <w:r>
              <w:rPr>
                <w:color w:val="231F20"/>
              </w:rPr>
              <w:t>6, 9, and 11)</w:t>
            </w:r>
          </w:p>
        </w:tc>
        <w:tc>
          <w:tcPr>
            <w:tcW w:w="1582" w:type="dxa"/>
            <w:gridSpan w:val="2"/>
          </w:tcPr>
          <w:p w:rsidR="00182425" w:rsidRDefault="001F3F88" w:rsidP="009C09A6">
            <w:pPr>
              <w:pStyle w:val="TableParagraph"/>
              <w:spacing w:before="206" w:line="260" w:lineRule="atLeast"/>
              <w:ind w:left="245" w:right="238"/>
              <w:jc w:val="center"/>
            </w:pPr>
            <w:r>
              <w:rPr>
                <w:color w:val="231F20"/>
              </w:rPr>
              <w:t>Vulnerable thematic areas</w:t>
            </w:r>
          </w:p>
        </w:tc>
        <w:tc>
          <w:tcPr>
            <w:tcW w:w="1579" w:type="dxa"/>
            <w:gridSpan w:val="2"/>
          </w:tcPr>
          <w:p w:rsidR="00182425" w:rsidRDefault="001F3F88">
            <w:pPr>
              <w:pStyle w:val="TableParagraph"/>
              <w:spacing w:line="260" w:lineRule="atLeast"/>
              <w:ind w:left="424" w:hanging="32"/>
            </w:pPr>
            <w:r>
              <w:rPr>
                <w:color w:val="231F20"/>
              </w:rPr>
              <w:t>Referral needed</w:t>
            </w:r>
          </w:p>
        </w:tc>
        <w:tc>
          <w:tcPr>
            <w:tcW w:w="1680" w:type="dxa"/>
            <w:gridSpan w:val="2"/>
          </w:tcPr>
          <w:p w:rsidR="00182425" w:rsidRDefault="001F3F88">
            <w:pPr>
              <w:pStyle w:val="TableParagraph"/>
              <w:spacing w:before="16" w:line="242" w:lineRule="auto"/>
              <w:ind w:left="136" w:right="133"/>
              <w:jc w:val="center"/>
            </w:pPr>
            <w:r>
              <w:rPr>
                <w:color w:val="231F20"/>
              </w:rPr>
              <w:t>Is our</w:t>
            </w:r>
            <w:r>
              <w:rPr>
                <w:color w:val="231F20"/>
                <w:spacing w:val="-11"/>
              </w:rPr>
              <w:t xml:space="preserve"> </w:t>
            </w:r>
            <w:r>
              <w:rPr>
                <w:color w:val="231F20"/>
                <w:spacing w:val="-4"/>
              </w:rPr>
              <w:t xml:space="preserve">program </w:t>
            </w:r>
            <w:r>
              <w:rPr>
                <w:color w:val="231F20"/>
                <w:spacing w:val="-3"/>
              </w:rPr>
              <w:t xml:space="preserve">able </w:t>
            </w:r>
            <w:r>
              <w:rPr>
                <w:color w:val="231F20"/>
              </w:rPr>
              <w:t xml:space="preserve">to </w:t>
            </w:r>
            <w:r>
              <w:rPr>
                <w:color w:val="231F20"/>
                <w:spacing w:val="-4"/>
              </w:rPr>
              <w:t xml:space="preserve">address this </w:t>
            </w:r>
            <w:r>
              <w:rPr>
                <w:color w:val="231F20"/>
                <w:spacing w:val="-5"/>
              </w:rPr>
              <w:t xml:space="preserve">household’s </w:t>
            </w:r>
            <w:r>
              <w:rPr>
                <w:color w:val="231F20"/>
                <w:spacing w:val="-4"/>
              </w:rPr>
              <w:t>situation?</w:t>
            </w:r>
          </w:p>
        </w:tc>
      </w:tr>
      <w:tr w:rsidR="00182425" w:rsidTr="00FE1A9A">
        <w:trPr>
          <w:gridBefore w:val="1"/>
          <w:wBefore w:w="20" w:type="dxa"/>
          <w:trHeight w:val="1760"/>
        </w:trPr>
        <w:tc>
          <w:tcPr>
            <w:tcW w:w="1759" w:type="dxa"/>
            <w:gridSpan w:val="2"/>
          </w:tcPr>
          <w:p w:rsidR="00182425" w:rsidRDefault="001F3F88">
            <w:pPr>
              <w:pStyle w:val="TableParagraph"/>
              <w:spacing w:before="35"/>
              <w:ind w:left="71"/>
            </w:pPr>
            <w:r>
              <w:rPr>
                <w:color w:val="231F20"/>
              </w:rPr>
              <w:t>HH ID # 789</w:t>
            </w:r>
          </w:p>
        </w:tc>
        <w:tc>
          <w:tcPr>
            <w:tcW w:w="2760" w:type="dxa"/>
            <w:gridSpan w:val="2"/>
          </w:tcPr>
          <w:p w:rsidR="00182425" w:rsidRDefault="001F3F88">
            <w:pPr>
              <w:pStyle w:val="TableParagraph"/>
              <w:numPr>
                <w:ilvl w:val="0"/>
                <w:numId w:val="47"/>
              </w:numPr>
              <w:tabs>
                <w:tab w:val="left" w:pos="265"/>
              </w:tabs>
              <w:spacing w:line="242" w:lineRule="exact"/>
              <w:ind w:hanging="150"/>
              <w:rPr>
                <w:sz w:val="21"/>
              </w:rPr>
            </w:pPr>
            <w:r>
              <w:rPr>
                <w:color w:val="231F20"/>
                <w:spacing w:val="-4"/>
                <w:sz w:val="21"/>
              </w:rPr>
              <w:t xml:space="preserve">Child-headed  </w:t>
            </w:r>
            <w:r>
              <w:rPr>
                <w:color w:val="231F20"/>
                <w:sz w:val="21"/>
              </w:rPr>
              <w:t>HH</w:t>
            </w:r>
            <w:r>
              <w:rPr>
                <w:color w:val="231F20"/>
                <w:spacing w:val="-15"/>
                <w:sz w:val="21"/>
              </w:rPr>
              <w:t xml:space="preserve"> </w:t>
            </w:r>
            <w:r>
              <w:rPr>
                <w:color w:val="231F20"/>
                <w:spacing w:val="-3"/>
                <w:sz w:val="21"/>
              </w:rPr>
              <w:t>(Q1)</w:t>
            </w:r>
          </w:p>
          <w:p w:rsidR="00182425" w:rsidRDefault="001F3F88">
            <w:pPr>
              <w:pStyle w:val="TableParagraph"/>
              <w:numPr>
                <w:ilvl w:val="0"/>
                <w:numId w:val="47"/>
              </w:numPr>
              <w:tabs>
                <w:tab w:val="left" w:pos="265"/>
              </w:tabs>
              <w:spacing w:before="11" w:line="249" w:lineRule="auto"/>
              <w:ind w:right="302" w:hanging="150"/>
              <w:rPr>
                <w:sz w:val="21"/>
              </w:rPr>
            </w:pPr>
            <w:r>
              <w:rPr>
                <w:color w:val="231F20"/>
                <w:spacing w:val="-3"/>
                <w:sz w:val="21"/>
              </w:rPr>
              <w:t xml:space="preserve">Any </w:t>
            </w:r>
            <w:r>
              <w:rPr>
                <w:color w:val="231F20"/>
                <w:spacing w:val="-4"/>
                <w:sz w:val="21"/>
              </w:rPr>
              <w:t xml:space="preserve">child </w:t>
            </w:r>
            <w:r>
              <w:rPr>
                <w:color w:val="231F20"/>
                <w:spacing w:val="-3"/>
                <w:sz w:val="21"/>
              </w:rPr>
              <w:t xml:space="preserve">went </w:t>
            </w:r>
            <w:r>
              <w:rPr>
                <w:color w:val="231F20"/>
                <w:sz w:val="21"/>
              </w:rPr>
              <w:t xml:space="preserve">a </w:t>
            </w:r>
            <w:r>
              <w:rPr>
                <w:color w:val="231F20"/>
                <w:spacing w:val="-4"/>
                <w:sz w:val="21"/>
              </w:rPr>
              <w:t xml:space="preserve">whole </w:t>
            </w:r>
            <w:r>
              <w:rPr>
                <w:color w:val="231F20"/>
                <w:spacing w:val="-3"/>
                <w:sz w:val="21"/>
              </w:rPr>
              <w:t xml:space="preserve">day </w:t>
            </w:r>
            <w:r>
              <w:rPr>
                <w:color w:val="231F20"/>
                <w:sz w:val="21"/>
              </w:rPr>
              <w:t xml:space="preserve">or </w:t>
            </w:r>
            <w:r>
              <w:rPr>
                <w:color w:val="231F20"/>
                <w:spacing w:val="-4"/>
                <w:sz w:val="21"/>
              </w:rPr>
              <w:t>night without eating</w:t>
            </w:r>
            <w:r>
              <w:rPr>
                <w:color w:val="231F20"/>
                <w:sz w:val="21"/>
              </w:rPr>
              <w:t xml:space="preserve"> </w:t>
            </w:r>
            <w:r>
              <w:rPr>
                <w:color w:val="231F20"/>
                <w:spacing w:val="-6"/>
                <w:sz w:val="21"/>
              </w:rPr>
              <w:t>(Q6)</w:t>
            </w:r>
          </w:p>
          <w:p w:rsidR="00182425" w:rsidRDefault="001F3F88">
            <w:pPr>
              <w:pStyle w:val="TableParagraph"/>
              <w:numPr>
                <w:ilvl w:val="0"/>
                <w:numId w:val="47"/>
              </w:numPr>
              <w:tabs>
                <w:tab w:val="left" w:pos="265"/>
              </w:tabs>
              <w:spacing w:line="249" w:lineRule="auto"/>
              <w:ind w:right="564" w:hanging="150"/>
              <w:rPr>
                <w:sz w:val="21"/>
              </w:rPr>
            </w:pPr>
            <w:r>
              <w:rPr>
                <w:color w:val="231F20"/>
                <w:spacing w:val="-5"/>
                <w:sz w:val="21"/>
              </w:rPr>
              <w:t xml:space="preserve">Child </w:t>
            </w:r>
            <w:r>
              <w:rPr>
                <w:color w:val="231F20"/>
                <w:sz w:val="21"/>
              </w:rPr>
              <w:t xml:space="preserve">not </w:t>
            </w:r>
            <w:r>
              <w:rPr>
                <w:color w:val="231F20"/>
                <w:spacing w:val="-3"/>
                <w:sz w:val="21"/>
              </w:rPr>
              <w:t xml:space="preserve">enrolled in </w:t>
            </w:r>
            <w:r>
              <w:rPr>
                <w:color w:val="231F20"/>
                <w:spacing w:val="-4"/>
                <w:sz w:val="21"/>
              </w:rPr>
              <w:t>school</w:t>
            </w:r>
            <w:r>
              <w:rPr>
                <w:color w:val="231F20"/>
                <w:spacing w:val="23"/>
                <w:sz w:val="21"/>
              </w:rPr>
              <w:t xml:space="preserve"> </w:t>
            </w:r>
            <w:r>
              <w:rPr>
                <w:color w:val="231F20"/>
                <w:spacing w:val="-3"/>
                <w:sz w:val="21"/>
              </w:rPr>
              <w:t>(Q11)</w:t>
            </w:r>
          </w:p>
          <w:p w:rsidR="00182425" w:rsidRDefault="001F3F88">
            <w:pPr>
              <w:pStyle w:val="TableParagraph"/>
              <w:numPr>
                <w:ilvl w:val="0"/>
                <w:numId w:val="47"/>
              </w:numPr>
              <w:tabs>
                <w:tab w:val="left" w:pos="265"/>
              </w:tabs>
              <w:spacing w:before="9" w:line="216" w:lineRule="exact"/>
              <w:ind w:hanging="150"/>
              <w:rPr>
                <w:sz w:val="21"/>
              </w:rPr>
            </w:pPr>
            <w:r>
              <w:rPr>
                <w:color w:val="231F20"/>
                <w:spacing w:val="-4"/>
                <w:sz w:val="21"/>
              </w:rPr>
              <w:t>HIV+</w:t>
            </w:r>
            <w:r>
              <w:rPr>
                <w:color w:val="231F20"/>
                <w:spacing w:val="15"/>
                <w:sz w:val="21"/>
              </w:rPr>
              <w:t xml:space="preserve"> </w:t>
            </w:r>
            <w:r>
              <w:rPr>
                <w:color w:val="231F20"/>
                <w:spacing w:val="-3"/>
                <w:sz w:val="21"/>
              </w:rPr>
              <w:t>(Q9)</w:t>
            </w:r>
          </w:p>
        </w:tc>
        <w:tc>
          <w:tcPr>
            <w:tcW w:w="1582" w:type="dxa"/>
            <w:gridSpan w:val="2"/>
          </w:tcPr>
          <w:p w:rsidR="00182425" w:rsidRDefault="001F3F88">
            <w:pPr>
              <w:pStyle w:val="TableParagraph"/>
              <w:spacing w:before="35"/>
              <w:ind w:left="418"/>
            </w:pPr>
            <w:r>
              <w:rPr>
                <w:color w:val="231F20"/>
              </w:rPr>
              <w:t>ED, HSS</w:t>
            </w:r>
          </w:p>
        </w:tc>
        <w:tc>
          <w:tcPr>
            <w:tcW w:w="1579" w:type="dxa"/>
            <w:gridSpan w:val="2"/>
          </w:tcPr>
          <w:p w:rsidR="00182425" w:rsidRDefault="001F3F88">
            <w:pPr>
              <w:pStyle w:val="TableParagraph"/>
              <w:spacing w:before="35"/>
              <w:ind w:left="328" w:right="325"/>
              <w:jc w:val="center"/>
            </w:pPr>
            <w:r>
              <w:rPr>
                <w:color w:val="231F20"/>
              </w:rPr>
              <w:t>No</w:t>
            </w:r>
          </w:p>
        </w:tc>
        <w:tc>
          <w:tcPr>
            <w:tcW w:w="1680" w:type="dxa"/>
            <w:gridSpan w:val="2"/>
          </w:tcPr>
          <w:p w:rsidR="00182425" w:rsidRDefault="001F3F88">
            <w:pPr>
              <w:pStyle w:val="TableParagraph"/>
              <w:spacing w:before="35"/>
              <w:ind w:right="667"/>
              <w:jc w:val="right"/>
            </w:pPr>
            <w:r>
              <w:rPr>
                <w:color w:val="231F20"/>
              </w:rPr>
              <w:t>Yes</w:t>
            </w:r>
          </w:p>
        </w:tc>
      </w:tr>
      <w:tr w:rsidR="00182425" w:rsidTr="00FE1A9A">
        <w:trPr>
          <w:gridBefore w:val="1"/>
          <w:wBefore w:w="20" w:type="dxa"/>
          <w:trHeight w:val="1160"/>
        </w:trPr>
        <w:tc>
          <w:tcPr>
            <w:tcW w:w="1759" w:type="dxa"/>
            <w:gridSpan w:val="2"/>
          </w:tcPr>
          <w:p w:rsidR="00182425" w:rsidRPr="00FE1A9A" w:rsidRDefault="001F3F88">
            <w:pPr>
              <w:pStyle w:val="TableParagraph"/>
              <w:spacing w:before="16"/>
              <w:ind w:left="71"/>
              <w:rPr>
                <w:sz w:val="24"/>
              </w:rPr>
            </w:pPr>
            <w:r w:rsidRPr="00FE1A9A">
              <w:rPr>
                <w:color w:val="231F20"/>
                <w:sz w:val="24"/>
              </w:rPr>
              <w:t>HH ID # 874</w:t>
            </w:r>
          </w:p>
        </w:tc>
        <w:tc>
          <w:tcPr>
            <w:tcW w:w="2760" w:type="dxa"/>
            <w:gridSpan w:val="2"/>
          </w:tcPr>
          <w:p w:rsidR="00182425" w:rsidRPr="009C09A6" w:rsidRDefault="001F3F88">
            <w:pPr>
              <w:pStyle w:val="TableParagraph"/>
              <w:numPr>
                <w:ilvl w:val="0"/>
                <w:numId w:val="46"/>
              </w:numPr>
              <w:tabs>
                <w:tab w:val="left" w:pos="259"/>
              </w:tabs>
              <w:spacing w:before="18"/>
              <w:ind w:hanging="140"/>
            </w:pPr>
            <w:r w:rsidRPr="009C09A6">
              <w:rPr>
                <w:color w:val="231F20"/>
                <w:spacing w:val="-4"/>
              </w:rPr>
              <w:t xml:space="preserve">Child-headed </w:t>
            </w:r>
            <w:r w:rsidRPr="009C09A6">
              <w:rPr>
                <w:color w:val="231F20"/>
              </w:rPr>
              <w:t>HH</w:t>
            </w:r>
            <w:r w:rsidRPr="009C09A6">
              <w:rPr>
                <w:color w:val="231F20"/>
                <w:spacing w:val="-2"/>
              </w:rPr>
              <w:t xml:space="preserve"> </w:t>
            </w:r>
            <w:r w:rsidRPr="009C09A6">
              <w:rPr>
                <w:color w:val="231F20"/>
                <w:spacing w:val="-3"/>
              </w:rPr>
              <w:t>(Q1)</w:t>
            </w:r>
          </w:p>
          <w:p w:rsidR="00182425" w:rsidRPr="009C09A6" w:rsidRDefault="001F3F88">
            <w:pPr>
              <w:pStyle w:val="TableParagraph"/>
              <w:numPr>
                <w:ilvl w:val="0"/>
                <w:numId w:val="46"/>
              </w:numPr>
              <w:tabs>
                <w:tab w:val="left" w:pos="259"/>
              </w:tabs>
              <w:spacing w:before="2"/>
              <w:ind w:hanging="140"/>
            </w:pPr>
            <w:r w:rsidRPr="009C09A6">
              <w:rPr>
                <w:color w:val="231F20"/>
                <w:spacing w:val="-4"/>
              </w:rPr>
              <w:t>HIV+</w:t>
            </w:r>
            <w:r w:rsidRPr="009C09A6">
              <w:rPr>
                <w:color w:val="231F20"/>
                <w:spacing w:val="-5"/>
              </w:rPr>
              <w:t xml:space="preserve"> </w:t>
            </w:r>
            <w:r w:rsidRPr="009C09A6">
              <w:rPr>
                <w:color w:val="231F20"/>
                <w:spacing w:val="-3"/>
              </w:rPr>
              <w:t>(Q9)</w:t>
            </w:r>
          </w:p>
          <w:p w:rsidR="00182425" w:rsidRPr="00FE1A9A" w:rsidRDefault="001F3F88">
            <w:pPr>
              <w:pStyle w:val="TableParagraph"/>
              <w:numPr>
                <w:ilvl w:val="0"/>
                <w:numId w:val="46"/>
              </w:numPr>
              <w:tabs>
                <w:tab w:val="left" w:pos="259"/>
              </w:tabs>
              <w:spacing w:before="2" w:line="242" w:lineRule="auto"/>
              <w:ind w:right="93" w:hanging="140"/>
              <w:rPr>
                <w:sz w:val="24"/>
              </w:rPr>
            </w:pPr>
            <w:r w:rsidRPr="009C09A6">
              <w:rPr>
                <w:color w:val="231F20"/>
              </w:rPr>
              <w:t>Any</w:t>
            </w:r>
            <w:r w:rsidRPr="009C09A6">
              <w:rPr>
                <w:color w:val="231F20"/>
                <w:spacing w:val="-27"/>
              </w:rPr>
              <w:t xml:space="preserve"> </w:t>
            </w:r>
            <w:r w:rsidRPr="009C09A6">
              <w:rPr>
                <w:color w:val="231F20"/>
              </w:rPr>
              <w:t>child</w:t>
            </w:r>
            <w:r w:rsidRPr="009C09A6">
              <w:rPr>
                <w:color w:val="231F20"/>
                <w:spacing w:val="-27"/>
              </w:rPr>
              <w:t xml:space="preserve"> </w:t>
            </w:r>
            <w:r w:rsidRPr="009C09A6">
              <w:rPr>
                <w:color w:val="231F20"/>
              </w:rPr>
              <w:t>went</w:t>
            </w:r>
            <w:r w:rsidRPr="009C09A6">
              <w:rPr>
                <w:color w:val="231F20"/>
                <w:spacing w:val="-27"/>
              </w:rPr>
              <w:t xml:space="preserve"> </w:t>
            </w:r>
            <w:r w:rsidRPr="009C09A6">
              <w:rPr>
                <w:color w:val="231F20"/>
              </w:rPr>
              <w:t>a</w:t>
            </w:r>
            <w:r w:rsidRPr="009C09A6">
              <w:rPr>
                <w:color w:val="231F20"/>
                <w:spacing w:val="-28"/>
              </w:rPr>
              <w:t xml:space="preserve"> </w:t>
            </w:r>
            <w:r w:rsidRPr="009C09A6">
              <w:rPr>
                <w:color w:val="231F20"/>
              </w:rPr>
              <w:t>whole</w:t>
            </w:r>
            <w:r w:rsidRPr="009C09A6">
              <w:rPr>
                <w:color w:val="231F20"/>
                <w:spacing w:val="-27"/>
              </w:rPr>
              <w:t xml:space="preserve"> </w:t>
            </w:r>
            <w:r w:rsidRPr="009C09A6">
              <w:rPr>
                <w:color w:val="231F20"/>
              </w:rPr>
              <w:t>day or</w:t>
            </w:r>
            <w:r w:rsidRPr="009C09A6">
              <w:rPr>
                <w:color w:val="231F20"/>
                <w:spacing w:val="-29"/>
              </w:rPr>
              <w:t xml:space="preserve"> </w:t>
            </w:r>
            <w:r w:rsidRPr="009C09A6">
              <w:rPr>
                <w:color w:val="231F20"/>
              </w:rPr>
              <w:t>night</w:t>
            </w:r>
            <w:r w:rsidRPr="009C09A6">
              <w:rPr>
                <w:color w:val="231F20"/>
                <w:spacing w:val="-29"/>
              </w:rPr>
              <w:t xml:space="preserve"> </w:t>
            </w:r>
            <w:r w:rsidRPr="009C09A6">
              <w:rPr>
                <w:color w:val="231F20"/>
              </w:rPr>
              <w:t>without</w:t>
            </w:r>
            <w:r w:rsidRPr="009C09A6">
              <w:rPr>
                <w:color w:val="231F20"/>
                <w:spacing w:val="-29"/>
              </w:rPr>
              <w:t xml:space="preserve"> </w:t>
            </w:r>
            <w:r w:rsidRPr="009C09A6">
              <w:rPr>
                <w:color w:val="231F20"/>
              </w:rPr>
              <w:t>eating</w:t>
            </w:r>
            <w:r w:rsidRPr="009C09A6">
              <w:rPr>
                <w:color w:val="231F20"/>
                <w:spacing w:val="-28"/>
              </w:rPr>
              <w:t xml:space="preserve"> </w:t>
            </w:r>
            <w:r w:rsidRPr="009C09A6">
              <w:rPr>
                <w:color w:val="231F20"/>
                <w:spacing w:val="-6"/>
              </w:rPr>
              <w:t>(Q6)</w:t>
            </w:r>
          </w:p>
        </w:tc>
        <w:tc>
          <w:tcPr>
            <w:tcW w:w="1582" w:type="dxa"/>
            <w:gridSpan w:val="2"/>
          </w:tcPr>
          <w:p w:rsidR="00182425" w:rsidRPr="00FE1A9A" w:rsidRDefault="001F3F88">
            <w:pPr>
              <w:pStyle w:val="TableParagraph"/>
              <w:spacing w:before="16"/>
              <w:ind w:left="480"/>
              <w:rPr>
                <w:sz w:val="24"/>
              </w:rPr>
            </w:pPr>
            <w:r w:rsidRPr="00FE1A9A">
              <w:rPr>
                <w:color w:val="231F20"/>
                <w:sz w:val="24"/>
              </w:rPr>
              <w:t>ES, ED</w:t>
            </w:r>
          </w:p>
        </w:tc>
        <w:tc>
          <w:tcPr>
            <w:tcW w:w="1579" w:type="dxa"/>
            <w:gridSpan w:val="2"/>
          </w:tcPr>
          <w:p w:rsidR="00182425" w:rsidRPr="00FE1A9A" w:rsidRDefault="001F3F88">
            <w:pPr>
              <w:pStyle w:val="TableParagraph"/>
              <w:spacing w:before="16"/>
              <w:ind w:left="328" w:right="327"/>
              <w:jc w:val="center"/>
              <w:rPr>
                <w:sz w:val="24"/>
              </w:rPr>
            </w:pPr>
            <w:r w:rsidRPr="00FE1A9A">
              <w:rPr>
                <w:color w:val="231F20"/>
                <w:sz w:val="24"/>
              </w:rPr>
              <w:t>Yes for 6</w:t>
            </w:r>
          </w:p>
        </w:tc>
        <w:tc>
          <w:tcPr>
            <w:tcW w:w="1680" w:type="dxa"/>
            <w:gridSpan w:val="2"/>
          </w:tcPr>
          <w:p w:rsidR="00182425" w:rsidRDefault="001F3F88">
            <w:pPr>
              <w:pStyle w:val="TableParagraph"/>
              <w:spacing w:before="16"/>
              <w:ind w:right="668"/>
              <w:jc w:val="right"/>
            </w:pPr>
            <w:r>
              <w:rPr>
                <w:color w:val="231F20"/>
              </w:rPr>
              <w:t>Yes</w:t>
            </w:r>
          </w:p>
        </w:tc>
      </w:tr>
      <w:tr w:rsidR="00182425" w:rsidTr="00FE1A9A">
        <w:trPr>
          <w:gridAfter w:val="1"/>
          <w:wAfter w:w="20" w:type="dxa"/>
          <w:trHeight w:val="1280"/>
        </w:trPr>
        <w:tc>
          <w:tcPr>
            <w:tcW w:w="1759" w:type="dxa"/>
            <w:gridSpan w:val="2"/>
          </w:tcPr>
          <w:p w:rsidR="00182425" w:rsidRDefault="00182425">
            <w:pPr>
              <w:pStyle w:val="TableParagraph"/>
              <w:rPr>
                <w:rFonts w:ascii="Segoe UI Semibold"/>
                <w:b/>
                <w:sz w:val="26"/>
              </w:rPr>
            </w:pPr>
          </w:p>
          <w:p w:rsidR="00182425" w:rsidRDefault="001F3F88">
            <w:pPr>
              <w:pStyle w:val="TableParagraph"/>
              <w:spacing w:before="186"/>
              <w:ind w:left="71"/>
            </w:pPr>
            <w:r>
              <w:rPr>
                <w:color w:val="231F20"/>
              </w:rPr>
              <w:t>HH ID # 544</w:t>
            </w:r>
          </w:p>
        </w:tc>
        <w:tc>
          <w:tcPr>
            <w:tcW w:w="2760" w:type="dxa"/>
            <w:gridSpan w:val="2"/>
          </w:tcPr>
          <w:p w:rsidR="00182425" w:rsidRPr="009C09A6" w:rsidRDefault="001F3F88">
            <w:pPr>
              <w:pStyle w:val="TableParagraph"/>
              <w:numPr>
                <w:ilvl w:val="0"/>
                <w:numId w:val="45"/>
              </w:numPr>
              <w:tabs>
                <w:tab w:val="left" w:pos="277"/>
              </w:tabs>
              <w:spacing w:before="129" w:line="232" w:lineRule="auto"/>
              <w:ind w:right="15" w:hanging="152"/>
            </w:pPr>
            <w:r w:rsidRPr="009C09A6">
              <w:rPr>
                <w:color w:val="231F20"/>
                <w:position w:val="1"/>
              </w:rPr>
              <w:t>Any</w:t>
            </w:r>
            <w:r w:rsidRPr="009C09A6">
              <w:rPr>
                <w:color w:val="231F20"/>
                <w:spacing w:val="-19"/>
                <w:position w:val="1"/>
              </w:rPr>
              <w:t xml:space="preserve"> </w:t>
            </w:r>
            <w:r w:rsidRPr="009C09A6">
              <w:rPr>
                <w:color w:val="231F20"/>
                <w:position w:val="1"/>
              </w:rPr>
              <w:t>child</w:t>
            </w:r>
            <w:r w:rsidRPr="009C09A6">
              <w:rPr>
                <w:color w:val="231F20"/>
                <w:spacing w:val="-19"/>
                <w:position w:val="1"/>
              </w:rPr>
              <w:t xml:space="preserve"> </w:t>
            </w:r>
            <w:r w:rsidRPr="009C09A6">
              <w:rPr>
                <w:color w:val="231F20"/>
                <w:position w:val="1"/>
              </w:rPr>
              <w:t>went</w:t>
            </w:r>
            <w:r w:rsidRPr="009C09A6">
              <w:rPr>
                <w:color w:val="231F20"/>
                <w:spacing w:val="-19"/>
                <w:position w:val="1"/>
              </w:rPr>
              <w:t xml:space="preserve"> </w:t>
            </w:r>
            <w:r w:rsidRPr="009C09A6">
              <w:rPr>
                <w:color w:val="231F20"/>
                <w:position w:val="1"/>
              </w:rPr>
              <w:t>a</w:t>
            </w:r>
            <w:r w:rsidRPr="009C09A6">
              <w:rPr>
                <w:color w:val="231F20"/>
                <w:spacing w:val="-19"/>
                <w:position w:val="1"/>
              </w:rPr>
              <w:t xml:space="preserve"> </w:t>
            </w:r>
            <w:r w:rsidRPr="009C09A6">
              <w:rPr>
                <w:color w:val="231F20"/>
                <w:position w:val="1"/>
              </w:rPr>
              <w:t>whole</w:t>
            </w:r>
            <w:r w:rsidRPr="009C09A6">
              <w:rPr>
                <w:color w:val="231F20"/>
                <w:spacing w:val="-19"/>
                <w:position w:val="1"/>
              </w:rPr>
              <w:t xml:space="preserve"> </w:t>
            </w:r>
            <w:r w:rsidRPr="009C09A6">
              <w:rPr>
                <w:color w:val="231F20"/>
                <w:position w:val="1"/>
              </w:rPr>
              <w:t>day</w:t>
            </w:r>
            <w:r w:rsidRPr="009C09A6">
              <w:rPr>
                <w:color w:val="231F20"/>
              </w:rPr>
              <w:t xml:space="preserve"> or</w:t>
            </w:r>
            <w:r w:rsidRPr="009C09A6">
              <w:rPr>
                <w:color w:val="231F20"/>
                <w:spacing w:val="-14"/>
              </w:rPr>
              <w:t xml:space="preserve"> </w:t>
            </w:r>
            <w:r w:rsidRPr="009C09A6">
              <w:rPr>
                <w:color w:val="231F20"/>
              </w:rPr>
              <w:t>night</w:t>
            </w:r>
            <w:r w:rsidRPr="009C09A6">
              <w:rPr>
                <w:color w:val="231F20"/>
                <w:spacing w:val="-14"/>
              </w:rPr>
              <w:t xml:space="preserve"> </w:t>
            </w:r>
            <w:r w:rsidRPr="009C09A6">
              <w:rPr>
                <w:color w:val="231F20"/>
              </w:rPr>
              <w:t>without</w:t>
            </w:r>
            <w:r w:rsidRPr="009C09A6">
              <w:rPr>
                <w:color w:val="231F20"/>
                <w:spacing w:val="-14"/>
              </w:rPr>
              <w:t xml:space="preserve"> </w:t>
            </w:r>
            <w:r w:rsidRPr="009C09A6">
              <w:rPr>
                <w:color w:val="231F20"/>
              </w:rPr>
              <w:t>eating</w:t>
            </w:r>
            <w:r w:rsidRPr="009C09A6">
              <w:rPr>
                <w:color w:val="231F20"/>
                <w:spacing w:val="-13"/>
              </w:rPr>
              <w:t xml:space="preserve"> </w:t>
            </w:r>
            <w:r w:rsidRPr="009C09A6">
              <w:rPr>
                <w:color w:val="231F20"/>
                <w:spacing w:val="-6"/>
              </w:rPr>
              <w:t>(Q6)</w:t>
            </w:r>
          </w:p>
          <w:p w:rsidR="00182425" w:rsidRDefault="001F3F88">
            <w:pPr>
              <w:pStyle w:val="TableParagraph"/>
              <w:numPr>
                <w:ilvl w:val="0"/>
                <w:numId w:val="45"/>
              </w:numPr>
              <w:tabs>
                <w:tab w:val="left" w:pos="267"/>
              </w:tabs>
              <w:spacing w:before="3" w:line="242" w:lineRule="exact"/>
              <w:ind w:right="38" w:hanging="151"/>
              <w:rPr>
                <w:sz w:val="20"/>
              </w:rPr>
            </w:pPr>
            <w:r w:rsidRPr="009C09A6">
              <w:rPr>
                <w:color w:val="231F20"/>
                <w:spacing w:val="-5"/>
              </w:rPr>
              <w:t xml:space="preserve">Child </w:t>
            </w:r>
            <w:r w:rsidRPr="009C09A6">
              <w:rPr>
                <w:color w:val="231F20"/>
              </w:rPr>
              <w:t xml:space="preserve">not </w:t>
            </w:r>
            <w:r w:rsidRPr="009C09A6">
              <w:rPr>
                <w:color w:val="231F20"/>
                <w:spacing w:val="-3"/>
              </w:rPr>
              <w:t xml:space="preserve">enrolled </w:t>
            </w:r>
            <w:r w:rsidRPr="009C09A6">
              <w:rPr>
                <w:color w:val="231F20"/>
              </w:rPr>
              <w:t xml:space="preserve">in </w:t>
            </w:r>
            <w:r w:rsidRPr="009C09A6">
              <w:rPr>
                <w:color w:val="231F20"/>
                <w:spacing w:val="-4"/>
              </w:rPr>
              <w:t xml:space="preserve">school </w:t>
            </w:r>
            <w:r w:rsidRPr="009C09A6">
              <w:rPr>
                <w:color w:val="231F20"/>
                <w:spacing w:val="-3"/>
              </w:rPr>
              <w:t>(Q11)</w:t>
            </w:r>
          </w:p>
        </w:tc>
        <w:tc>
          <w:tcPr>
            <w:tcW w:w="1582" w:type="dxa"/>
            <w:gridSpan w:val="2"/>
          </w:tcPr>
          <w:p w:rsidR="00182425" w:rsidRDefault="00182425">
            <w:pPr>
              <w:pStyle w:val="TableParagraph"/>
              <w:rPr>
                <w:rFonts w:ascii="Segoe UI Semibold"/>
                <w:b/>
                <w:sz w:val="26"/>
              </w:rPr>
            </w:pPr>
          </w:p>
          <w:p w:rsidR="00182425" w:rsidRDefault="001F3F88">
            <w:pPr>
              <w:pStyle w:val="TableParagraph"/>
              <w:spacing w:before="186"/>
              <w:ind w:left="238" w:right="238"/>
              <w:jc w:val="center"/>
            </w:pPr>
            <w:r>
              <w:rPr>
                <w:color w:val="231F20"/>
              </w:rPr>
              <w:t>ED</w:t>
            </w:r>
          </w:p>
        </w:tc>
        <w:tc>
          <w:tcPr>
            <w:tcW w:w="1579" w:type="dxa"/>
            <w:gridSpan w:val="2"/>
          </w:tcPr>
          <w:p w:rsidR="00182425" w:rsidRDefault="00182425">
            <w:pPr>
              <w:pStyle w:val="TableParagraph"/>
              <w:rPr>
                <w:rFonts w:ascii="Segoe UI Semibold"/>
                <w:b/>
                <w:sz w:val="26"/>
              </w:rPr>
            </w:pPr>
          </w:p>
          <w:p w:rsidR="00182425" w:rsidRDefault="001F3F88">
            <w:pPr>
              <w:pStyle w:val="TableParagraph"/>
              <w:spacing w:before="186"/>
              <w:ind w:left="328" w:right="327"/>
              <w:jc w:val="center"/>
            </w:pPr>
            <w:r>
              <w:rPr>
                <w:color w:val="231F20"/>
              </w:rPr>
              <w:t>No</w:t>
            </w:r>
          </w:p>
        </w:tc>
        <w:tc>
          <w:tcPr>
            <w:tcW w:w="1680" w:type="dxa"/>
            <w:gridSpan w:val="2"/>
          </w:tcPr>
          <w:p w:rsidR="00182425" w:rsidRDefault="00182425">
            <w:pPr>
              <w:pStyle w:val="TableParagraph"/>
              <w:rPr>
                <w:rFonts w:ascii="Segoe UI Semibold"/>
                <w:b/>
                <w:sz w:val="26"/>
              </w:rPr>
            </w:pPr>
          </w:p>
          <w:p w:rsidR="00182425" w:rsidRDefault="001F3F88">
            <w:pPr>
              <w:pStyle w:val="TableParagraph"/>
              <w:spacing w:before="186"/>
              <w:ind w:right="669"/>
              <w:jc w:val="right"/>
            </w:pPr>
            <w:r>
              <w:rPr>
                <w:color w:val="231F20"/>
              </w:rPr>
              <w:t>Yes</w:t>
            </w:r>
          </w:p>
        </w:tc>
      </w:tr>
      <w:tr w:rsidR="00182425" w:rsidTr="00FE1A9A">
        <w:trPr>
          <w:gridAfter w:val="1"/>
          <w:wAfter w:w="20" w:type="dxa"/>
          <w:trHeight w:val="340"/>
        </w:trPr>
        <w:tc>
          <w:tcPr>
            <w:tcW w:w="1759" w:type="dxa"/>
            <w:gridSpan w:val="2"/>
          </w:tcPr>
          <w:p w:rsidR="00182425" w:rsidRDefault="001F3F88">
            <w:pPr>
              <w:pStyle w:val="TableParagraph"/>
              <w:spacing w:before="38"/>
              <w:ind w:left="71"/>
            </w:pPr>
            <w:r>
              <w:rPr>
                <w:color w:val="231F20"/>
              </w:rPr>
              <w:t>HH ID # 3365</w:t>
            </w:r>
          </w:p>
        </w:tc>
        <w:tc>
          <w:tcPr>
            <w:tcW w:w="2760" w:type="dxa"/>
            <w:gridSpan w:val="2"/>
          </w:tcPr>
          <w:p w:rsidR="00182425" w:rsidRDefault="001F3F88">
            <w:pPr>
              <w:pStyle w:val="TableParagraph"/>
              <w:numPr>
                <w:ilvl w:val="0"/>
                <w:numId w:val="44"/>
              </w:numPr>
              <w:tabs>
                <w:tab w:val="left" w:pos="274"/>
              </w:tabs>
              <w:spacing w:before="38"/>
            </w:pPr>
            <w:r>
              <w:rPr>
                <w:color w:val="231F20"/>
                <w:spacing w:val="-3"/>
              </w:rPr>
              <w:t>HIV+</w:t>
            </w:r>
            <w:r>
              <w:rPr>
                <w:color w:val="231F20"/>
              </w:rPr>
              <w:t xml:space="preserve"> </w:t>
            </w:r>
            <w:r>
              <w:rPr>
                <w:color w:val="231F20"/>
                <w:spacing w:val="-4"/>
              </w:rPr>
              <w:t>(Q9)</w:t>
            </w:r>
          </w:p>
        </w:tc>
        <w:tc>
          <w:tcPr>
            <w:tcW w:w="1582" w:type="dxa"/>
            <w:gridSpan w:val="2"/>
          </w:tcPr>
          <w:p w:rsidR="00182425" w:rsidRDefault="001F3F88">
            <w:pPr>
              <w:pStyle w:val="TableParagraph"/>
              <w:spacing w:before="38"/>
              <w:ind w:left="238" w:right="238"/>
              <w:jc w:val="center"/>
            </w:pPr>
            <w:r>
              <w:rPr>
                <w:color w:val="231F20"/>
              </w:rPr>
              <w:t>HWSS, PSS</w:t>
            </w:r>
          </w:p>
        </w:tc>
        <w:tc>
          <w:tcPr>
            <w:tcW w:w="1579" w:type="dxa"/>
            <w:gridSpan w:val="2"/>
          </w:tcPr>
          <w:p w:rsidR="00182425" w:rsidRDefault="001F3F88">
            <w:pPr>
              <w:pStyle w:val="TableParagraph"/>
              <w:spacing w:before="38"/>
              <w:ind w:left="328" w:right="320"/>
              <w:jc w:val="center"/>
            </w:pPr>
            <w:r>
              <w:rPr>
                <w:color w:val="231F20"/>
              </w:rPr>
              <w:t>Yes</w:t>
            </w:r>
          </w:p>
        </w:tc>
        <w:tc>
          <w:tcPr>
            <w:tcW w:w="1680" w:type="dxa"/>
            <w:gridSpan w:val="2"/>
          </w:tcPr>
          <w:p w:rsidR="00182425" w:rsidRDefault="001F3F88">
            <w:pPr>
              <w:pStyle w:val="TableParagraph"/>
              <w:spacing w:before="38"/>
              <w:ind w:right="671"/>
              <w:jc w:val="right"/>
            </w:pPr>
            <w:r>
              <w:rPr>
                <w:color w:val="231F20"/>
              </w:rPr>
              <w:t>Yes</w:t>
            </w:r>
          </w:p>
        </w:tc>
      </w:tr>
      <w:tr w:rsidR="00182425" w:rsidTr="00FE1A9A">
        <w:trPr>
          <w:gridAfter w:val="1"/>
          <w:wAfter w:w="20" w:type="dxa"/>
          <w:trHeight w:val="720"/>
        </w:trPr>
        <w:tc>
          <w:tcPr>
            <w:tcW w:w="1759" w:type="dxa"/>
            <w:gridSpan w:val="2"/>
          </w:tcPr>
          <w:p w:rsidR="00182425" w:rsidRDefault="00182425">
            <w:pPr>
              <w:pStyle w:val="TableParagraph"/>
              <w:spacing w:before="8"/>
              <w:rPr>
                <w:rFonts w:ascii="Segoe UI Semibold"/>
                <w:b/>
                <w:sz w:val="17"/>
              </w:rPr>
            </w:pPr>
          </w:p>
          <w:p w:rsidR="00182425" w:rsidRDefault="001F3F88">
            <w:pPr>
              <w:pStyle w:val="TableParagraph"/>
              <w:ind w:left="71"/>
            </w:pPr>
            <w:r>
              <w:rPr>
                <w:color w:val="231F20"/>
              </w:rPr>
              <w:t>HH ID # 112</w:t>
            </w:r>
          </w:p>
        </w:tc>
        <w:tc>
          <w:tcPr>
            <w:tcW w:w="2760" w:type="dxa"/>
            <w:gridSpan w:val="2"/>
          </w:tcPr>
          <w:p w:rsidR="00182425" w:rsidRPr="009C09A6" w:rsidRDefault="001F3F88">
            <w:pPr>
              <w:pStyle w:val="TableParagraph"/>
              <w:numPr>
                <w:ilvl w:val="0"/>
                <w:numId w:val="43"/>
              </w:numPr>
              <w:tabs>
                <w:tab w:val="left" w:pos="276"/>
              </w:tabs>
              <w:spacing w:before="98" w:line="242" w:lineRule="auto"/>
              <w:ind w:right="489" w:hanging="152"/>
            </w:pPr>
            <w:r w:rsidRPr="009C09A6">
              <w:rPr>
                <w:color w:val="231F20"/>
                <w:spacing w:val="-3"/>
              </w:rPr>
              <w:t xml:space="preserve">Child </w:t>
            </w:r>
            <w:r w:rsidRPr="009C09A6">
              <w:rPr>
                <w:color w:val="231F20"/>
              </w:rPr>
              <w:t xml:space="preserve">not </w:t>
            </w:r>
            <w:r w:rsidRPr="009C09A6">
              <w:rPr>
                <w:color w:val="231F20"/>
                <w:spacing w:val="-3"/>
              </w:rPr>
              <w:t>enrolled in school</w:t>
            </w:r>
            <w:r w:rsidRPr="009C09A6">
              <w:rPr>
                <w:color w:val="231F20"/>
              </w:rPr>
              <w:t xml:space="preserve"> </w:t>
            </w:r>
            <w:r w:rsidRPr="009C09A6">
              <w:rPr>
                <w:color w:val="231F20"/>
                <w:spacing w:val="-4"/>
              </w:rPr>
              <w:t>(Q11)</w:t>
            </w:r>
          </w:p>
        </w:tc>
        <w:tc>
          <w:tcPr>
            <w:tcW w:w="1582" w:type="dxa"/>
            <w:gridSpan w:val="2"/>
          </w:tcPr>
          <w:p w:rsidR="00182425" w:rsidRDefault="00182425">
            <w:pPr>
              <w:pStyle w:val="TableParagraph"/>
              <w:spacing w:before="8"/>
              <w:rPr>
                <w:rFonts w:ascii="Segoe UI Semibold"/>
                <w:b/>
                <w:sz w:val="17"/>
              </w:rPr>
            </w:pPr>
          </w:p>
          <w:p w:rsidR="00182425" w:rsidRDefault="001F3F88">
            <w:pPr>
              <w:pStyle w:val="TableParagraph"/>
              <w:ind w:left="242" w:right="238"/>
              <w:jc w:val="center"/>
            </w:pPr>
            <w:r>
              <w:rPr>
                <w:color w:val="231F20"/>
              </w:rPr>
              <w:t>HSS</w:t>
            </w:r>
          </w:p>
        </w:tc>
        <w:tc>
          <w:tcPr>
            <w:tcW w:w="1579" w:type="dxa"/>
            <w:gridSpan w:val="2"/>
          </w:tcPr>
          <w:p w:rsidR="00182425" w:rsidRDefault="00182425">
            <w:pPr>
              <w:pStyle w:val="TableParagraph"/>
              <w:spacing w:before="8"/>
              <w:rPr>
                <w:rFonts w:ascii="Segoe UI Semibold"/>
                <w:b/>
                <w:sz w:val="17"/>
              </w:rPr>
            </w:pPr>
          </w:p>
          <w:p w:rsidR="00182425" w:rsidRDefault="001F3F88">
            <w:pPr>
              <w:pStyle w:val="TableParagraph"/>
              <w:ind w:left="328" w:right="321"/>
              <w:jc w:val="center"/>
            </w:pPr>
            <w:r>
              <w:rPr>
                <w:color w:val="231F20"/>
              </w:rPr>
              <w:t>Yes</w:t>
            </w:r>
          </w:p>
        </w:tc>
        <w:tc>
          <w:tcPr>
            <w:tcW w:w="1680" w:type="dxa"/>
            <w:gridSpan w:val="2"/>
          </w:tcPr>
          <w:p w:rsidR="00182425" w:rsidRDefault="00182425">
            <w:pPr>
              <w:pStyle w:val="TableParagraph"/>
              <w:spacing w:before="8"/>
              <w:rPr>
                <w:rFonts w:ascii="Segoe UI Semibold"/>
                <w:b/>
                <w:sz w:val="17"/>
              </w:rPr>
            </w:pPr>
          </w:p>
          <w:p w:rsidR="00182425" w:rsidRDefault="001F3F88">
            <w:pPr>
              <w:pStyle w:val="TableParagraph"/>
              <w:ind w:right="669"/>
              <w:jc w:val="right"/>
            </w:pPr>
            <w:r>
              <w:rPr>
                <w:color w:val="231F20"/>
              </w:rPr>
              <w:t>Yes</w:t>
            </w:r>
          </w:p>
        </w:tc>
      </w:tr>
    </w:tbl>
    <w:p w:rsidR="00182425" w:rsidRDefault="001F3F88">
      <w:pPr>
        <w:spacing w:before="121"/>
        <w:ind w:left="118"/>
        <w:rPr>
          <w:rFonts w:ascii="Trebuchet MS"/>
          <w:i/>
          <w:sz w:val="18"/>
        </w:rPr>
      </w:pPr>
      <w:r>
        <w:rPr>
          <w:rFonts w:ascii="Trebuchet MS"/>
          <w:i/>
          <w:color w:val="231F20"/>
          <w:sz w:val="18"/>
        </w:rPr>
        <w:t>HH ID: household Identification number; #: number.</w:t>
      </w:r>
    </w:p>
    <w:p w:rsidR="00182425" w:rsidRDefault="00182425">
      <w:pPr>
        <w:pStyle w:val="BodyText"/>
        <w:spacing w:before="10"/>
        <w:rPr>
          <w:rFonts w:ascii="Trebuchet MS"/>
          <w:i/>
          <w:sz w:val="26"/>
        </w:rPr>
      </w:pPr>
    </w:p>
    <w:p w:rsidR="00FE1A9A" w:rsidRDefault="00FE1A9A">
      <w:pPr>
        <w:pStyle w:val="Heading2"/>
        <w:ind w:left="118"/>
        <w:rPr>
          <w:color w:val="231F20"/>
        </w:rPr>
        <w:sectPr w:rsidR="00FE1A9A">
          <w:pgSz w:w="12240" w:h="15840"/>
          <w:pgMar w:top="1380" w:right="1200" w:bottom="960" w:left="1360" w:header="0" w:footer="735" w:gutter="0"/>
          <w:cols w:space="720"/>
        </w:sectPr>
      </w:pPr>
      <w:bookmarkStart w:id="18" w:name="Step_3._Thematic_Area_Prioritization"/>
      <w:bookmarkEnd w:id="18"/>
    </w:p>
    <w:p w:rsidR="00182425" w:rsidRDefault="001F3F88">
      <w:pPr>
        <w:pStyle w:val="Heading2"/>
        <w:ind w:left="118"/>
      </w:pPr>
      <w:r>
        <w:rPr>
          <w:color w:val="231F20"/>
        </w:rPr>
        <w:lastRenderedPageBreak/>
        <w:t>Step 3. Thematic Area</w:t>
      </w:r>
      <w:r w:rsidR="0093459B">
        <w:rPr>
          <w:color w:val="231F20"/>
        </w:rPr>
        <w:t xml:space="preserve"> </w:t>
      </w:r>
      <w:r>
        <w:rPr>
          <w:color w:val="231F20"/>
        </w:rPr>
        <w:t>Prioritization</w:t>
      </w:r>
    </w:p>
    <w:p w:rsidR="00182425" w:rsidRDefault="001F3F88">
      <w:pPr>
        <w:pStyle w:val="BodyText"/>
        <w:spacing w:before="43"/>
        <w:ind w:left="118" w:right="203"/>
      </w:pPr>
      <w:r>
        <w:rPr>
          <w:color w:val="231F20"/>
          <w:spacing w:val="-6"/>
        </w:rPr>
        <w:t xml:space="preserve">We </w:t>
      </w:r>
      <w:r>
        <w:rPr>
          <w:color w:val="231F20"/>
          <w:spacing w:val="-5"/>
        </w:rPr>
        <w:t xml:space="preserve">have now prioritized </w:t>
      </w:r>
      <w:r>
        <w:rPr>
          <w:color w:val="231F20"/>
          <w:spacing w:val="-4"/>
        </w:rPr>
        <w:t xml:space="preserve">six </w:t>
      </w:r>
      <w:r>
        <w:rPr>
          <w:color w:val="231F20"/>
          <w:spacing w:val="-5"/>
        </w:rPr>
        <w:t xml:space="preserve">households </w:t>
      </w:r>
      <w:r>
        <w:rPr>
          <w:color w:val="231F20"/>
          <w:spacing w:val="-3"/>
        </w:rPr>
        <w:t xml:space="preserve">and can </w:t>
      </w:r>
      <w:r>
        <w:rPr>
          <w:color w:val="231F20"/>
          <w:spacing w:val="-5"/>
        </w:rPr>
        <w:t xml:space="preserve">enroll </w:t>
      </w:r>
      <w:r>
        <w:rPr>
          <w:color w:val="231F20"/>
          <w:spacing w:val="-4"/>
        </w:rPr>
        <w:t xml:space="preserve">two </w:t>
      </w:r>
      <w:r>
        <w:rPr>
          <w:color w:val="231F20"/>
          <w:spacing w:val="-5"/>
        </w:rPr>
        <w:t xml:space="preserve">additional households. </w:t>
      </w:r>
      <w:r>
        <w:rPr>
          <w:color w:val="231F20"/>
          <w:spacing w:val="-6"/>
        </w:rPr>
        <w:t xml:space="preserve">We </w:t>
      </w:r>
      <w:r>
        <w:rPr>
          <w:color w:val="231F20"/>
          <w:spacing w:val="-4"/>
        </w:rPr>
        <w:t xml:space="preserve">will use </w:t>
      </w:r>
      <w:r>
        <w:rPr>
          <w:color w:val="231F20"/>
        </w:rPr>
        <w:t xml:space="preserve">a </w:t>
      </w:r>
      <w:r>
        <w:rPr>
          <w:color w:val="231F20"/>
          <w:spacing w:val="-6"/>
        </w:rPr>
        <w:t xml:space="preserve">three- </w:t>
      </w:r>
      <w:r>
        <w:rPr>
          <w:color w:val="231F20"/>
          <w:spacing w:val="-4"/>
        </w:rPr>
        <w:t xml:space="preserve">step </w:t>
      </w:r>
      <w:r>
        <w:rPr>
          <w:color w:val="231F20"/>
          <w:spacing w:val="-5"/>
        </w:rPr>
        <w:t xml:space="preserve">prioritization process </w:t>
      </w:r>
      <w:r>
        <w:rPr>
          <w:color w:val="231F20"/>
        </w:rPr>
        <w:t xml:space="preserve">to do </w:t>
      </w:r>
      <w:r>
        <w:rPr>
          <w:color w:val="231F20"/>
          <w:spacing w:val="-5"/>
        </w:rPr>
        <w:t xml:space="preserve">this. </w:t>
      </w:r>
      <w:r>
        <w:rPr>
          <w:color w:val="231F20"/>
        </w:rPr>
        <w:t xml:space="preserve">The </w:t>
      </w:r>
      <w:r>
        <w:rPr>
          <w:color w:val="231F20"/>
          <w:spacing w:val="-5"/>
        </w:rPr>
        <w:t xml:space="preserve">database </w:t>
      </w:r>
      <w:r>
        <w:rPr>
          <w:color w:val="231F20"/>
          <w:spacing w:val="-4"/>
        </w:rPr>
        <w:t xml:space="preserve">will then create </w:t>
      </w:r>
      <w:r>
        <w:rPr>
          <w:color w:val="231F20"/>
        </w:rPr>
        <w:t xml:space="preserve">a </w:t>
      </w:r>
      <w:r>
        <w:rPr>
          <w:color w:val="231F20"/>
          <w:spacing w:val="-4"/>
        </w:rPr>
        <w:t xml:space="preserve">list </w:t>
      </w:r>
      <w:r>
        <w:rPr>
          <w:color w:val="231F20"/>
        </w:rPr>
        <w:t xml:space="preserve">of </w:t>
      </w:r>
      <w:r>
        <w:rPr>
          <w:color w:val="231F20"/>
          <w:spacing w:val="-5"/>
        </w:rPr>
        <w:t xml:space="preserve">remaining households (i.e., </w:t>
      </w:r>
      <w:r>
        <w:rPr>
          <w:color w:val="231F20"/>
          <w:spacing w:val="-4"/>
        </w:rPr>
        <w:t xml:space="preserve">those that </w:t>
      </w:r>
      <w:r>
        <w:rPr>
          <w:color w:val="231F20"/>
          <w:spacing w:val="-3"/>
        </w:rPr>
        <w:t xml:space="preserve">did </w:t>
      </w:r>
      <w:r>
        <w:rPr>
          <w:color w:val="231F20"/>
          <w:spacing w:val="-4"/>
        </w:rPr>
        <w:t xml:space="preserve">not have </w:t>
      </w:r>
      <w:r>
        <w:rPr>
          <w:color w:val="231F20"/>
        </w:rPr>
        <w:t xml:space="preserve">a </w:t>
      </w:r>
      <w:r>
        <w:rPr>
          <w:color w:val="231F20"/>
          <w:spacing w:val="-5"/>
        </w:rPr>
        <w:t xml:space="preserve">child protection </w:t>
      </w:r>
      <w:r>
        <w:rPr>
          <w:color w:val="231F20"/>
          <w:spacing w:val="-4"/>
        </w:rPr>
        <w:t xml:space="preserve">issue </w:t>
      </w:r>
      <w:r>
        <w:rPr>
          <w:color w:val="231F20"/>
        </w:rPr>
        <w:t xml:space="preserve">or </w:t>
      </w:r>
      <w:r>
        <w:rPr>
          <w:color w:val="231F20"/>
          <w:spacing w:val="-5"/>
        </w:rPr>
        <w:t xml:space="preserve">presence </w:t>
      </w:r>
      <w:r>
        <w:rPr>
          <w:color w:val="231F20"/>
        </w:rPr>
        <w:t xml:space="preserve">of </w:t>
      </w:r>
      <w:r>
        <w:rPr>
          <w:color w:val="231F20"/>
          <w:spacing w:val="-3"/>
        </w:rPr>
        <w:t xml:space="preserve">any </w:t>
      </w:r>
      <w:r>
        <w:rPr>
          <w:color w:val="231F20"/>
          <w:spacing w:val="-4"/>
        </w:rPr>
        <w:t xml:space="preserve">high </w:t>
      </w:r>
      <w:r>
        <w:rPr>
          <w:color w:val="231F20"/>
          <w:spacing w:val="-5"/>
        </w:rPr>
        <w:t xml:space="preserve">vulnerability indicators—eight households </w:t>
      </w:r>
      <w:r>
        <w:rPr>
          <w:color w:val="231F20"/>
        </w:rPr>
        <w:t>in</w:t>
      </w:r>
      <w:r>
        <w:rPr>
          <w:color w:val="231F20"/>
          <w:spacing w:val="-4"/>
        </w:rPr>
        <w:t xml:space="preserve"> this </w:t>
      </w:r>
      <w:r>
        <w:rPr>
          <w:color w:val="231F20"/>
          <w:spacing w:val="-5"/>
        </w:rPr>
        <w:t xml:space="preserve">example), </w:t>
      </w:r>
      <w:r>
        <w:rPr>
          <w:color w:val="231F20"/>
          <w:spacing w:val="-3"/>
        </w:rPr>
        <w:t xml:space="preserve">and for </w:t>
      </w:r>
      <w:r>
        <w:rPr>
          <w:color w:val="231F20"/>
          <w:spacing w:val="-4"/>
        </w:rPr>
        <w:t xml:space="preserve">each, </w:t>
      </w:r>
      <w:r>
        <w:rPr>
          <w:color w:val="231F20"/>
          <w:spacing w:val="-5"/>
        </w:rPr>
        <w:t xml:space="preserve">indicate </w:t>
      </w:r>
      <w:r>
        <w:rPr>
          <w:color w:val="231F20"/>
          <w:spacing w:val="-4"/>
        </w:rPr>
        <w:t xml:space="preserve">the </w:t>
      </w:r>
      <w:r>
        <w:rPr>
          <w:color w:val="231F20"/>
          <w:spacing w:val="-5"/>
        </w:rPr>
        <w:t xml:space="preserve">number </w:t>
      </w:r>
      <w:r>
        <w:rPr>
          <w:color w:val="231F20"/>
        </w:rPr>
        <w:t>of</w:t>
      </w:r>
      <w:r>
        <w:rPr>
          <w:color w:val="231F20"/>
          <w:spacing w:val="-5"/>
        </w:rPr>
        <w:t xml:space="preserve"> thematic </w:t>
      </w:r>
      <w:r>
        <w:rPr>
          <w:color w:val="231F20"/>
          <w:spacing w:val="-4"/>
        </w:rPr>
        <w:t xml:space="preserve">areas </w:t>
      </w:r>
      <w:r>
        <w:rPr>
          <w:color w:val="231F20"/>
          <w:spacing w:val="-5"/>
        </w:rPr>
        <w:t xml:space="preserve">that </w:t>
      </w:r>
      <w:r>
        <w:rPr>
          <w:color w:val="231F20"/>
          <w:spacing w:val="-3"/>
        </w:rPr>
        <w:t xml:space="preserve">had </w:t>
      </w:r>
      <w:r>
        <w:rPr>
          <w:color w:val="231F20"/>
        </w:rPr>
        <w:t xml:space="preserve">a </w:t>
      </w:r>
      <w:r>
        <w:rPr>
          <w:color w:val="231F20"/>
          <w:spacing w:val="-5"/>
        </w:rPr>
        <w:t xml:space="preserve">response of </w:t>
      </w:r>
      <w:r>
        <w:rPr>
          <w:color w:val="231F20"/>
          <w:spacing w:val="-8"/>
        </w:rPr>
        <w:t xml:space="preserve">“yes” </w:t>
      </w:r>
      <w:r>
        <w:rPr>
          <w:color w:val="231F20"/>
          <w:spacing w:val="-4"/>
        </w:rPr>
        <w:t xml:space="preserve">(see </w:t>
      </w:r>
      <w:r>
        <w:rPr>
          <w:color w:val="231F20"/>
          <w:spacing w:val="-8"/>
        </w:rPr>
        <w:t xml:space="preserve">Table </w:t>
      </w:r>
      <w:r>
        <w:rPr>
          <w:color w:val="231F20"/>
          <w:spacing w:val="-4"/>
        </w:rPr>
        <w:t xml:space="preserve">3). </w:t>
      </w:r>
      <w:r>
        <w:rPr>
          <w:color w:val="231F20"/>
          <w:spacing w:val="-7"/>
        </w:rPr>
        <w:t xml:space="preserve">Importantly, </w:t>
      </w:r>
      <w:r>
        <w:rPr>
          <w:color w:val="231F20"/>
          <w:spacing w:val="-4"/>
        </w:rPr>
        <w:t xml:space="preserve">this </w:t>
      </w:r>
      <w:r>
        <w:rPr>
          <w:color w:val="231F20"/>
          <w:spacing w:val="-3"/>
        </w:rPr>
        <w:t xml:space="preserve">does not </w:t>
      </w:r>
      <w:r>
        <w:rPr>
          <w:color w:val="231F20"/>
          <w:spacing w:val="-5"/>
        </w:rPr>
        <w:t xml:space="preserve">include </w:t>
      </w:r>
      <w:r>
        <w:rPr>
          <w:color w:val="231F20"/>
          <w:spacing w:val="-4"/>
        </w:rPr>
        <w:t xml:space="preserve">each </w:t>
      </w:r>
      <w:r>
        <w:rPr>
          <w:color w:val="231F20"/>
          <w:spacing w:val="-5"/>
        </w:rPr>
        <w:t xml:space="preserve">individual </w:t>
      </w:r>
      <w:r>
        <w:rPr>
          <w:color w:val="231F20"/>
          <w:spacing w:val="-7"/>
        </w:rPr>
        <w:t xml:space="preserve">indicator, </w:t>
      </w:r>
      <w:r>
        <w:rPr>
          <w:color w:val="231F20"/>
          <w:spacing w:val="-4"/>
        </w:rPr>
        <w:t xml:space="preserve">but just the </w:t>
      </w:r>
      <w:r>
        <w:rPr>
          <w:color w:val="231F20"/>
          <w:spacing w:val="-8"/>
        </w:rPr>
        <w:t xml:space="preserve">“yes” </w:t>
      </w:r>
      <w:r>
        <w:rPr>
          <w:color w:val="231F20"/>
          <w:spacing w:val="-3"/>
        </w:rPr>
        <w:t xml:space="preserve">for </w:t>
      </w:r>
      <w:r>
        <w:rPr>
          <w:color w:val="231F20"/>
          <w:spacing w:val="-4"/>
        </w:rPr>
        <w:t xml:space="preserve">the total </w:t>
      </w:r>
      <w:r>
        <w:rPr>
          <w:color w:val="231F20"/>
          <w:spacing w:val="-5"/>
        </w:rPr>
        <w:t xml:space="preserve">thematic areas (e.g., economic strengthening, health, </w:t>
      </w:r>
      <w:r>
        <w:rPr>
          <w:color w:val="231F20"/>
          <w:spacing w:val="-7"/>
        </w:rPr>
        <w:t xml:space="preserve">water, </w:t>
      </w:r>
      <w:r>
        <w:rPr>
          <w:color w:val="231F20"/>
          <w:spacing w:val="-5"/>
        </w:rPr>
        <w:t xml:space="preserve">sanitation, </w:t>
      </w:r>
      <w:r>
        <w:rPr>
          <w:color w:val="231F20"/>
          <w:spacing w:val="-3"/>
        </w:rPr>
        <w:t xml:space="preserve">and </w:t>
      </w:r>
      <w:r>
        <w:rPr>
          <w:color w:val="231F20"/>
          <w:spacing w:val="-5"/>
        </w:rPr>
        <w:t>shelter).</w:t>
      </w:r>
    </w:p>
    <w:p w:rsidR="00182425" w:rsidRDefault="00182425">
      <w:pPr>
        <w:pStyle w:val="BodyText"/>
        <w:spacing w:before="8"/>
        <w:rPr>
          <w:sz w:val="22"/>
        </w:rPr>
      </w:pPr>
    </w:p>
    <w:p w:rsidR="00182425" w:rsidRDefault="001F3F88">
      <w:pPr>
        <w:pStyle w:val="ListParagraph"/>
        <w:numPr>
          <w:ilvl w:val="1"/>
          <w:numId w:val="50"/>
        </w:numPr>
        <w:tabs>
          <w:tab w:val="left" w:pos="560"/>
        </w:tabs>
        <w:ind w:right="430"/>
        <w:rPr>
          <w:sz w:val="24"/>
        </w:rPr>
      </w:pPr>
      <w:r>
        <w:rPr>
          <w:color w:val="231F20"/>
          <w:sz w:val="24"/>
        </w:rPr>
        <w:t xml:space="preserve">Each of the </w:t>
      </w:r>
      <w:r>
        <w:rPr>
          <w:color w:val="231F20"/>
          <w:spacing w:val="-4"/>
          <w:sz w:val="24"/>
        </w:rPr>
        <w:t xml:space="preserve">thematic </w:t>
      </w:r>
      <w:r>
        <w:rPr>
          <w:color w:val="231F20"/>
          <w:spacing w:val="-3"/>
          <w:sz w:val="24"/>
        </w:rPr>
        <w:t xml:space="preserve">areas </w:t>
      </w:r>
      <w:r>
        <w:rPr>
          <w:color w:val="231F20"/>
          <w:sz w:val="24"/>
        </w:rPr>
        <w:t xml:space="preserve">has </w:t>
      </w:r>
      <w:r>
        <w:rPr>
          <w:color w:val="231F20"/>
          <w:spacing w:val="-3"/>
          <w:sz w:val="24"/>
        </w:rPr>
        <w:t xml:space="preserve">multiple </w:t>
      </w:r>
      <w:r>
        <w:rPr>
          <w:color w:val="231F20"/>
          <w:spacing w:val="-4"/>
          <w:sz w:val="24"/>
        </w:rPr>
        <w:t xml:space="preserve">vulnerability indicators. </w:t>
      </w:r>
      <w:r>
        <w:rPr>
          <w:color w:val="231F20"/>
          <w:sz w:val="24"/>
        </w:rPr>
        <w:t xml:space="preserve">In </w:t>
      </w:r>
      <w:r>
        <w:rPr>
          <w:color w:val="231F20"/>
          <w:spacing w:val="-4"/>
          <w:sz w:val="24"/>
        </w:rPr>
        <w:t xml:space="preserve">some </w:t>
      </w:r>
      <w:r>
        <w:rPr>
          <w:color w:val="231F20"/>
          <w:spacing w:val="-3"/>
          <w:sz w:val="24"/>
        </w:rPr>
        <w:t xml:space="preserve">cases, </w:t>
      </w:r>
      <w:r>
        <w:rPr>
          <w:color w:val="231F20"/>
          <w:sz w:val="24"/>
        </w:rPr>
        <w:t xml:space="preserve">a </w:t>
      </w:r>
      <w:r>
        <w:rPr>
          <w:color w:val="231F20"/>
          <w:spacing w:val="-3"/>
          <w:sz w:val="24"/>
        </w:rPr>
        <w:t xml:space="preserve">child  </w:t>
      </w:r>
      <w:r>
        <w:rPr>
          <w:color w:val="231F20"/>
          <w:spacing w:val="-5"/>
          <w:sz w:val="24"/>
        </w:rPr>
        <w:t xml:space="preserve">protection </w:t>
      </w:r>
      <w:r>
        <w:rPr>
          <w:color w:val="231F20"/>
          <w:spacing w:val="-3"/>
          <w:sz w:val="24"/>
        </w:rPr>
        <w:t xml:space="preserve">issue </w:t>
      </w:r>
      <w:r>
        <w:rPr>
          <w:color w:val="231F20"/>
          <w:sz w:val="24"/>
        </w:rPr>
        <w:t xml:space="preserve">or </w:t>
      </w:r>
      <w:r>
        <w:rPr>
          <w:color w:val="231F20"/>
          <w:spacing w:val="-3"/>
          <w:sz w:val="24"/>
        </w:rPr>
        <w:t xml:space="preserve">presence </w:t>
      </w:r>
      <w:r>
        <w:rPr>
          <w:color w:val="231F20"/>
          <w:sz w:val="24"/>
        </w:rPr>
        <w:t xml:space="preserve">of one or </w:t>
      </w:r>
      <w:r>
        <w:rPr>
          <w:color w:val="231F20"/>
          <w:spacing w:val="-3"/>
          <w:sz w:val="24"/>
        </w:rPr>
        <w:t xml:space="preserve">more </w:t>
      </w:r>
      <w:r>
        <w:rPr>
          <w:color w:val="231F20"/>
          <w:sz w:val="24"/>
        </w:rPr>
        <w:t xml:space="preserve">of the </w:t>
      </w:r>
      <w:r>
        <w:rPr>
          <w:color w:val="231F20"/>
          <w:spacing w:val="-3"/>
          <w:sz w:val="24"/>
        </w:rPr>
        <w:t xml:space="preserve">high </w:t>
      </w:r>
      <w:r>
        <w:rPr>
          <w:color w:val="231F20"/>
          <w:spacing w:val="-4"/>
          <w:sz w:val="24"/>
        </w:rPr>
        <w:t xml:space="preserve">vulnerability indicators. </w:t>
      </w:r>
      <w:r>
        <w:rPr>
          <w:color w:val="231F20"/>
          <w:sz w:val="24"/>
        </w:rPr>
        <w:t xml:space="preserve">If </w:t>
      </w:r>
      <w:r>
        <w:rPr>
          <w:color w:val="231F20"/>
          <w:spacing w:val="-3"/>
          <w:sz w:val="24"/>
        </w:rPr>
        <w:t xml:space="preserve">those </w:t>
      </w:r>
      <w:r>
        <w:rPr>
          <w:color w:val="231F20"/>
          <w:spacing w:val="-4"/>
          <w:sz w:val="24"/>
        </w:rPr>
        <w:t xml:space="preserve">priority indicators </w:t>
      </w:r>
      <w:r>
        <w:rPr>
          <w:color w:val="231F20"/>
          <w:spacing w:val="-3"/>
          <w:sz w:val="24"/>
        </w:rPr>
        <w:t xml:space="preserve">are </w:t>
      </w:r>
      <w:r>
        <w:rPr>
          <w:color w:val="231F20"/>
          <w:sz w:val="24"/>
        </w:rPr>
        <w:t xml:space="preserve">the </w:t>
      </w:r>
      <w:r>
        <w:rPr>
          <w:color w:val="231F20"/>
          <w:spacing w:val="-3"/>
          <w:sz w:val="24"/>
        </w:rPr>
        <w:t xml:space="preserve">only </w:t>
      </w:r>
      <w:r>
        <w:rPr>
          <w:color w:val="231F20"/>
          <w:spacing w:val="-4"/>
          <w:sz w:val="24"/>
        </w:rPr>
        <w:t xml:space="preserve">ones </w:t>
      </w:r>
      <w:r>
        <w:rPr>
          <w:color w:val="231F20"/>
          <w:spacing w:val="-3"/>
          <w:sz w:val="24"/>
        </w:rPr>
        <w:t xml:space="preserve">selected </w:t>
      </w:r>
      <w:r>
        <w:rPr>
          <w:color w:val="231F20"/>
          <w:sz w:val="24"/>
        </w:rPr>
        <w:t xml:space="preserve">in the </w:t>
      </w:r>
      <w:r>
        <w:rPr>
          <w:color w:val="231F20"/>
          <w:spacing w:val="-3"/>
          <w:sz w:val="24"/>
        </w:rPr>
        <w:t xml:space="preserve">thematic area, </w:t>
      </w:r>
      <w:r>
        <w:rPr>
          <w:color w:val="231F20"/>
          <w:sz w:val="24"/>
        </w:rPr>
        <w:t xml:space="preserve">it </w:t>
      </w:r>
      <w:r>
        <w:rPr>
          <w:color w:val="231F20"/>
          <w:spacing w:val="-3"/>
          <w:sz w:val="24"/>
        </w:rPr>
        <w:t xml:space="preserve">would </w:t>
      </w:r>
      <w:r>
        <w:rPr>
          <w:color w:val="231F20"/>
          <w:sz w:val="24"/>
        </w:rPr>
        <w:t xml:space="preserve">not be </w:t>
      </w:r>
      <w:r>
        <w:rPr>
          <w:color w:val="231F20"/>
          <w:spacing w:val="-3"/>
          <w:sz w:val="24"/>
        </w:rPr>
        <w:t xml:space="preserve">included </w:t>
      </w:r>
      <w:r>
        <w:rPr>
          <w:color w:val="231F20"/>
          <w:sz w:val="24"/>
        </w:rPr>
        <w:t xml:space="preserve">in </w:t>
      </w:r>
      <w:r>
        <w:rPr>
          <w:color w:val="231F20"/>
          <w:spacing w:val="-3"/>
          <w:sz w:val="24"/>
        </w:rPr>
        <w:t xml:space="preserve">this listing—if </w:t>
      </w:r>
      <w:r>
        <w:rPr>
          <w:color w:val="231F20"/>
          <w:sz w:val="24"/>
        </w:rPr>
        <w:t xml:space="preserve">it </w:t>
      </w:r>
      <w:r>
        <w:rPr>
          <w:color w:val="231F20"/>
          <w:spacing w:val="-3"/>
          <w:sz w:val="24"/>
        </w:rPr>
        <w:t xml:space="preserve">were </w:t>
      </w:r>
      <w:r>
        <w:rPr>
          <w:color w:val="231F20"/>
          <w:spacing w:val="-4"/>
          <w:sz w:val="24"/>
        </w:rPr>
        <w:t xml:space="preserve">included, </w:t>
      </w:r>
      <w:r>
        <w:rPr>
          <w:color w:val="231F20"/>
          <w:sz w:val="24"/>
        </w:rPr>
        <w:t xml:space="preserve">the </w:t>
      </w:r>
      <w:r>
        <w:rPr>
          <w:color w:val="231F20"/>
          <w:spacing w:val="-3"/>
          <w:sz w:val="24"/>
        </w:rPr>
        <w:t xml:space="preserve">same </w:t>
      </w:r>
      <w:r>
        <w:rPr>
          <w:color w:val="231F20"/>
          <w:spacing w:val="-4"/>
          <w:sz w:val="24"/>
        </w:rPr>
        <w:t xml:space="preserve">household </w:t>
      </w:r>
      <w:r>
        <w:rPr>
          <w:color w:val="231F20"/>
          <w:spacing w:val="-3"/>
          <w:sz w:val="24"/>
        </w:rPr>
        <w:t xml:space="preserve">would </w:t>
      </w:r>
      <w:r>
        <w:rPr>
          <w:color w:val="231F20"/>
          <w:sz w:val="24"/>
        </w:rPr>
        <w:t xml:space="preserve">be </w:t>
      </w:r>
      <w:r>
        <w:rPr>
          <w:color w:val="231F20"/>
          <w:spacing w:val="-3"/>
          <w:sz w:val="24"/>
        </w:rPr>
        <w:t xml:space="preserve">picked </w:t>
      </w:r>
      <w:r>
        <w:rPr>
          <w:color w:val="231F20"/>
          <w:sz w:val="24"/>
        </w:rPr>
        <w:t xml:space="preserve">up </w:t>
      </w:r>
      <w:r>
        <w:rPr>
          <w:color w:val="231F20"/>
          <w:spacing w:val="-3"/>
          <w:sz w:val="24"/>
        </w:rPr>
        <w:t xml:space="preserve">more than once. </w:t>
      </w:r>
      <w:r>
        <w:rPr>
          <w:color w:val="231F20"/>
          <w:spacing w:val="-4"/>
          <w:sz w:val="24"/>
        </w:rPr>
        <w:t xml:space="preserve">Therefore, </w:t>
      </w:r>
      <w:r>
        <w:rPr>
          <w:color w:val="231F20"/>
          <w:sz w:val="24"/>
        </w:rPr>
        <w:t xml:space="preserve">it is </w:t>
      </w:r>
      <w:r>
        <w:rPr>
          <w:color w:val="231F20"/>
          <w:spacing w:val="-3"/>
          <w:sz w:val="24"/>
        </w:rPr>
        <w:t xml:space="preserve">important </w:t>
      </w:r>
      <w:r>
        <w:rPr>
          <w:color w:val="231F20"/>
          <w:sz w:val="24"/>
        </w:rPr>
        <w:t>to do the</w:t>
      </w:r>
      <w:r>
        <w:rPr>
          <w:color w:val="231F20"/>
          <w:spacing w:val="-19"/>
          <w:sz w:val="24"/>
        </w:rPr>
        <w:t xml:space="preserve"> </w:t>
      </w:r>
      <w:r>
        <w:rPr>
          <w:color w:val="231F20"/>
          <w:spacing w:val="-5"/>
          <w:sz w:val="24"/>
        </w:rPr>
        <w:t>following:</w:t>
      </w:r>
    </w:p>
    <w:p w:rsidR="00182425" w:rsidRDefault="001F3F88">
      <w:pPr>
        <w:pStyle w:val="ListParagraph"/>
        <w:numPr>
          <w:ilvl w:val="0"/>
          <w:numId w:val="42"/>
        </w:numPr>
        <w:tabs>
          <w:tab w:val="left" w:pos="880"/>
        </w:tabs>
        <w:spacing w:before="61"/>
        <w:ind w:right="361"/>
        <w:jc w:val="both"/>
        <w:rPr>
          <w:sz w:val="24"/>
        </w:rPr>
      </w:pPr>
      <w:r>
        <w:rPr>
          <w:color w:val="231F20"/>
          <w:sz w:val="24"/>
        </w:rPr>
        <w:t xml:space="preserve">If a </w:t>
      </w:r>
      <w:r>
        <w:rPr>
          <w:color w:val="231F20"/>
          <w:spacing w:val="-4"/>
          <w:sz w:val="24"/>
        </w:rPr>
        <w:t xml:space="preserve">child-headed household </w:t>
      </w:r>
      <w:r>
        <w:rPr>
          <w:color w:val="231F20"/>
          <w:sz w:val="24"/>
        </w:rPr>
        <w:t xml:space="preserve">is the </w:t>
      </w:r>
      <w:r>
        <w:rPr>
          <w:color w:val="231F20"/>
          <w:spacing w:val="-3"/>
          <w:sz w:val="24"/>
        </w:rPr>
        <w:t xml:space="preserve">only economic </w:t>
      </w:r>
      <w:r>
        <w:rPr>
          <w:color w:val="231F20"/>
          <w:spacing w:val="-4"/>
          <w:sz w:val="24"/>
        </w:rPr>
        <w:t xml:space="preserve">strengthening vulnerability indicator </w:t>
      </w:r>
      <w:r>
        <w:rPr>
          <w:color w:val="231F20"/>
          <w:sz w:val="24"/>
        </w:rPr>
        <w:t xml:space="preserve">in </w:t>
      </w:r>
      <w:r>
        <w:rPr>
          <w:color w:val="231F20"/>
          <w:spacing w:val="-3"/>
          <w:sz w:val="24"/>
        </w:rPr>
        <w:t xml:space="preserve">this thematic area, </w:t>
      </w:r>
      <w:r>
        <w:rPr>
          <w:color w:val="231F20"/>
          <w:spacing w:val="-4"/>
          <w:sz w:val="24"/>
        </w:rPr>
        <w:t xml:space="preserve">exclude </w:t>
      </w:r>
      <w:r>
        <w:rPr>
          <w:color w:val="231F20"/>
          <w:sz w:val="24"/>
        </w:rPr>
        <w:t xml:space="preserve">it </w:t>
      </w:r>
      <w:r>
        <w:rPr>
          <w:color w:val="231F20"/>
          <w:spacing w:val="-4"/>
          <w:sz w:val="24"/>
        </w:rPr>
        <w:t xml:space="preserve">from </w:t>
      </w:r>
      <w:r>
        <w:rPr>
          <w:color w:val="231F20"/>
          <w:spacing w:val="-3"/>
          <w:sz w:val="24"/>
        </w:rPr>
        <w:t xml:space="preserve">this </w:t>
      </w:r>
      <w:r>
        <w:rPr>
          <w:color w:val="231F20"/>
          <w:spacing w:val="-4"/>
          <w:sz w:val="24"/>
        </w:rPr>
        <w:t xml:space="preserve">list, because </w:t>
      </w:r>
      <w:r>
        <w:rPr>
          <w:color w:val="231F20"/>
          <w:sz w:val="24"/>
        </w:rPr>
        <w:t xml:space="preserve">it is </w:t>
      </w:r>
      <w:r>
        <w:rPr>
          <w:color w:val="231F20"/>
          <w:spacing w:val="-3"/>
          <w:sz w:val="24"/>
        </w:rPr>
        <w:t xml:space="preserve">already catered </w:t>
      </w:r>
      <w:r>
        <w:rPr>
          <w:color w:val="231F20"/>
          <w:sz w:val="24"/>
        </w:rPr>
        <w:t xml:space="preserve">to </w:t>
      </w:r>
      <w:r>
        <w:rPr>
          <w:color w:val="231F20"/>
          <w:spacing w:val="-3"/>
          <w:sz w:val="24"/>
        </w:rPr>
        <w:t xml:space="preserve">under high </w:t>
      </w:r>
      <w:r>
        <w:rPr>
          <w:color w:val="231F20"/>
          <w:spacing w:val="-4"/>
          <w:sz w:val="24"/>
        </w:rPr>
        <w:t xml:space="preserve">vulnerability </w:t>
      </w:r>
      <w:r>
        <w:rPr>
          <w:color w:val="231F20"/>
          <w:spacing w:val="-3"/>
          <w:sz w:val="24"/>
        </w:rPr>
        <w:t xml:space="preserve">indicator </w:t>
      </w:r>
      <w:r>
        <w:rPr>
          <w:color w:val="231F20"/>
          <w:spacing w:val="-4"/>
          <w:sz w:val="24"/>
        </w:rPr>
        <w:t xml:space="preserve">prioritization </w:t>
      </w:r>
      <w:r>
        <w:rPr>
          <w:color w:val="231F20"/>
          <w:spacing w:val="-5"/>
          <w:sz w:val="24"/>
        </w:rPr>
        <w:t>(Step</w:t>
      </w:r>
      <w:r>
        <w:rPr>
          <w:color w:val="231F20"/>
          <w:spacing w:val="-1"/>
          <w:sz w:val="24"/>
        </w:rPr>
        <w:t xml:space="preserve"> </w:t>
      </w:r>
      <w:r>
        <w:rPr>
          <w:color w:val="231F20"/>
          <w:sz w:val="24"/>
        </w:rPr>
        <w:t>2).</w:t>
      </w:r>
    </w:p>
    <w:p w:rsidR="00182425" w:rsidRDefault="001F3F88">
      <w:pPr>
        <w:pStyle w:val="ListParagraph"/>
        <w:numPr>
          <w:ilvl w:val="0"/>
          <w:numId w:val="42"/>
        </w:numPr>
        <w:tabs>
          <w:tab w:val="left" w:pos="880"/>
        </w:tabs>
        <w:spacing w:before="58"/>
        <w:ind w:right="547"/>
        <w:rPr>
          <w:sz w:val="24"/>
        </w:rPr>
      </w:pPr>
      <w:r>
        <w:rPr>
          <w:color w:val="231F20"/>
          <w:sz w:val="24"/>
        </w:rPr>
        <w:t>If</w:t>
      </w:r>
      <w:r>
        <w:rPr>
          <w:color w:val="231F20"/>
          <w:spacing w:val="-8"/>
          <w:sz w:val="24"/>
        </w:rPr>
        <w:t xml:space="preserve"> </w:t>
      </w:r>
      <w:r>
        <w:rPr>
          <w:color w:val="231F20"/>
          <w:sz w:val="24"/>
        </w:rPr>
        <w:t>the</w:t>
      </w:r>
      <w:r>
        <w:rPr>
          <w:color w:val="231F20"/>
          <w:spacing w:val="-7"/>
          <w:sz w:val="24"/>
        </w:rPr>
        <w:t xml:space="preserve"> </w:t>
      </w:r>
      <w:r>
        <w:rPr>
          <w:color w:val="231F20"/>
          <w:spacing w:val="-3"/>
          <w:sz w:val="24"/>
        </w:rPr>
        <w:t>response</w:t>
      </w:r>
      <w:r>
        <w:rPr>
          <w:color w:val="231F20"/>
          <w:spacing w:val="-9"/>
          <w:sz w:val="24"/>
        </w:rPr>
        <w:t xml:space="preserve"> </w:t>
      </w:r>
      <w:r>
        <w:rPr>
          <w:color w:val="231F20"/>
          <w:sz w:val="24"/>
        </w:rPr>
        <w:t>to</w:t>
      </w:r>
      <w:r>
        <w:rPr>
          <w:color w:val="231F20"/>
          <w:spacing w:val="-8"/>
          <w:sz w:val="24"/>
        </w:rPr>
        <w:t xml:space="preserve"> </w:t>
      </w:r>
      <w:r>
        <w:rPr>
          <w:color w:val="231F20"/>
          <w:spacing w:val="-2"/>
          <w:sz w:val="24"/>
        </w:rPr>
        <w:t>“In</w:t>
      </w:r>
      <w:r>
        <w:rPr>
          <w:color w:val="231F20"/>
          <w:spacing w:val="-10"/>
          <w:sz w:val="24"/>
        </w:rPr>
        <w:t xml:space="preserve"> </w:t>
      </w:r>
      <w:r>
        <w:rPr>
          <w:color w:val="231F20"/>
          <w:sz w:val="24"/>
        </w:rPr>
        <w:t>the</w:t>
      </w:r>
      <w:r>
        <w:rPr>
          <w:color w:val="231F20"/>
          <w:spacing w:val="-9"/>
          <w:sz w:val="24"/>
        </w:rPr>
        <w:t xml:space="preserve"> </w:t>
      </w:r>
      <w:r>
        <w:rPr>
          <w:color w:val="231F20"/>
          <w:spacing w:val="-3"/>
          <w:sz w:val="24"/>
        </w:rPr>
        <w:t>past</w:t>
      </w:r>
      <w:r>
        <w:rPr>
          <w:color w:val="231F20"/>
          <w:spacing w:val="-10"/>
          <w:sz w:val="24"/>
        </w:rPr>
        <w:t xml:space="preserve"> </w:t>
      </w:r>
      <w:r>
        <w:rPr>
          <w:i/>
          <w:color w:val="231F20"/>
          <w:spacing w:val="-3"/>
          <w:sz w:val="24"/>
        </w:rPr>
        <w:t>month</w:t>
      </w:r>
      <w:r>
        <w:rPr>
          <w:color w:val="231F20"/>
          <w:spacing w:val="-3"/>
          <w:sz w:val="24"/>
        </w:rPr>
        <w:t>,</w:t>
      </w:r>
      <w:r>
        <w:rPr>
          <w:color w:val="231F20"/>
          <w:spacing w:val="-10"/>
          <w:sz w:val="24"/>
        </w:rPr>
        <w:t xml:space="preserve"> </w:t>
      </w:r>
      <w:r>
        <w:rPr>
          <w:color w:val="231F20"/>
          <w:sz w:val="24"/>
        </w:rPr>
        <w:t>did</w:t>
      </w:r>
      <w:r>
        <w:rPr>
          <w:color w:val="231F20"/>
          <w:spacing w:val="-8"/>
          <w:sz w:val="24"/>
        </w:rPr>
        <w:t xml:space="preserve"> </w:t>
      </w:r>
      <w:r>
        <w:rPr>
          <w:color w:val="231F20"/>
          <w:sz w:val="24"/>
        </w:rPr>
        <w:t>any</w:t>
      </w:r>
      <w:r>
        <w:rPr>
          <w:color w:val="231F20"/>
          <w:spacing w:val="-7"/>
          <w:sz w:val="24"/>
        </w:rPr>
        <w:t xml:space="preserve"> </w:t>
      </w:r>
      <w:r>
        <w:rPr>
          <w:color w:val="231F20"/>
          <w:spacing w:val="-3"/>
          <w:sz w:val="24"/>
        </w:rPr>
        <w:t>child</w:t>
      </w:r>
      <w:r>
        <w:rPr>
          <w:color w:val="231F20"/>
          <w:spacing w:val="-10"/>
          <w:sz w:val="24"/>
        </w:rPr>
        <w:t xml:space="preserve"> </w:t>
      </w:r>
      <w:r>
        <w:rPr>
          <w:color w:val="231F20"/>
          <w:sz w:val="24"/>
        </w:rPr>
        <w:t>in</w:t>
      </w:r>
      <w:r>
        <w:rPr>
          <w:color w:val="231F20"/>
          <w:spacing w:val="-10"/>
          <w:sz w:val="24"/>
        </w:rPr>
        <w:t xml:space="preserve"> </w:t>
      </w:r>
      <w:r>
        <w:rPr>
          <w:color w:val="231F20"/>
          <w:sz w:val="24"/>
        </w:rPr>
        <w:t>the</w:t>
      </w:r>
      <w:r>
        <w:rPr>
          <w:color w:val="231F20"/>
          <w:spacing w:val="-7"/>
          <w:sz w:val="24"/>
        </w:rPr>
        <w:t xml:space="preserve"> </w:t>
      </w:r>
      <w:r>
        <w:rPr>
          <w:color w:val="231F20"/>
          <w:spacing w:val="-3"/>
          <w:sz w:val="24"/>
        </w:rPr>
        <w:t>household</w:t>
      </w:r>
      <w:r>
        <w:rPr>
          <w:color w:val="231F20"/>
          <w:spacing w:val="-10"/>
          <w:sz w:val="24"/>
        </w:rPr>
        <w:t xml:space="preserve"> </w:t>
      </w:r>
      <w:r>
        <w:rPr>
          <w:color w:val="231F20"/>
          <w:sz w:val="24"/>
        </w:rPr>
        <w:t>go</w:t>
      </w:r>
      <w:r>
        <w:rPr>
          <w:color w:val="231F20"/>
          <w:spacing w:val="-10"/>
          <w:sz w:val="24"/>
        </w:rPr>
        <w:t xml:space="preserve"> </w:t>
      </w:r>
      <w:r>
        <w:rPr>
          <w:color w:val="231F20"/>
          <w:sz w:val="24"/>
        </w:rPr>
        <w:t>a</w:t>
      </w:r>
      <w:r>
        <w:rPr>
          <w:color w:val="231F20"/>
          <w:spacing w:val="-7"/>
          <w:sz w:val="24"/>
        </w:rPr>
        <w:t xml:space="preserve"> </w:t>
      </w:r>
      <w:r>
        <w:rPr>
          <w:color w:val="231F20"/>
          <w:spacing w:val="-3"/>
          <w:sz w:val="24"/>
        </w:rPr>
        <w:t>whole</w:t>
      </w:r>
      <w:r>
        <w:rPr>
          <w:color w:val="231F20"/>
          <w:spacing w:val="-12"/>
          <w:sz w:val="24"/>
        </w:rPr>
        <w:t xml:space="preserve"> </w:t>
      </w:r>
      <w:r>
        <w:rPr>
          <w:color w:val="231F20"/>
          <w:sz w:val="24"/>
        </w:rPr>
        <w:t>day</w:t>
      </w:r>
      <w:r>
        <w:rPr>
          <w:color w:val="231F20"/>
          <w:spacing w:val="-7"/>
          <w:sz w:val="24"/>
        </w:rPr>
        <w:t xml:space="preserve"> </w:t>
      </w:r>
      <w:r>
        <w:rPr>
          <w:color w:val="231F20"/>
          <w:spacing w:val="-4"/>
          <w:sz w:val="24"/>
        </w:rPr>
        <w:t xml:space="preserve">without </w:t>
      </w:r>
      <w:r>
        <w:rPr>
          <w:color w:val="231F20"/>
          <w:spacing w:val="-3"/>
          <w:sz w:val="24"/>
        </w:rPr>
        <w:t xml:space="preserve">eating anything because there </w:t>
      </w:r>
      <w:r>
        <w:rPr>
          <w:color w:val="231F20"/>
          <w:sz w:val="24"/>
        </w:rPr>
        <w:t xml:space="preserve">was not </w:t>
      </w:r>
      <w:r>
        <w:rPr>
          <w:color w:val="231F20"/>
          <w:spacing w:val="-3"/>
          <w:sz w:val="24"/>
        </w:rPr>
        <w:t xml:space="preserve">enough food </w:t>
      </w:r>
      <w:r>
        <w:rPr>
          <w:color w:val="231F20"/>
          <w:sz w:val="24"/>
        </w:rPr>
        <w:t xml:space="preserve">to </w:t>
      </w:r>
      <w:r>
        <w:rPr>
          <w:color w:val="231F20"/>
          <w:spacing w:val="-3"/>
          <w:sz w:val="24"/>
        </w:rPr>
        <w:t xml:space="preserve">eat?”, </w:t>
      </w:r>
      <w:r>
        <w:rPr>
          <w:color w:val="231F20"/>
          <w:sz w:val="24"/>
        </w:rPr>
        <w:t xml:space="preserve">is </w:t>
      </w:r>
      <w:r>
        <w:rPr>
          <w:color w:val="231F20"/>
          <w:spacing w:val="-6"/>
          <w:sz w:val="24"/>
        </w:rPr>
        <w:t xml:space="preserve">“yes” </w:t>
      </w:r>
      <w:r>
        <w:rPr>
          <w:color w:val="231F20"/>
          <w:sz w:val="24"/>
        </w:rPr>
        <w:t xml:space="preserve">and is the </w:t>
      </w:r>
      <w:r>
        <w:rPr>
          <w:color w:val="231F20"/>
          <w:spacing w:val="-3"/>
          <w:sz w:val="24"/>
        </w:rPr>
        <w:t xml:space="preserve">only </w:t>
      </w:r>
      <w:r>
        <w:rPr>
          <w:color w:val="231F20"/>
          <w:spacing w:val="-4"/>
          <w:sz w:val="24"/>
        </w:rPr>
        <w:t xml:space="preserve">food </w:t>
      </w:r>
      <w:r>
        <w:rPr>
          <w:color w:val="231F20"/>
          <w:spacing w:val="-3"/>
          <w:sz w:val="24"/>
        </w:rPr>
        <w:t xml:space="preserve">security indicator </w:t>
      </w:r>
      <w:r>
        <w:rPr>
          <w:color w:val="231F20"/>
          <w:sz w:val="24"/>
        </w:rPr>
        <w:t xml:space="preserve">of </w:t>
      </w:r>
      <w:r>
        <w:rPr>
          <w:color w:val="231F20"/>
          <w:spacing w:val="-4"/>
          <w:sz w:val="24"/>
        </w:rPr>
        <w:t xml:space="preserve">vulnerability </w:t>
      </w:r>
      <w:r>
        <w:rPr>
          <w:color w:val="231F20"/>
          <w:sz w:val="24"/>
        </w:rPr>
        <w:t xml:space="preserve">in </w:t>
      </w:r>
      <w:r>
        <w:rPr>
          <w:color w:val="231F20"/>
          <w:spacing w:val="-3"/>
          <w:sz w:val="24"/>
        </w:rPr>
        <w:t xml:space="preserve">this thematic area, exclude </w:t>
      </w:r>
      <w:r>
        <w:rPr>
          <w:color w:val="231F20"/>
          <w:sz w:val="24"/>
        </w:rPr>
        <w:t xml:space="preserve">it </w:t>
      </w:r>
      <w:r>
        <w:rPr>
          <w:color w:val="231F20"/>
          <w:spacing w:val="-3"/>
          <w:sz w:val="24"/>
        </w:rPr>
        <w:t xml:space="preserve">from this </w:t>
      </w:r>
      <w:r>
        <w:rPr>
          <w:color w:val="231F20"/>
          <w:spacing w:val="-4"/>
          <w:sz w:val="24"/>
        </w:rPr>
        <w:t xml:space="preserve">list, because </w:t>
      </w:r>
      <w:r>
        <w:rPr>
          <w:color w:val="231F20"/>
          <w:sz w:val="24"/>
        </w:rPr>
        <w:t xml:space="preserve">it is </w:t>
      </w:r>
      <w:r>
        <w:rPr>
          <w:color w:val="231F20"/>
          <w:spacing w:val="-3"/>
          <w:sz w:val="24"/>
        </w:rPr>
        <w:t xml:space="preserve">already catered </w:t>
      </w:r>
      <w:r>
        <w:rPr>
          <w:color w:val="231F20"/>
          <w:sz w:val="24"/>
        </w:rPr>
        <w:t xml:space="preserve">to </w:t>
      </w:r>
      <w:r>
        <w:rPr>
          <w:color w:val="231F20"/>
          <w:spacing w:val="-3"/>
          <w:sz w:val="24"/>
        </w:rPr>
        <w:t xml:space="preserve">under high </w:t>
      </w:r>
      <w:r>
        <w:rPr>
          <w:color w:val="231F20"/>
          <w:spacing w:val="-4"/>
          <w:sz w:val="24"/>
        </w:rPr>
        <w:t xml:space="preserve">vulnerability </w:t>
      </w:r>
      <w:r>
        <w:rPr>
          <w:color w:val="231F20"/>
          <w:spacing w:val="-3"/>
          <w:sz w:val="24"/>
        </w:rPr>
        <w:t xml:space="preserve">indicator </w:t>
      </w:r>
      <w:r>
        <w:rPr>
          <w:color w:val="231F20"/>
          <w:spacing w:val="-4"/>
          <w:sz w:val="24"/>
        </w:rPr>
        <w:t xml:space="preserve">prioritization </w:t>
      </w:r>
      <w:r>
        <w:rPr>
          <w:color w:val="231F20"/>
          <w:spacing w:val="-5"/>
          <w:sz w:val="24"/>
        </w:rPr>
        <w:t>(Step</w:t>
      </w:r>
      <w:r>
        <w:rPr>
          <w:color w:val="231F20"/>
          <w:spacing w:val="-14"/>
          <w:sz w:val="24"/>
        </w:rPr>
        <w:t xml:space="preserve"> </w:t>
      </w:r>
      <w:r>
        <w:rPr>
          <w:color w:val="231F20"/>
          <w:sz w:val="24"/>
        </w:rPr>
        <w:t>2).</w:t>
      </w:r>
    </w:p>
    <w:p w:rsidR="00182425" w:rsidRDefault="001F3F88">
      <w:pPr>
        <w:pStyle w:val="ListParagraph"/>
        <w:numPr>
          <w:ilvl w:val="0"/>
          <w:numId w:val="42"/>
        </w:numPr>
        <w:tabs>
          <w:tab w:val="left" w:pos="880"/>
        </w:tabs>
        <w:spacing w:before="58"/>
        <w:ind w:right="393"/>
        <w:rPr>
          <w:sz w:val="24"/>
        </w:rPr>
      </w:pPr>
      <w:r>
        <w:rPr>
          <w:color w:val="231F20"/>
          <w:sz w:val="24"/>
        </w:rPr>
        <w:t xml:space="preserve">If the </w:t>
      </w:r>
      <w:r>
        <w:rPr>
          <w:color w:val="231F20"/>
          <w:spacing w:val="-3"/>
          <w:sz w:val="24"/>
        </w:rPr>
        <w:t xml:space="preserve">response </w:t>
      </w:r>
      <w:r>
        <w:rPr>
          <w:color w:val="231F20"/>
          <w:sz w:val="24"/>
        </w:rPr>
        <w:t xml:space="preserve">to </w:t>
      </w:r>
      <w:r>
        <w:rPr>
          <w:color w:val="231F20"/>
          <w:spacing w:val="-4"/>
          <w:sz w:val="24"/>
        </w:rPr>
        <w:t xml:space="preserve">“Is </w:t>
      </w:r>
      <w:r>
        <w:rPr>
          <w:color w:val="231F20"/>
          <w:spacing w:val="-3"/>
          <w:sz w:val="24"/>
        </w:rPr>
        <w:t xml:space="preserve">there anyone </w:t>
      </w:r>
      <w:r>
        <w:rPr>
          <w:color w:val="231F20"/>
          <w:sz w:val="24"/>
        </w:rPr>
        <w:t xml:space="preserve">in the </w:t>
      </w:r>
      <w:r>
        <w:rPr>
          <w:color w:val="231F20"/>
          <w:spacing w:val="-4"/>
          <w:sz w:val="24"/>
        </w:rPr>
        <w:t xml:space="preserve">household </w:t>
      </w:r>
      <w:r>
        <w:rPr>
          <w:color w:val="231F20"/>
          <w:sz w:val="24"/>
        </w:rPr>
        <w:t xml:space="preserve">who is </w:t>
      </w:r>
      <w:r>
        <w:rPr>
          <w:color w:val="231F20"/>
          <w:spacing w:val="-3"/>
          <w:sz w:val="24"/>
        </w:rPr>
        <w:t xml:space="preserve">HIV+?” </w:t>
      </w:r>
      <w:r>
        <w:rPr>
          <w:color w:val="231F20"/>
          <w:sz w:val="24"/>
        </w:rPr>
        <w:t xml:space="preserve">is </w:t>
      </w:r>
      <w:r>
        <w:rPr>
          <w:color w:val="231F20"/>
          <w:spacing w:val="-6"/>
          <w:sz w:val="24"/>
        </w:rPr>
        <w:t xml:space="preserve">“yes” </w:t>
      </w:r>
      <w:r>
        <w:rPr>
          <w:color w:val="231F20"/>
          <w:sz w:val="24"/>
        </w:rPr>
        <w:t xml:space="preserve">and </w:t>
      </w:r>
      <w:r>
        <w:rPr>
          <w:color w:val="231F20"/>
          <w:spacing w:val="-3"/>
          <w:sz w:val="24"/>
        </w:rPr>
        <w:t xml:space="preserve">this </w:t>
      </w:r>
      <w:r>
        <w:rPr>
          <w:color w:val="231F20"/>
          <w:sz w:val="24"/>
        </w:rPr>
        <w:t xml:space="preserve">is the </w:t>
      </w:r>
      <w:r>
        <w:rPr>
          <w:color w:val="231F20"/>
          <w:spacing w:val="-3"/>
          <w:sz w:val="24"/>
        </w:rPr>
        <w:t xml:space="preserve">only indicator </w:t>
      </w:r>
      <w:r>
        <w:rPr>
          <w:color w:val="231F20"/>
          <w:sz w:val="24"/>
        </w:rPr>
        <w:t xml:space="preserve">of a </w:t>
      </w:r>
      <w:r>
        <w:rPr>
          <w:color w:val="231F20"/>
          <w:spacing w:val="-4"/>
          <w:sz w:val="24"/>
        </w:rPr>
        <w:t xml:space="preserve">health, water, sanitation, </w:t>
      </w:r>
      <w:r>
        <w:rPr>
          <w:color w:val="231F20"/>
          <w:sz w:val="24"/>
        </w:rPr>
        <w:t xml:space="preserve">and </w:t>
      </w:r>
      <w:r>
        <w:rPr>
          <w:color w:val="231F20"/>
          <w:spacing w:val="-4"/>
          <w:sz w:val="24"/>
        </w:rPr>
        <w:t xml:space="preserve">shelter </w:t>
      </w:r>
      <w:r>
        <w:rPr>
          <w:color w:val="231F20"/>
          <w:spacing w:val="-5"/>
          <w:sz w:val="24"/>
        </w:rPr>
        <w:t xml:space="preserve">vulnerability, </w:t>
      </w:r>
      <w:r>
        <w:rPr>
          <w:color w:val="231F20"/>
          <w:spacing w:val="-3"/>
          <w:sz w:val="24"/>
        </w:rPr>
        <w:t xml:space="preserve">then </w:t>
      </w:r>
      <w:r>
        <w:rPr>
          <w:color w:val="231F20"/>
          <w:spacing w:val="-4"/>
          <w:sz w:val="24"/>
        </w:rPr>
        <w:t xml:space="preserve">eliminate </w:t>
      </w:r>
      <w:r>
        <w:rPr>
          <w:color w:val="231F20"/>
          <w:sz w:val="24"/>
        </w:rPr>
        <w:t xml:space="preserve">it </w:t>
      </w:r>
      <w:r>
        <w:rPr>
          <w:color w:val="231F20"/>
          <w:spacing w:val="-4"/>
          <w:sz w:val="24"/>
        </w:rPr>
        <w:t xml:space="preserve">from </w:t>
      </w:r>
      <w:r>
        <w:rPr>
          <w:color w:val="231F20"/>
          <w:spacing w:val="-3"/>
          <w:sz w:val="24"/>
        </w:rPr>
        <w:t xml:space="preserve">this </w:t>
      </w:r>
      <w:r>
        <w:rPr>
          <w:color w:val="231F20"/>
          <w:spacing w:val="-4"/>
          <w:sz w:val="24"/>
        </w:rPr>
        <w:t xml:space="preserve">list, because </w:t>
      </w:r>
      <w:r>
        <w:rPr>
          <w:color w:val="231F20"/>
          <w:sz w:val="24"/>
        </w:rPr>
        <w:t xml:space="preserve">it has </w:t>
      </w:r>
      <w:r>
        <w:rPr>
          <w:color w:val="231F20"/>
          <w:spacing w:val="-3"/>
          <w:sz w:val="24"/>
        </w:rPr>
        <w:t xml:space="preserve">already been catered </w:t>
      </w:r>
      <w:r>
        <w:rPr>
          <w:color w:val="231F20"/>
          <w:sz w:val="24"/>
        </w:rPr>
        <w:t xml:space="preserve">to </w:t>
      </w:r>
      <w:r>
        <w:rPr>
          <w:color w:val="231F20"/>
          <w:spacing w:val="-3"/>
          <w:sz w:val="24"/>
        </w:rPr>
        <w:t xml:space="preserve">under </w:t>
      </w:r>
      <w:r>
        <w:rPr>
          <w:color w:val="231F20"/>
          <w:sz w:val="24"/>
        </w:rPr>
        <w:t xml:space="preserve">high </w:t>
      </w:r>
      <w:r>
        <w:rPr>
          <w:color w:val="231F20"/>
          <w:spacing w:val="-4"/>
          <w:sz w:val="24"/>
        </w:rPr>
        <w:t>vulnerability indicator prioritization (Step</w:t>
      </w:r>
      <w:r>
        <w:rPr>
          <w:color w:val="231F20"/>
          <w:spacing w:val="-13"/>
          <w:sz w:val="24"/>
        </w:rPr>
        <w:t xml:space="preserve"> </w:t>
      </w:r>
      <w:r>
        <w:rPr>
          <w:color w:val="231F20"/>
          <w:sz w:val="24"/>
        </w:rPr>
        <w:t>2).</w:t>
      </w:r>
    </w:p>
    <w:p w:rsidR="00182425" w:rsidRDefault="001F3F88">
      <w:pPr>
        <w:pStyle w:val="ListParagraph"/>
        <w:numPr>
          <w:ilvl w:val="0"/>
          <w:numId w:val="42"/>
        </w:numPr>
        <w:tabs>
          <w:tab w:val="left" w:pos="880"/>
        </w:tabs>
        <w:spacing w:before="58"/>
        <w:ind w:right="371"/>
        <w:rPr>
          <w:sz w:val="24"/>
        </w:rPr>
      </w:pPr>
      <w:r>
        <w:rPr>
          <w:color w:val="231F20"/>
          <w:sz w:val="24"/>
        </w:rPr>
        <w:t xml:space="preserve">If </w:t>
      </w:r>
      <w:r>
        <w:rPr>
          <w:color w:val="231F20"/>
          <w:spacing w:val="-6"/>
          <w:sz w:val="24"/>
        </w:rPr>
        <w:t xml:space="preserve">“Are </w:t>
      </w:r>
      <w:r>
        <w:rPr>
          <w:color w:val="231F20"/>
          <w:spacing w:val="-3"/>
          <w:sz w:val="24"/>
        </w:rPr>
        <w:t xml:space="preserve">there </w:t>
      </w:r>
      <w:r>
        <w:rPr>
          <w:color w:val="231F20"/>
          <w:sz w:val="24"/>
        </w:rPr>
        <w:t xml:space="preserve">any </w:t>
      </w:r>
      <w:r>
        <w:rPr>
          <w:color w:val="231F20"/>
          <w:spacing w:val="-3"/>
          <w:sz w:val="24"/>
        </w:rPr>
        <w:t xml:space="preserve">children </w:t>
      </w:r>
      <w:r>
        <w:rPr>
          <w:color w:val="231F20"/>
          <w:sz w:val="24"/>
        </w:rPr>
        <w:t xml:space="preserve">aged 5 to 17 years in </w:t>
      </w:r>
      <w:r>
        <w:rPr>
          <w:color w:val="231F20"/>
          <w:spacing w:val="-3"/>
          <w:sz w:val="24"/>
        </w:rPr>
        <w:t xml:space="preserve">this household </w:t>
      </w:r>
      <w:r>
        <w:rPr>
          <w:color w:val="231F20"/>
          <w:sz w:val="24"/>
        </w:rPr>
        <w:t xml:space="preserve">who </w:t>
      </w:r>
      <w:r>
        <w:rPr>
          <w:color w:val="231F20"/>
          <w:spacing w:val="-2"/>
          <w:sz w:val="24"/>
        </w:rPr>
        <w:t xml:space="preserve">are </w:t>
      </w:r>
      <w:r>
        <w:rPr>
          <w:color w:val="231F20"/>
          <w:sz w:val="24"/>
        </w:rPr>
        <w:t xml:space="preserve">not </w:t>
      </w:r>
      <w:r>
        <w:rPr>
          <w:color w:val="231F20"/>
          <w:spacing w:val="-3"/>
          <w:sz w:val="24"/>
        </w:rPr>
        <w:t xml:space="preserve">enrolled </w:t>
      </w:r>
      <w:r>
        <w:rPr>
          <w:color w:val="231F20"/>
          <w:sz w:val="24"/>
        </w:rPr>
        <w:t xml:space="preserve">in </w:t>
      </w:r>
      <w:r>
        <w:rPr>
          <w:color w:val="231F20"/>
          <w:spacing w:val="-3"/>
          <w:sz w:val="24"/>
        </w:rPr>
        <w:t xml:space="preserve">school?” </w:t>
      </w:r>
      <w:r>
        <w:rPr>
          <w:color w:val="231F20"/>
          <w:sz w:val="24"/>
        </w:rPr>
        <w:t xml:space="preserve">is the </w:t>
      </w:r>
      <w:r>
        <w:rPr>
          <w:color w:val="231F20"/>
          <w:spacing w:val="-3"/>
          <w:sz w:val="24"/>
        </w:rPr>
        <w:t xml:space="preserve">only </w:t>
      </w:r>
      <w:r>
        <w:rPr>
          <w:color w:val="231F20"/>
          <w:spacing w:val="-4"/>
          <w:sz w:val="24"/>
        </w:rPr>
        <w:t xml:space="preserve">education indicator </w:t>
      </w:r>
      <w:r>
        <w:rPr>
          <w:color w:val="231F20"/>
          <w:sz w:val="24"/>
        </w:rPr>
        <w:t xml:space="preserve">in </w:t>
      </w:r>
      <w:r>
        <w:rPr>
          <w:color w:val="231F20"/>
          <w:spacing w:val="-3"/>
          <w:sz w:val="24"/>
        </w:rPr>
        <w:t xml:space="preserve">this thematic area, </w:t>
      </w:r>
      <w:r>
        <w:rPr>
          <w:color w:val="231F20"/>
          <w:spacing w:val="-4"/>
          <w:sz w:val="24"/>
        </w:rPr>
        <w:t xml:space="preserve">exclude </w:t>
      </w:r>
      <w:r>
        <w:rPr>
          <w:color w:val="231F20"/>
          <w:sz w:val="24"/>
        </w:rPr>
        <w:t xml:space="preserve">it </w:t>
      </w:r>
      <w:r>
        <w:rPr>
          <w:color w:val="231F20"/>
          <w:spacing w:val="-3"/>
          <w:sz w:val="24"/>
        </w:rPr>
        <w:t xml:space="preserve">from this list, because </w:t>
      </w:r>
      <w:r>
        <w:rPr>
          <w:color w:val="231F20"/>
          <w:sz w:val="24"/>
        </w:rPr>
        <w:t xml:space="preserve">it is </w:t>
      </w:r>
      <w:r>
        <w:rPr>
          <w:color w:val="231F20"/>
          <w:spacing w:val="-3"/>
          <w:sz w:val="24"/>
        </w:rPr>
        <w:t xml:space="preserve">already catered </w:t>
      </w:r>
      <w:r>
        <w:rPr>
          <w:color w:val="231F20"/>
          <w:sz w:val="24"/>
        </w:rPr>
        <w:t xml:space="preserve">to </w:t>
      </w:r>
      <w:r>
        <w:rPr>
          <w:color w:val="231F20"/>
          <w:spacing w:val="-3"/>
          <w:sz w:val="24"/>
        </w:rPr>
        <w:t xml:space="preserve">under high </w:t>
      </w:r>
      <w:r>
        <w:rPr>
          <w:color w:val="231F20"/>
          <w:spacing w:val="-4"/>
          <w:sz w:val="24"/>
        </w:rPr>
        <w:t xml:space="preserve">vulnerability indicator prioritization </w:t>
      </w:r>
      <w:r>
        <w:rPr>
          <w:color w:val="231F20"/>
          <w:spacing w:val="-5"/>
          <w:sz w:val="24"/>
        </w:rPr>
        <w:t>(Step</w:t>
      </w:r>
      <w:r>
        <w:rPr>
          <w:color w:val="231F20"/>
          <w:spacing w:val="-15"/>
          <w:sz w:val="24"/>
        </w:rPr>
        <w:t xml:space="preserve"> </w:t>
      </w:r>
      <w:r>
        <w:rPr>
          <w:color w:val="231F20"/>
          <w:sz w:val="24"/>
        </w:rPr>
        <w:t>2).</w:t>
      </w:r>
    </w:p>
    <w:p w:rsidR="00182425" w:rsidRDefault="001F3F88">
      <w:pPr>
        <w:pStyle w:val="ListParagraph"/>
        <w:numPr>
          <w:ilvl w:val="0"/>
          <w:numId w:val="42"/>
        </w:numPr>
        <w:tabs>
          <w:tab w:val="left" w:pos="880"/>
        </w:tabs>
        <w:spacing w:before="60"/>
        <w:ind w:right="402"/>
        <w:rPr>
          <w:sz w:val="24"/>
        </w:rPr>
      </w:pPr>
      <w:r>
        <w:rPr>
          <w:color w:val="231F20"/>
          <w:sz w:val="24"/>
        </w:rPr>
        <w:t>If</w:t>
      </w:r>
      <w:r>
        <w:rPr>
          <w:color w:val="231F20"/>
          <w:spacing w:val="-8"/>
          <w:sz w:val="24"/>
        </w:rPr>
        <w:t xml:space="preserve"> </w:t>
      </w:r>
      <w:r>
        <w:rPr>
          <w:color w:val="231F20"/>
          <w:sz w:val="24"/>
        </w:rPr>
        <w:t>any</w:t>
      </w:r>
      <w:r>
        <w:rPr>
          <w:color w:val="231F20"/>
          <w:spacing w:val="-7"/>
          <w:sz w:val="24"/>
        </w:rPr>
        <w:t xml:space="preserve"> </w:t>
      </w:r>
      <w:r>
        <w:rPr>
          <w:color w:val="231F20"/>
          <w:sz w:val="24"/>
        </w:rPr>
        <w:t>of</w:t>
      </w:r>
      <w:r>
        <w:rPr>
          <w:color w:val="231F20"/>
          <w:spacing w:val="-6"/>
          <w:sz w:val="24"/>
        </w:rPr>
        <w:t xml:space="preserve"> </w:t>
      </w:r>
      <w:r>
        <w:rPr>
          <w:color w:val="231F20"/>
          <w:sz w:val="24"/>
        </w:rPr>
        <w:t>the</w:t>
      </w:r>
      <w:r>
        <w:rPr>
          <w:color w:val="231F20"/>
          <w:spacing w:val="-7"/>
          <w:sz w:val="24"/>
        </w:rPr>
        <w:t xml:space="preserve"> </w:t>
      </w:r>
      <w:r>
        <w:rPr>
          <w:color w:val="231F20"/>
          <w:spacing w:val="-3"/>
          <w:sz w:val="24"/>
        </w:rPr>
        <w:t>child</w:t>
      </w:r>
      <w:r>
        <w:rPr>
          <w:color w:val="231F20"/>
          <w:spacing w:val="-10"/>
          <w:sz w:val="24"/>
        </w:rPr>
        <w:t xml:space="preserve"> </w:t>
      </w:r>
      <w:r>
        <w:rPr>
          <w:color w:val="231F20"/>
          <w:spacing w:val="-3"/>
          <w:sz w:val="24"/>
        </w:rPr>
        <w:t>abuse</w:t>
      </w:r>
      <w:r>
        <w:rPr>
          <w:color w:val="231F20"/>
          <w:spacing w:val="-9"/>
          <w:sz w:val="24"/>
        </w:rPr>
        <w:t xml:space="preserve"> </w:t>
      </w:r>
      <w:r>
        <w:rPr>
          <w:color w:val="231F20"/>
          <w:spacing w:val="-3"/>
          <w:sz w:val="24"/>
        </w:rPr>
        <w:t>responses</w:t>
      </w:r>
      <w:r>
        <w:rPr>
          <w:color w:val="231F20"/>
          <w:spacing w:val="-11"/>
          <w:sz w:val="24"/>
        </w:rPr>
        <w:t xml:space="preserve"> </w:t>
      </w:r>
      <w:r>
        <w:rPr>
          <w:color w:val="231F20"/>
          <w:spacing w:val="-3"/>
          <w:sz w:val="24"/>
        </w:rPr>
        <w:t>(question</w:t>
      </w:r>
      <w:r>
        <w:rPr>
          <w:color w:val="231F20"/>
          <w:spacing w:val="-10"/>
          <w:sz w:val="24"/>
        </w:rPr>
        <w:t xml:space="preserve"> </w:t>
      </w:r>
      <w:r>
        <w:rPr>
          <w:color w:val="231F20"/>
          <w:sz w:val="24"/>
        </w:rPr>
        <w:t>14)</w:t>
      </w:r>
      <w:r>
        <w:rPr>
          <w:color w:val="231F20"/>
          <w:spacing w:val="-8"/>
          <w:sz w:val="24"/>
        </w:rPr>
        <w:t xml:space="preserve"> </w:t>
      </w:r>
      <w:r>
        <w:rPr>
          <w:color w:val="231F20"/>
          <w:spacing w:val="-2"/>
          <w:sz w:val="24"/>
        </w:rPr>
        <w:t>are</w:t>
      </w:r>
      <w:r>
        <w:rPr>
          <w:color w:val="231F20"/>
          <w:spacing w:val="-9"/>
          <w:sz w:val="24"/>
        </w:rPr>
        <w:t xml:space="preserve"> </w:t>
      </w:r>
      <w:r>
        <w:rPr>
          <w:color w:val="231F20"/>
          <w:spacing w:val="-7"/>
          <w:sz w:val="24"/>
        </w:rPr>
        <w:t>“yes”</w:t>
      </w:r>
      <w:r>
        <w:rPr>
          <w:color w:val="231F20"/>
          <w:spacing w:val="-14"/>
          <w:sz w:val="24"/>
        </w:rPr>
        <w:t xml:space="preserve"> </w:t>
      </w:r>
      <w:r>
        <w:rPr>
          <w:color w:val="231F20"/>
          <w:sz w:val="24"/>
        </w:rPr>
        <w:t>and</w:t>
      </w:r>
      <w:r>
        <w:rPr>
          <w:color w:val="231F20"/>
          <w:spacing w:val="-8"/>
          <w:sz w:val="24"/>
        </w:rPr>
        <w:t xml:space="preserve"> </w:t>
      </w:r>
      <w:r>
        <w:rPr>
          <w:color w:val="231F20"/>
          <w:sz w:val="24"/>
        </w:rPr>
        <w:t>the</w:t>
      </w:r>
      <w:r>
        <w:rPr>
          <w:color w:val="231F20"/>
          <w:spacing w:val="-7"/>
          <w:sz w:val="24"/>
        </w:rPr>
        <w:t xml:space="preserve"> </w:t>
      </w:r>
      <w:r>
        <w:rPr>
          <w:color w:val="231F20"/>
          <w:spacing w:val="-3"/>
          <w:sz w:val="24"/>
        </w:rPr>
        <w:t>only</w:t>
      </w:r>
      <w:r>
        <w:rPr>
          <w:color w:val="231F20"/>
          <w:spacing w:val="-9"/>
          <w:sz w:val="24"/>
        </w:rPr>
        <w:t xml:space="preserve"> </w:t>
      </w:r>
      <w:r>
        <w:rPr>
          <w:color w:val="231F20"/>
          <w:spacing w:val="-3"/>
          <w:sz w:val="24"/>
        </w:rPr>
        <w:t>indicator</w:t>
      </w:r>
      <w:r>
        <w:rPr>
          <w:color w:val="231F20"/>
          <w:spacing w:val="-11"/>
          <w:sz w:val="24"/>
        </w:rPr>
        <w:t xml:space="preserve"> </w:t>
      </w:r>
      <w:r>
        <w:rPr>
          <w:color w:val="231F20"/>
          <w:spacing w:val="-5"/>
          <w:sz w:val="24"/>
        </w:rPr>
        <w:t xml:space="preserve">representing </w:t>
      </w:r>
      <w:r>
        <w:rPr>
          <w:color w:val="231F20"/>
          <w:sz w:val="24"/>
        </w:rPr>
        <w:t xml:space="preserve">a </w:t>
      </w:r>
      <w:r>
        <w:rPr>
          <w:color w:val="231F20"/>
          <w:spacing w:val="-3"/>
          <w:sz w:val="24"/>
        </w:rPr>
        <w:t xml:space="preserve">child protection </w:t>
      </w:r>
      <w:r>
        <w:rPr>
          <w:color w:val="231F20"/>
          <w:spacing w:val="-4"/>
          <w:sz w:val="24"/>
        </w:rPr>
        <w:t xml:space="preserve">vulnerable situation, eliminate </w:t>
      </w:r>
      <w:r>
        <w:rPr>
          <w:color w:val="231F20"/>
          <w:sz w:val="24"/>
        </w:rPr>
        <w:t xml:space="preserve">it </w:t>
      </w:r>
      <w:r>
        <w:rPr>
          <w:color w:val="231F20"/>
          <w:spacing w:val="-4"/>
          <w:sz w:val="24"/>
        </w:rPr>
        <w:t xml:space="preserve">from </w:t>
      </w:r>
      <w:r>
        <w:rPr>
          <w:color w:val="231F20"/>
          <w:spacing w:val="-3"/>
          <w:sz w:val="24"/>
        </w:rPr>
        <w:t xml:space="preserve">this list, </w:t>
      </w:r>
      <w:r>
        <w:rPr>
          <w:color w:val="231F20"/>
          <w:spacing w:val="-4"/>
          <w:sz w:val="24"/>
        </w:rPr>
        <w:t xml:space="preserve">because </w:t>
      </w:r>
      <w:r>
        <w:rPr>
          <w:color w:val="231F20"/>
          <w:sz w:val="24"/>
        </w:rPr>
        <w:t xml:space="preserve">it has </w:t>
      </w:r>
      <w:r>
        <w:rPr>
          <w:color w:val="231F20"/>
          <w:spacing w:val="-3"/>
          <w:sz w:val="24"/>
        </w:rPr>
        <w:t xml:space="preserve">already been catered </w:t>
      </w:r>
      <w:r>
        <w:rPr>
          <w:color w:val="231F20"/>
          <w:sz w:val="24"/>
        </w:rPr>
        <w:t xml:space="preserve">to </w:t>
      </w:r>
      <w:r>
        <w:rPr>
          <w:color w:val="231F20"/>
          <w:spacing w:val="-3"/>
          <w:sz w:val="24"/>
        </w:rPr>
        <w:t xml:space="preserve">under child </w:t>
      </w:r>
      <w:r>
        <w:rPr>
          <w:color w:val="231F20"/>
          <w:spacing w:val="-4"/>
          <w:sz w:val="24"/>
        </w:rPr>
        <w:t xml:space="preserve">protection prioritization </w:t>
      </w:r>
      <w:r>
        <w:rPr>
          <w:color w:val="231F20"/>
          <w:spacing w:val="-5"/>
          <w:sz w:val="24"/>
        </w:rPr>
        <w:t>(Step</w:t>
      </w:r>
      <w:r>
        <w:rPr>
          <w:color w:val="231F20"/>
          <w:spacing w:val="-14"/>
          <w:sz w:val="24"/>
        </w:rPr>
        <w:t xml:space="preserve"> </w:t>
      </w:r>
      <w:r>
        <w:rPr>
          <w:color w:val="231F20"/>
          <w:sz w:val="24"/>
        </w:rPr>
        <w:t>1).</w:t>
      </w:r>
    </w:p>
    <w:p w:rsidR="00182425" w:rsidRDefault="00182425">
      <w:pPr>
        <w:rPr>
          <w:sz w:val="24"/>
        </w:rPr>
        <w:sectPr w:rsidR="00182425">
          <w:pgSz w:w="12240" w:h="15840"/>
          <w:pgMar w:top="1380" w:right="1200" w:bottom="960" w:left="1360" w:header="0" w:footer="735" w:gutter="0"/>
          <w:cols w:space="720"/>
        </w:sectPr>
      </w:pPr>
    </w:p>
    <w:p w:rsidR="00182425" w:rsidRDefault="001F3F88">
      <w:pPr>
        <w:spacing w:before="170"/>
        <w:ind w:left="120"/>
        <w:rPr>
          <w:rFonts w:ascii="Segoe UI Semibold"/>
          <w:b/>
        </w:rPr>
      </w:pPr>
      <w:r>
        <w:rPr>
          <w:rFonts w:ascii="Segoe UI Semibold"/>
          <w:b/>
          <w:color w:val="231F20"/>
        </w:rPr>
        <w:lastRenderedPageBreak/>
        <w:t>Table 3. Example 1: How to Use the Number of Thematic Areas Criteria for Prioritization</w:t>
      </w:r>
    </w:p>
    <w:p w:rsidR="00182425" w:rsidRDefault="00182425">
      <w:pPr>
        <w:pStyle w:val="BodyText"/>
        <w:spacing w:before="8"/>
        <w:rPr>
          <w:rFonts w:ascii="Segoe UI Semibold"/>
          <w:b/>
          <w:sz w:val="10"/>
        </w:rPr>
      </w:pPr>
    </w:p>
    <w:tbl>
      <w:tblPr>
        <w:tblW w:w="0" w:type="auto"/>
        <w:tblInd w:w="103"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CellMar>
          <w:left w:w="0" w:type="dxa"/>
          <w:right w:w="0" w:type="dxa"/>
        </w:tblCellMar>
        <w:tblLook w:val="01E0" w:firstRow="1" w:lastRow="1" w:firstColumn="1" w:lastColumn="1" w:noHBand="0" w:noVBand="0"/>
      </w:tblPr>
      <w:tblGrid>
        <w:gridCol w:w="2302"/>
        <w:gridCol w:w="2239"/>
        <w:gridCol w:w="2160"/>
        <w:gridCol w:w="2659"/>
      </w:tblGrid>
      <w:tr w:rsidR="00182425">
        <w:trPr>
          <w:trHeight w:val="820"/>
        </w:trPr>
        <w:tc>
          <w:tcPr>
            <w:tcW w:w="2302" w:type="dxa"/>
            <w:shd w:val="clear" w:color="auto" w:fill="DCDDDE"/>
          </w:tcPr>
          <w:p w:rsidR="00182425" w:rsidRDefault="00182425">
            <w:pPr>
              <w:pStyle w:val="TableParagraph"/>
              <w:rPr>
                <w:rFonts w:ascii="Segoe UI Semibold"/>
                <w:b/>
                <w:sz w:val="26"/>
              </w:rPr>
            </w:pPr>
          </w:p>
          <w:p w:rsidR="00182425" w:rsidRDefault="001F3F88">
            <w:pPr>
              <w:pStyle w:val="TableParagraph"/>
              <w:spacing w:before="210" w:line="249" w:lineRule="exact"/>
              <w:ind w:left="74"/>
              <w:rPr>
                <w:b/>
              </w:rPr>
            </w:pPr>
            <w:r>
              <w:rPr>
                <w:b/>
                <w:color w:val="231F20"/>
              </w:rPr>
              <w:t>HH ID</w:t>
            </w:r>
          </w:p>
        </w:tc>
        <w:tc>
          <w:tcPr>
            <w:tcW w:w="2239" w:type="dxa"/>
            <w:shd w:val="clear" w:color="auto" w:fill="DCDDDE"/>
          </w:tcPr>
          <w:p w:rsidR="00182425" w:rsidRDefault="00182425">
            <w:pPr>
              <w:pStyle w:val="TableParagraph"/>
              <w:spacing w:before="1"/>
              <w:rPr>
                <w:rFonts w:ascii="Segoe UI Semibold"/>
                <w:b/>
                <w:sz w:val="21"/>
              </w:rPr>
            </w:pPr>
          </w:p>
          <w:p w:rsidR="00182425" w:rsidRDefault="001F3F88">
            <w:pPr>
              <w:pStyle w:val="TableParagraph"/>
              <w:spacing w:line="260" w:lineRule="atLeast"/>
              <w:ind w:left="374" w:hanging="39"/>
              <w:rPr>
                <w:b/>
              </w:rPr>
            </w:pPr>
            <w:r>
              <w:rPr>
                <w:b/>
                <w:color w:val="231F20"/>
              </w:rPr>
              <w:t>Thematic areas listed as “Yes”</w:t>
            </w:r>
          </w:p>
        </w:tc>
        <w:tc>
          <w:tcPr>
            <w:tcW w:w="2160" w:type="dxa"/>
            <w:shd w:val="clear" w:color="auto" w:fill="DCDDDE"/>
          </w:tcPr>
          <w:p w:rsidR="00182425" w:rsidRDefault="00182425">
            <w:pPr>
              <w:pStyle w:val="TableParagraph"/>
              <w:rPr>
                <w:rFonts w:ascii="Segoe UI Semibold"/>
                <w:b/>
                <w:sz w:val="26"/>
              </w:rPr>
            </w:pPr>
          </w:p>
          <w:p w:rsidR="00182425" w:rsidRDefault="001F3F88">
            <w:pPr>
              <w:pStyle w:val="TableParagraph"/>
              <w:spacing w:before="210" w:line="249" w:lineRule="exact"/>
              <w:ind w:left="170" w:right="168"/>
              <w:jc w:val="center"/>
              <w:rPr>
                <w:b/>
              </w:rPr>
            </w:pPr>
            <w:r>
              <w:rPr>
                <w:b/>
                <w:color w:val="231F20"/>
              </w:rPr>
              <w:t>Referral needed?</w:t>
            </w:r>
          </w:p>
        </w:tc>
        <w:tc>
          <w:tcPr>
            <w:tcW w:w="2659" w:type="dxa"/>
            <w:shd w:val="clear" w:color="auto" w:fill="DCDDDE"/>
          </w:tcPr>
          <w:p w:rsidR="00182425" w:rsidRDefault="001F3F88">
            <w:pPr>
              <w:pStyle w:val="TableParagraph"/>
              <w:spacing w:before="16" w:line="242" w:lineRule="auto"/>
              <w:ind w:left="249" w:right="239" w:hanging="4"/>
              <w:jc w:val="center"/>
              <w:rPr>
                <w:b/>
              </w:rPr>
            </w:pPr>
            <w:r>
              <w:rPr>
                <w:b/>
                <w:color w:val="231F20"/>
              </w:rPr>
              <w:t xml:space="preserve">Is our </w:t>
            </w:r>
            <w:r>
              <w:rPr>
                <w:b/>
                <w:color w:val="231F20"/>
                <w:spacing w:val="-5"/>
              </w:rPr>
              <w:t xml:space="preserve">program </w:t>
            </w:r>
            <w:r>
              <w:rPr>
                <w:b/>
                <w:color w:val="231F20"/>
              </w:rPr>
              <w:t xml:space="preserve">able to </w:t>
            </w:r>
            <w:r>
              <w:rPr>
                <w:b/>
                <w:color w:val="231F20"/>
                <w:spacing w:val="-4"/>
              </w:rPr>
              <w:t xml:space="preserve">address this </w:t>
            </w:r>
            <w:r>
              <w:rPr>
                <w:color w:val="231F20"/>
                <w:spacing w:val="-5"/>
              </w:rPr>
              <w:t xml:space="preserve">household’s </w:t>
            </w:r>
            <w:r>
              <w:rPr>
                <w:b/>
                <w:color w:val="231F20"/>
                <w:spacing w:val="-4"/>
              </w:rPr>
              <w:t>situation?</w:t>
            </w:r>
          </w:p>
        </w:tc>
      </w:tr>
      <w:tr w:rsidR="00182425">
        <w:trPr>
          <w:trHeight w:val="320"/>
        </w:trPr>
        <w:tc>
          <w:tcPr>
            <w:tcW w:w="2302" w:type="dxa"/>
          </w:tcPr>
          <w:p w:rsidR="00182425" w:rsidRDefault="001F3F88">
            <w:pPr>
              <w:pStyle w:val="TableParagraph"/>
              <w:spacing w:before="28"/>
              <w:ind w:left="74"/>
            </w:pPr>
            <w:r>
              <w:rPr>
                <w:color w:val="231F20"/>
              </w:rPr>
              <w:t>HH ID # 22222</w:t>
            </w:r>
          </w:p>
        </w:tc>
        <w:tc>
          <w:tcPr>
            <w:tcW w:w="2239" w:type="dxa"/>
          </w:tcPr>
          <w:p w:rsidR="00182425" w:rsidRDefault="001F3F88">
            <w:pPr>
              <w:pStyle w:val="TableParagraph"/>
              <w:spacing w:before="28"/>
              <w:ind w:left="192" w:right="192"/>
              <w:jc w:val="center"/>
            </w:pPr>
            <w:r>
              <w:rPr>
                <w:color w:val="231F20"/>
              </w:rPr>
              <w:t>ES, HWSS, PSS, ED</w:t>
            </w:r>
          </w:p>
        </w:tc>
        <w:tc>
          <w:tcPr>
            <w:tcW w:w="2160" w:type="dxa"/>
          </w:tcPr>
          <w:p w:rsidR="00182425" w:rsidRDefault="001F3F88">
            <w:pPr>
              <w:pStyle w:val="TableParagraph"/>
              <w:spacing w:before="28"/>
              <w:ind w:left="170" w:right="167"/>
              <w:jc w:val="center"/>
            </w:pPr>
            <w:r>
              <w:rPr>
                <w:color w:val="231F20"/>
              </w:rPr>
              <w:t>Yes — PSS</w:t>
            </w:r>
          </w:p>
        </w:tc>
        <w:tc>
          <w:tcPr>
            <w:tcW w:w="2659" w:type="dxa"/>
          </w:tcPr>
          <w:p w:rsidR="00182425" w:rsidRDefault="001F3F88">
            <w:pPr>
              <w:pStyle w:val="TableParagraph"/>
              <w:spacing w:before="28"/>
              <w:ind w:left="1168"/>
            </w:pPr>
            <w:r>
              <w:rPr>
                <w:color w:val="231F20"/>
              </w:rPr>
              <w:t>Yes</w:t>
            </w:r>
          </w:p>
        </w:tc>
      </w:tr>
      <w:tr w:rsidR="00182425">
        <w:trPr>
          <w:trHeight w:val="320"/>
        </w:trPr>
        <w:tc>
          <w:tcPr>
            <w:tcW w:w="2302" w:type="dxa"/>
          </w:tcPr>
          <w:p w:rsidR="00182425" w:rsidRDefault="001F3F88">
            <w:pPr>
              <w:pStyle w:val="TableParagraph"/>
              <w:spacing w:before="26"/>
              <w:ind w:left="74"/>
            </w:pPr>
            <w:r>
              <w:rPr>
                <w:color w:val="231F20"/>
              </w:rPr>
              <w:t>HH ID # 88888</w:t>
            </w:r>
          </w:p>
        </w:tc>
        <w:tc>
          <w:tcPr>
            <w:tcW w:w="2239" w:type="dxa"/>
          </w:tcPr>
          <w:p w:rsidR="00182425" w:rsidRDefault="001F3F88">
            <w:pPr>
              <w:pStyle w:val="TableParagraph"/>
              <w:spacing w:before="26"/>
              <w:ind w:left="194" w:right="191"/>
              <w:jc w:val="center"/>
            </w:pPr>
            <w:r>
              <w:rPr>
                <w:color w:val="231F20"/>
              </w:rPr>
              <w:t>ES, HWSS, PSS, CP</w:t>
            </w:r>
          </w:p>
        </w:tc>
        <w:tc>
          <w:tcPr>
            <w:tcW w:w="2160" w:type="dxa"/>
          </w:tcPr>
          <w:p w:rsidR="00182425" w:rsidRDefault="001F3F88">
            <w:pPr>
              <w:pStyle w:val="TableParagraph"/>
              <w:spacing w:before="26"/>
              <w:ind w:left="170" w:right="167"/>
              <w:jc w:val="center"/>
            </w:pPr>
            <w:r>
              <w:rPr>
                <w:color w:val="231F20"/>
              </w:rPr>
              <w:t>Yes — PSS</w:t>
            </w:r>
          </w:p>
        </w:tc>
        <w:tc>
          <w:tcPr>
            <w:tcW w:w="2659" w:type="dxa"/>
          </w:tcPr>
          <w:p w:rsidR="00182425" w:rsidRDefault="001F3F88">
            <w:pPr>
              <w:pStyle w:val="TableParagraph"/>
              <w:spacing w:before="26"/>
              <w:ind w:left="1194"/>
            </w:pPr>
            <w:r>
              <w:rPr>
                <w:color w:val="231F20"/>
              </w:rPr>
              <w:t>No</w:t>
            </w:r>
          </w:p>
        </w:tc>
      </w:tr>
      <w:tr w:rsidR="00182425">
        <w:trPr>
          <w:trHeight w:val="320"/>
        </w:trPr>
        <w:tc>
          <w:tcPr>
            <w:tcW w:w="2302" w:type="dxa"/>
          </w:tcPr>
          <w:p w:rsidR="00182425" w:rsidRDefault="001F3F88">
            <w:pPr>
              <w:pStyle w:val="TableParagraph"/>
              <w:spacing w:before="26"/>
              <w:ind w:left="74"/>
            </w:pPr>
            <w:r>
              <w:rPr>
                <w:color w:val="231F20"/>
              </w:rPr>
              <w:t>HH ID # 77777</w:t>
            </w:r>
          </w:p>
        </w:tc>
        <w:tc>
          <w:tcPr>
            <w:tcW w:w="2239" w:type="dxa"/>
          </w:tcPr>
          <w:p w:rsidR="00182425" w:rsidRDefault="001F3F88">
            <w:pPr>
              <w:pStyle w:val="TableParagraph"/>
              <w:spacing w:before="26"/>
              <w:ind w:left="192" w:right="192"/>
              <w:jc w:val="center"/>
            </w:pPr>
            <w:r>
              <w:rPr>
                <w:color w:val="231F20"/>
              </w:rPr>
              <w:t>HWSS, CP, PSS</w:t>
            </w:r>
          </w:p>
        </w:tc>
        <w:tc>
          <w:tcPr>
            <w:tcW w:w="2160" w:type="dxa"/>
          </w:tcPr>
          <w:p w:rsidR="00182425" w:rsidRDefault="001F3F88">
            <w:pPr>
              <w:pStyle w:val="TableParagraph"/>
              <w:spacing w:before="26"/>
              <w:ind w:left="170" w:right="167"/>
              <w:jc w:val="center"/>
            </w:pPr>
            <w:r>
              <w:rPr>
                <w:color w:val="231F20"/>
              </w:rPr>
              <w:t>Yes — PSS</w:t>
            </w:r>
          </w:p>
        </w:tc>
        <w:tc>
          <w:tcPr>
            <w:tcW w:w="2659" w:type="dxa"/>
          </w:tcPr>
          <w:p w:rsidR="00182425" w:rsidRDefault="001F3F88">
            <w:pPr>
              <w:pStyle w:val="TableParagraph"/>
              <w:spacing w:before="26"/>
              <w:ind w:left="1168"/>
            </w:pPr>
            <w:r>
              <w:rPr>
                <w:color w:val="231F20"/>
              </w:rPr>
              <w:t>Yes</w:t>
            </w:r>
          </w:p>
        </w:tc>
      </w:tr>
      <w:tr w:rsidR="00182425">
        <w:trPr>
          <w:trHeight w:val="320"/>
        </w:trPr>
        <w:tc>
          <w:tcPr>
            <w:tcW w:w="2302" w:type="dxa"/>
          </w:tcPr>
          <w:p w:rsidR="00182425" w:rsidRDefault="001F3F88">
            <w:pPr>
              <w:pStyle w:val="TableParagraph"/>
              <w:spacing w:before="26"/>
              <w:ind w:left="74"/>
            </w:pPr>
            <w:r>
              <w:rPr>
                <w:color w:val="231F20"/>
              </w:rPr>
              <w:t>HH ID # 33333</w:t>
            </w:r>
          </w:p>
        </w:tc>
        <w:tc>
          <w:tcPr>
            <w:tcW w:w="2239" w:type="dxa"/>
          </w:tcPr>
          <w:p w:rsidR="00182425" w:rsidRDefault="001F3F88">
            <w:pPr>
              <w:pStyle w:val="TableParagraph"/>
              <w:spacing w:before="26"/>
              <w:ind w:left="194" w:right="192"/>
              <w:jc w:val="center"/>
            </w:pPr>
            <w:r>
              <w:rPr>
                <w:color w:val="231F20"/>
              </w:rPr>
              <w:t>ES, PSS</w:t>
            </w:r>
          </w:p>
        </w:tc>
        <w:tc>
          <w:tcPr>
            <w:tcW w:w="2160" w:type="dxa"/>
          </w:tcPr>
          <w:p w:rsidR="00182425" w:rsidRDefault="001F3F88">
            <w:pPr>
              <w:pStyle w:val="TableParagraph"/>
              <w:spacing w:before="26"/>
              <w:ind w:left="170" w:right="167"/>
              <w:jc w:val="center"/>
            </w:pPr>
            <w:r>
              <w:rPr>
                <w:color w:val="231F20"/>
              </w:rPr>
              <w:t>Yes — PSS</w:t>
            </w:r>
          </w:p>
        </w:tc>
        <w:tc>
          <w:tcPr>
            <w:tcW w:w="2659" w:type="dxa"/>
          </w:tcPr>
          <w:p w:rsidR="00182425" w:rsidRDefault="001F3F88">
            <w:pPr>
              <w:pStyle w:val="TableParagraph"/>
              <w:spacing w:before="26"/>
              <w:ind w:left="1168"/>
            </w:pPr>
            <w:r>
              <w:rPr>
                <w:color w:val="231F20"/>
              </w:rPr>
              <w:t>Yes</w:t>
            </w:r>
          </w:p>
        </w:tc>
      </w:tr>
      <w:tr w:rsidR="00182425">
        <w:trPr>
          <w:trHeight w:val="320"/>
        </w:trPr>
        <w:tc>
          <w:tcPr>
            <w:tcW w:w="2302" w:type="dxa"/>
          </w:tcPr>
          <w:p w:rsidR="00182425" w:rsidRDefault="001F3F88">
            <w:pPr>
              <w:pStyle w:val="TableParagraph"/>
              <w:spacing w:before="26"/>
              <w:ind w:left="74"/>
            </w:pPr>
            <w:r>
              <w:rPr>
                <w:color w:val="231F20"/>
              </w:rPr>
              <w:t>HH ID # 66666</w:t>
            </w:r>
          </w:p>
        </w:tc>
        <w:tc>
          <w:tcPr>
            <w:tcW w:w="2239" w:type="dxa"/>
          </w:tcPr>
          <w:p w:rsidR="00182425" w:rsidRDefault="001F3F88">
            <w:pPr>
              <w:pStyle w:val="TableParagraph"/>
              <w:spacing w:before="26"/>
              <w:ind w:left="192" w:right="192"/>
              <w:jc w:val="center"/>
            </w:pPr>
            <w:r>
              <w:rPr>
                <w:color w:val="231F20"/>
              </w:rPr>
              <w:t>ES, HWSS, ED</w:t>
            </w:r>
          </w:p>
        </w:tc>
        <w:tc>
          <w:tcPr>
            <w:tcW w:w="2160" w:type="dxa"/>
          </w:tcPr>
          <w:p w:rsidR="00182425" w:rsidRDefault="001F3F88">
            <w:pPr>
              <w:pStyle w:val="TableParagraph"/>
              <w:spacing w:before="26"/>
              <w:ind w:left="169" w:right="168"/>
              <w:jc w:val="center"/>
            </w:pPr>
            <w:r>
              <w:rPr>
                <w:color w:val="231F20"/>
              </w:rPr>
              <w:t>No</w:t>
            </w:r>
          </w:p>
        </w:tc>
        <w:tc>
          <w:tcPr>
            <w:tcW w:w="2659" w:type="dxa"/>
          </w:tcPr>
          <w:p w:rsidR="00182425" w:rsidRDefault="001F3F88">
            <w:pPr>
              <w:pStyle w:val="TableParagraph"/>
              <w:spacing w:before="26"/>
              <w:ind w:left="1194"/>
            </w:pPr>
            <w:r>
              <w:rPr>
                <w:color w:val="231F20"/>
              </w:rPr>
              <w:t>No</w:t>
            </w:r>
          </w:p>
        </w:tc>
      </w:tr>
      <w:tr w:rsidR="00182425">
        <w:trPr>
          <w:trHeight w:val="320"/>
        </w:trPr>
        <w:tc>
          <w:tcPr>
            <w:tcW w:w="2302" w:type="dxa"/>
          </w:tcPr>
          <w:p w:rsidR="00182425" w:rsidRDefault="001F3F88">
            <w:pPr>
              <w:pStyle w:val="TableParagraph"/>
              <w:spacing w:before="26"/>
              <w:ind w:left="74"/>
            </w:pPr>
            <w:r>
              <w:rPr>
                <w:color w:val="231F20"/>
              </w:rPr>
              <w:t>HH ID # 44444</w:t>
            </w:r>
          </w:p>
        </w:tc>
        <w:tc>
          <w:tcPr>
            <w:tcW w:w="2239" w:type="dxa"/>
          </w:tcPr>
          <w:p w:rsidR="00182425" w:rsidRDefault="001F3F88">
            <w:pPr>
              <w:pStyle w:val="TableParagraph"/>
              <w:spacing w:before="26"/>
              <w:ind w:left="192" w:right="192"/>
              <w:jc w:val="center"/>
            </w:pPr>
            <w:r>
              <w:rPr>
                <w:color w:val="231F20"/>
              </w:rPr>
              <w:t>ES, HWSS</w:t>
            </w:r>
          </w:p>
        </w:tc>
        <w:tc>
          <w:tcPr>
            <w:tcW w:w="2160" w:type="dxa"/>
          </w:tcPr>
          <w:p w:rsidR="00182425" w:rsidRDefault="00182425">
            <w:pPr>
              <w:pStyle w:val="TableParagraph"/>
              <w:rPr>
                <w:rFonts w:ascii="Times New Roman"/>
              </w:rPr>
            </w:pPr>
          </w:p>
        </w:tc>
        <w:tc>
          <w:tcPr>
            <w:tcW w:w="2659" w:type="dxa"/>
          </w:tcPr>
          <w:p w:rsidR="00182425" w:rsidRDefault="001F3F88">
            <w:pPr>
              <w:pStyle w:val="TableParagraph"/>
              <w:spacing w:before="26"/>
              <w:ind w:left="1168"/>
            </w:pPr>
            <w:r>
              <w:rPr>
                <w:color w:val="231F20"/>
              </w:rPr>
              <w:t>Yes</w:t>
            </w:r>
          </w:p>
        </w:tc>
      </w:tr>
      <w:tr w:rsidR="00182425">
        <w:trPr>
          <w:trHeight w:val="320"/>
        </w:trPr>
        <w:tc>
          <w:tcPr>
            <w:tcW w:w="2302" w:type="dxa"/>
          </w:tcPr>
          <w:p w:rsidR="00182425" w:rsidRDefault="001F3F88">
            <w:pPr>
              <w:pStyle w:val="TableParagraph"/>
              <w:spacing w:before="26"/>
              <w:ind w:left="74"/>
            </w:pPr>
            <w:r>
              <w:rPr>
                <w:color w:val="231F20"/>
              </w:rPr>
              <w:t>HH ID # 99999</w:t>
            </w:r>
          </w:p>
        </w:tc>
        <w:tc>
          <w:tcPr>
            <w:tcW w:w="2239" w:type="dxa"/>
          </w:tcPr>
          <w:p w:rsidR="00182425" w:rsidRDefault="001F3F88">
            <w:pPr>
              <w:pStyle w:val="TableParagraph"/>
              <w:spacing w:before="26"/>
              <w:ind w:left="193" w:right="192"/>
              <w:jc w:val="center"/>
            </w:pPr>
            <w:r>
              <w:rPr>
                <w:color w:val="231F20"/>
              </w:rPr>
              <w:t>PSS, FSN</w:t>
            </w:r>
          </w:p>
        </w:tc>
        <w:tc>
          <w:tcPr>
            <w:tcW w:w="2160" w:type="dxa"/>
          </w:tcPr>
          <w:p w:rsidR="00182425" w:rsidRDefault="00182425">
            <w:pPr>
              <w:pStyle w:val="TableParagraph"/>
              <w:rPr>
                <w:rFonts w:ascii="Times New Roman"/>
              </w:rPr>
            </w:pPr>
          </w:p>
        </w:tc>
        <w:tc>
          <w:tcPr>
            <w:tcW w:w="2659" w:type="dxa"/>
          </w:tcPr>
          <w:p w:rsidR="00182425" w:rsidRDefault="001F3F88">
            <w:pPr>
              <w:pStyle w:val="TableParagraph"/>
              <w:spacing w:before="26"/>
              <w:ind w:left="1168"/>
            </w:pPr>
            <w:r>
              <w:rPr>
                <w:color w:val="231F20"/>
              </w:rPr>
              <w:t>Yes</w:t>
            </w:r>
          </w:p>
        </w:tc>
      </w:tr>
      <w:tr w:rsidR="00182425">
        <w:trPr>
          <w:trHeight w:val="320"/>
        </w:trPr>
        <w:tc>
          <w:tcPr>
            <w:tcW w:w="2302" w:type="dxa"/>
          </w:tcPr>
          <w:p w:rsidR="00182425" w:rsidRDefault="001F3F88">
            <w:pPr>
              <w:pStyle w:val="TableParagraph"/>
              <w:spacing w:before="26"/>
              <w:ind w:left="74"/>
            </w:pPr>
            <w:r>
              <w:rPr>
                <w:color w:val="231F20"/>
              </w:rPr>
              <w:t>HH ID # 55555</w:t>
            </w:r>
          </w:p>
        </w:tc>
        <w:tc>
          <w:tcPr>
            <w:tcW w:w="2239" w:type="dxa"/>
          </w:tcPr>
          <w:p w:rsidR="00182425" w:rsidRDefault="001F3F88">
            <w:pPr>
              <w:pStyle w:val="TableParagraph"/>
              <w:spacing w:before="26"/>
              <w:ind w:left="192" w:right="192"/>
              <w:jc w:val="center"/>
            </w:pPr>
            <w:r>
              <w:rPr>
                <w:color w:val="231F20"/>
              </w:rPr>
              <w:t>HWSS</w:t>
            </w:r>
          </w:p>
        </w:tc>
        <w:tc>
          <w:tcPr>
            <w:tcW w:w="2160" w:type="dxa"/>
          </w:tcPr>
          <w:p w:rsidR="00182425" w:rsidRDefault="00182425">
            <w:pPr>
              <w:pStyle w:val="TableParagraph"/>
              <w:rPr>
                <w:rFonts w:ascii="Times New Roman"/>
              </w:rPr>
            </w:pPr>
          </w:p>
        </w:tc>
        <w:tc>
          <w:tcPr>
            <w:tcW w:w="2659" w:type="dxa"/>
          </w:tcPr>
          <w:p w:rsidR="00182425" w:rsidRDefault="001F3F88">
            <w:pPr>
              <w:pStyle w:val="TableParagraph"/>
              <w:spacing w:before="26"/>
              <w:ind w:left="1168"/>
            </w:pPr>
            <w:r>
              <w:rPr>
                <w:color w:val="231F20"/>
              </w:rPr>
              <w:t>Yes</w:t>
            </w:r>
          </w:p>
        </w:tc>
      </w:tr>
    </w:tbl>
    <w:p w:rsidR="00182425" w:rsidRDefault="001F3F88">
      <w:pPr>
        <w:spacing w:before="100" w:line="206" w:lineRule="auto"/>
        <w:ind w:left="119"/>
        <w:rPr>
          <w:rFonts w:ascii="Trebuchet MS"/>
          <w:i/>
          <w:sz w:val="18"/>
        </w:rPr>
      </w:pPr>
      <w:r>
        <w:rPr>
          <w:rFonts w:ascii="Trebuchet MS"/>
          <w:i/>
          <w:color w:val="231F20"/>
          <w:sz w:val="18"/>
        </w:rPr>
        <w:t xml:space="preserve">ES: economic strengthening; FSN: food, </w:t>
      </w:r>
      <w:r>
        <w:rPr>
          <w:rFonts w:ascii="Trebuchet MS"/>
          <w:i/>
          <w:color w:val="231F20"/>
          <w:spacing w:val="-4"/>
          <w:sz w:val="18"/>
        </w:rPr>
        <w:t xml:space="preserve">security, </w:t>
      </w:r>
      <w:r>
        <w:rPr>
          <w:rFonts w:ascii="Trebuchet MS"/>
          <w:i/>
          <w:color w:val="231F20"/>
          <w:sz w:val="18"/>
        </w:rPr>
        <w:t xml:space="preserve">and nutrition; HWSS: health, </w:t>
      </w:r>
      <w:r>
        <w:rPr>
          <w:rFonts w:ascii="Trebuchet MS"/>
          <w:i/>
          <w:color w:val="231F20"/>
          <w:spacing w:val="-5"/>
          <w:sz w:val="18"/>
        </w:rPr>
        <w:t xml:space="preserve">water, </w:t>
      </w:r>
      <w:r>
        <w:rPr>
          <w:rFonts w:ascii="Trebuchet MS"/>
          <w:i/>
          <w:color w:val="231F20"/>
          <w:sz w:val="18"/>
        </w:rPr>
        <w:t>sanitation, and shelter; ED: education;</w:t>
      </w:r>
      <w:r>
        <w:rPr>
          <w:rFonts w:ascii="Trebuchet MS"/>
          <w:i/>
          <w:color w:val="231F20"/>
          <w:spacing w:val="-8"/>
          <w:sz w:val="18"/>
        </w:rPr>
        <w:t xml:space="preserve"> </w:t>
      </w:r>
      <w:r>
        <w:rPr>
          <w:rFonts w:ascii="Trebuchet MS"/>
          <w:i/>
          <w:color w:val="231F20"/>
          <w:sz w:val="18"/>
        </w:rPr>
        <w:t>PSS:</w:t>
      </w:r>
      <w:r>
        <w:rPr>
          <w:rFonts w:ascii="Trebuchet MS"/>
          <w:i/>
          <w:color w:val="231F20"/>
          <w:spacing w:val="-11"/>
          <w:sz w:val="18"/>
        </w:rPr>
        <w:t xml:space="preserve"> </w:t>
      </w:r>
      <w:r>
        <w:rPr>
          <w:rFonts w:ascii="Trebuchet MS"/>
          <w:i/>
          <w:color w:val="231F20"/>
          <w:sz w:val="18"/>
        </w:rPr>
        <w:t>psychosocial</w:t>
      </w:r>
      <w:r>
        <w:rPr>
          <w:rFonts w:ascii="Trebuchet MS"/>
          <w:i/>
          <w:color w:val="231F20"/>
          <w:spacing w:val="-10"/>
          <w:sz w:val="18"/>
        </w:rPr>
        <w:t xml:space="preserve"> </w:t>
      </w:r>
      <w:r>
        <w:rPr>
          <w:rFonts w:ascii="Trebuchet MS"/>
          <w:i/>
          <w:color w:val="231F20"/>
          <w:sz w:val="18"/>
        </w:rPr>
        <w:t>support</w:t>
      </w:r>
      <w:r>
        <w:rPr>
          <w:rFonts w:ascii="Trebuchet MS"/>
          <w:i/>
          <w:color w:val="231F20"/>
          <w:spacing w:val="-8"/>
          <w:sz w:val="18"/>
        </w:rPr>
        <w:t xml:space="preserve"> </w:t>
      </w:r>
      <w:r>
        <w:rPr>
          <w:rFonts w:ascii="Trebuchet MS"/>
          <w:i/>
          <w:color w:val="231F20"/>
          <w:sz w:val="18"/>
        </w:rPr>
        <w:t>and</w:t>
      </w:r>
      <w:r>
        <w:rPr>
          <w:rFonts w:ascii="Trebuchet MS"/>
          <w:i/>
          <w:color w:val="231F20"/>
          <w:spacing w:val="-9"/>
          <w:sz w:val="18"/>
        </w:rPr>
        <w:t xml:space="preserve"> </w:t>
      </w:r>
      <w:r>
        <w:rPr>
          <w:rFonts w:ascii="Trebuchet MS"/>
          <w:i/>
          <w:color w:val="231F20"/>
          <w:sz w:val="18"/>
        </w:rPr>
        <w:t>basic</w:t>
      </w:r>
      <w:r>
        <w:rPr>
          <w:rFonts w:ascii="Trebuchet MS"/>
          <w:i/>
          <w:color w:val="231F20"/>
          <w:spacing w:val="-8"/>
          <w:sz w:val="18"/>
        </w:rPr>
        <w:t xml:space="preserve"> </w:t>
      </w:r>
      <w:r>
        <w:rPr>
          <w:rFonts w:ascii="Trebuchet MS"/>
          <w:i/>
          <w:color w:val="231F20"/>
          <w:sz w:val="18"/>
        </w:rPr>
        <w:t>care;</w:t>
      </w:r>
      <w:r>
        <w:rPr>
          <w:rFonts w:ascii="Trebuchet MS"/>
          <w:i/>
          <w:color w:val="231F20"/>
          <w:spacing w:val="-8"/>
          <w:sz w:val="18"/>
        </w:rPr>
        <w:t xml:space="preserve"> </w:t>
      </w:r>
      <w:r>
        <w:rPr>
          <w:rFonts w:ascii="Trebuchet MS"/>
          <w:i/>
          <w:color w:val="231F20"/>
          <w:sz w:val="18"/>
        </w:rPr>
        <w:t>CP:</w:t>
      </w:r>
      <w:r>
        <w:rPr>
          <w:rFonts w:ascii="Trebuchet MS"/>
          <w:i/>
          <w:color w:val="231F20"/>
          <w:spacing w:val="-11"/>
          <w:sz w:val="18"/>
        </w:rPr>
        <w:t xml:space="preserve"> </w:t>
      </w:r>
      <w:r>
        <w:rPr>
          <w:rFonts w:ascii="Trebuchet MS"/>
          <w:i/>
          <w:color w:val="231F20"/>
          <w:sz w:val="18"/>
        </w:rPr>
        <w:t>child</w:t>
      </w:r>
      <w:r>
        <w:rPr>
          <w:rFonts w:ascii="Trebuchet MS"/>
          <w:i/>
          <w:color w:val="231F20"/>
          <w:spacing w:val="-9"/>
          <w:sz w:val="18"/>
        </w:rPr>
        <w:t xml:space="preserve"> </w:t>
      </w:r>
      <w:r>
        <w:rPr>
          <w:rFonts w:ascii="Trebuchet MS"/>
          <w:i/>
          <w:color w:val="231F20"/>
          <w:sz w:val="18"/>
        </w:rPr>
        <w:t>protection;</w:t>
      </w:r>
      <w:r>
        <w:rPr>
          <w:rFonts w:ascii="Trebuchet MS"/>
          <w:i/>
          <w:color w:val="231F20"/>
          <w:spacing w:val="-8"/>
          <w:sz w:val="18"/>
        </w:rPr>
        <w:t xml:space="preserve"> </w:t>
      </w:r>
      <w:r>
        <w:rPr>
          <w:rFonts w:ascii="Trebuchet MS"/>
          <w:i/>
          <w:color w:val="231F20"/>
          <w:sz w:val="18"/>
        </w:rPr>
        <w:t>HH</w:t>
      </w:r>
      <w:r>
        <w:rPr>
          <w:rFonts w:ascii="Trebuchet MS"/>
          <w:i/>
          <w:color w:val="231F20"/>
          <w:spacing w:val="-10"/>
          <w:sz w:val="18"/>
        </w:rPr>
        <w:t xml:space="preserve"> </w:t>
      </w:r>
      <w:r>
        <w:rPr>
          <w:rFonts w:ascii="Trebuchet MS"/>
          <w:i/>
          <w:color w:val="231F20"/>
          <w:sz w:val="18"/>
        </w:rPr>
        <w:t>ID:</w:t>
      </w:r>
      <w:r>
        <w:rPr>
          <w:rFonts w:ascii="Trebuchet MS"/>
          <w:i/>
          <w:color w:val="231F20"/>
          <w:spacing w:val="-8"/>
          <w:sz w:val="18"/>
        </w:rPr>
        <w:t xml:space="preserve"> </w:t>
      </w:r>
      <w:r>
        <w:rPr>
          <w:rFonts w:ascii="Trebuchet MS"/>
          <w:i/>
          <w:color w:val="231F20"/>
          <w:sz w:val="18"/>
        </w:rPr>
        <w:t>household</w:t>
      </w:r>
      <w:r>
        <w:rPr>
          <w:rFonts w:ascii="Trebuchet MS"/>
          <w:i/>
          <w:color w:val="231F20"/>
          <w:spacing w:val="-9"/>
          <w:sz w:val="18"/>
        </w:rPr>
        <w:t xml:space="preserve"> </w:t>
      </w:r>
      <w:r>
        <w:rPr>
          <w:rFonts w:ascii="Trebuchet MS"/>
          <w:i/>
          <w:color w:val="231F20"/>
          <w:sz w:val="18"/>
        </w:rPr>
        <w:t>identification</w:t>
      </w:r>
      <w:r>
        <w:rPr>
          <w:rFonts w:ascii="Trebuchet MS"/>
          <w:i/>
          <w:color w:val="231F20"/>
          <w:spacing w:val="-9"/>
          <w:sz w:val="18"/>
        </w:rPr>
        <w:t xml:space="preserve"> </w:t>
      </w:r>
      <w:r>
        <w:rPr>
          <w:rFonts w:ascii="Trebuchet MS"/>
          <w:i/>
          <w:color w:val="231F20"/>
          <w:sz w:val="18"/>
        </w:rPr>
        <w:t>number;</w:t>
      </w:r>
    </w:p>
    <w:p w:rsidR="00182425" w:rsidRDefault="001F3F88">
      <w:pPr>
        <w:spacing w:line="185" w:lineRule="exact"/>
        <w:ind w:left="120"/>
        <w:rPr>
          <w:rFonts w:ascii="Trebuchet MS"/>
          <w:i/>
          <w:sz w:val="18"/>
        </w:rPr>
      </w:pPr>
      <w:r>
        <w:rPr>
          <w:rFonts w:ascii="Trebuchet MS"/>
          <w:i/>
          <w:color w:val="231F20"/>
          <w:sz w:val="18"/>
        </w:rPr>
        <w:t>#: number.</w:t>
      </w:r>
    </w:p>
    <w:p w:rsidR="00182425" w:rsidRDefault="00182425">
      <w:pPr>
        <w:pStyle w:val="BodyText"/>
        <w:spacing w:before="4"/>
        <w:rPr>
          <w:rFonts w:ascii="Trebuchet MS"/>
          <w:i/>
          <w:sz w:val="23"/>
        </w:rPr>
      </w:pPr>
    </w:p>
    <w:p w:rsidR="00182425" w:rsidRDefault="001F3F88">
      <w:pPr>
        <w:pStyle w:val="BodyText"/>
        <w:ind w:left="119" w:right="358"/>
      </w:pPr>
      <w:r>
        <w:rPr>
          <w:color w:val="231F20"/>
          <w:spacing w:val="-3"/>
        </w:rPr>
        <w:t xml:space="preserve">After </w:t>
      </w:r>
      <w:r>
        <w:rPr>
          <w:color w:val="231F20"/>
          <w:spacing w:val="-5"/>
        </w:rPr>
        <w:t xml:space="preserve">removing </w:t>
      </w:r>
      <w:r>
        <w:rPr>
          <w:color w:val="231F20"/>
        </w:rPr>
        <w:t xml:space="preserve">any </w:t>
      </w:r>
      <w:r>
        <w:rPr>
          <w:color w:val="231F20"/>
          <w:spacing w:val="-3"/>
        </w:rPr>
        <w:t xml:space="preserve">households that </w:t>
      </w:r>
      <w:r>
        <w:rPr>
          <w:color w:val="231F20"/>
        </w:rPr>
        <w:t xml:space="preserve">the </w:t>
      </w:r>
      <w:r>
        <w:rPr>
          <w:color w:val="231F20"/>
          <w:spacing w:val="-3"/>
        </w:rPr>
        <w:t xml:space="preserve">program </w:t>
      </w:r>
      <w:r>
        <w:rPr>
          <w:color w:val="231F20"/>
        </w:rPr>
        <w:t xml:space="preserve">is </w:t>
      </w:r>
      <w:r>
        <w:rPr>
          <w:color w:val="231F20"/>
          <w:spacing w:val="-3"/>
        </w:rPr>
        <w:t xml:space="preserve">unable </w:t>
      </w:r>
      <w:r>
        <w:rPr>
          <w:color w:val="231F20"/>
        </w:rPr>
        <w:t xml:space="preserve">to </w:t>
      </w:r>
      <w:r>
        <w:rPr>
          <w:color w:val="231F20"/>
          <w:spacing w:val="-4"/>
        </w:rPr>
        <w:t xml:space="preserve">support </w:t>
      </w:r>
      <w:r>
        <w:rPr>
          <w:color w:val="231F20"/>
        </w:rPr>
        <w:t xml:space="preserve">(in </w:t>
      </w:r>
      <w:r>
        <w:rPr>
          <w:color w:val="231F20"/>
          <w:spacing w:val="-3"/>
        </w:rPr>
        <w:t xml:space="preserve">this example, there </w:t>
      </w:r>
      <w:r>
        <w:rPr>
          <w:color w:val="231F20"/>
          <w:spacing w:val="-2"/>
        </w:rPr>
        <w:t xml:space="preserve">are </w:t>
      </w:r>
      <w:r>
        <w:rPr>
          <w:color w:val="231F20"/>
        </w:rPr>
        <w:t>two</w:t>
      </w:r>
      <w:r>
        <w:rPr>
          <w:i/>
          <w:color w:val="231F20"/>
        </w:rPr>
        <w:t xml:space="preserve">— </w:t>
      </w:r>
      <w:r>
        <w:rPr>
          <w:color w:val="231F20"/>
          <w:spacing w:val="-4"/>
        </w:rPr>
        <w:t>88888, 666666</w:t>
      </w:r>
      <w:r>
        <w:rPr>
          <w:i/>
          <w:color w:val="231F20"/>
          <w:spacing w:val="-4"/>
        </w:rPr>
        <w:t>—</w:t>
      </w:r>
      <w:r>
        <w:rPr>
          <w:color w:val="231F20"/>
          <w:spacing w:val="-4"/>
        </w:rPr>
        <w:t xml:space="preserve">because </w:t>
      </w:r>
      <w:r>
        <w:rPr>
          <w:color w:val="231F20"/>
        </w:rPr>
        <w:t xml:space="preserve">a </w:t>
      </w:r>
      <w:r>
        <w:rPr>
          <w:color w:val="231F20"/>
          <w:spacing w:val="-4"/>
        </w:rPr>
        <w:t xml:space="preserve">faith-based organization </w:t>
      </w:r>
      <w:r>
        <w:rPr>
          <w:color w:val="231F20"/>
        </w:rPr>
        <w:t xml:space="preserve">is </w:t>
      </w:r>
      <w:r>
        <w:rPr>
          <w:color w:val="231F20"/>
          <w:spacing w:val="-3"/>
        </w:rPr>
        <w:t xml:space="preserve">already </w:t>
      </w:r>
      <w:r>
        <w:rPr>
          <w:color w:val="231F20"/>
          <w:spacing w:val="-5"/>
        </w:rPr>
        <w:t xml:space="preserve">providing </w:t>
      </w:r>
      <w:r>
        <w:rPr>
          <w:color w:val="231F20"/>
          <w:spacing w:val="-3"/>
        </w:rPr>
        <w:t xml:space="preserve">support), </w:t>
      </w:r>
      <w:r>
        <w:rPr>
          <w:color w:val="231F20"/>
        </w:rPr>
        <w:t xml:space="preserve">we </w:t>
      </w:r>
      <w:r>
        <w:rPr>
          <w:color w:val="231F20"/>
          <w:spacing w:val="-3"/>
        </w:rPr>
        <w:t xml:space="preserve">select </w:t>
      </w:r>
      <w:r>
        <w:rPr>
          <w:color w:val="231F20"/>
        </w:rPr>
        <w:t xml:space="preserve">the </w:t>
      </w:r>
      <w:r>
        <w:rPr>
          <w:color w:val="231F20"/>
          <w:spacing w:val="-3"/>
        </w:rPr>
        <w:t xml:space="preserve">first </w:t>
      </w:r>
      <w:r>
        <w:rPr>
          <w:color w:val="231F20"/>
        </w:rPr>
        <w:t xml:space="preserve">two on the </w:t>
      </w:r>
      <w:r>
        <w:rPr>
          <w:color w:val="231F20"/>
          <w:spacing w:val="-3"/>
        </w:rPr>
        <w:t xml:space="preserve">list </w:t>
      </w:r>
      <w:r>
        <w:rPr>
          <w:color w:val="231F20"/>
          <w:spacing w:val="-4"/>
        </w:rPr>
        <w:t xml:space="preserve">(#22222; 7777). </w:t>
      </w:r>
      <w:r>
        <w:rPr>
          <w:color w:val="231F20"/>
        </w:rPr>
        <w:t xml:space="preserve">The </w:t>
      </w:r>
      <w:r>
        <w:rPr>
          <w:color w:val="231F20"/>
          <w:spacing w:val="-4"/>
        </w:rPr>
        <w:t xml:space="preserve">remaining households </w:t>
      </w:r>
      <w:r>
        <w:rPr>
          <w:color w:val="231F20"/>
        </w:rPr>
        <w:t xml:space="preserve">on the </w:t>
      </w:r>
      <w:r>
        <w:rPr>
          <w:color w:val="231F20"/>
          <w:spacing w:val="-3"/>
        </w:rPr>
        <w:t xml:space="preserve">list would </w:t>
      </w:r>
      <w:r>
        <w:rPr>
          <w:color w:val="231F20"/>
        </w:rPr>
        <w:t xml:space="preserve">be </w:t>
      </w:r>
      <w:r>
        <w:rPr>
          <w:color w:val="231F20"/>
          <w:spacing w:val="-4"/>
        </w:rPr>
        <w:t xml:space="preserve">reconsidered </w:t>
      </w:r>
      <w:r>
        <w:rPr>
          <w:color w:val="231F20"/>
        </w:rPr>
        <w:t xml:space="preserve">at </w:t>
      </w:r>
      <w:r>
        <w:rPr>
          <w:color w:val="231F20"/>
          <w:spacing w:val="-3"/>
        </w:rPr>
        <w:t xml:space="preserve">another time should funds avail. </w:t>
      </w:r>
      <w:r>
        <w:rPr>
          <w:color w:val="231F20"/>
          <w:spacing w:val="-4"/>
        </w:rPr>
        <w:t xml:space="preserve">For those remaining </w:t>
      </w:r>
      <w:r>
        <w:rPr>
          <w:color w:val="231F20"/>
          <w:spacing w:val="-3"/>
        </w:rPr>
        <w:t xml:space="preserve">households </w:t>
      </w:r>
      <w:r>
        <w:rPr>
          <w:color w:val="231F20"/>
        </w:rPr>
        <w:t xml:space="preserve">not </w:t>
      </w:r>
      <w:r>
        <w:rPr>
          <w:color w:val="231F20"/>
          <w:spacing w:val="-3"/>
        </w:rPr>
        <w:t xml:space="preserve">enrolled, </w:t>
      </w:r>
      <w:r>
        <w:rPr>
          <w:color w:val="231F20"/>
        </w:rPr>
        <w:t xml:space="preserve">if </w:t>
      </w:r>
      <w:r>
        <w:rPr>
          <w:color w:val="231F20"/>
          <w:spacing w:val="-3"/>
        </w:rPr>
        <w:t xml:space="preserve">they have </w:t>
      </w:r>
      <w:r>
        <w:rPr>
          <w:color w:val="231F20"/>
        </w:rPr>
        <w:t xml:space="preserve">PSS </w:t>
      </w:r>
      <w:r>
        <w:rPr>
          <w:color w:val="231F20"/>
          <w:spacing w:val="-3"/>
        </w:rPr>
        <w:t xml:space="preserve">checked, they must </w:t>
      </w:r>
      <w:r>
        <w:rPr>
          <w:color w:val="231F20"/>
          <w:spacing w:val="-4"/>
        </w:rPr>
        <w:t xml:space="preserve">receive </w:t>
      </w:r>
      <w:r>
        <w:rPr>
          <w:color w:val="231F20"/>
        </w:rPr>
        <w:t xml:space="preserve">a </w:t>
      </w:r>
      <w:r>
        <w:rPr>
          <w:color w:val="231F20"/>
          <w:spacing w:val="-5"/>
        </w:rPr>
        <w:t>referral.</w:t>
      </w:r>
    </w:p>
    <w:p w:rsidR="00182425" w:rsidRDefault="00182425">
      <w:pPr>
        <w:pStyle w:val="BodyText"/>
        <w:spacing w:before="2"/>
        <w:rPr>
          <w:sz w:val="26"/>
        </w:rPr>
      </w:pPr>
    </w:p>
    <w:p w:rsidR="00182425" w:rsidRDefault="001F3F88">
      <w:pPr>
        <w:pStyle w:val="Heading2"/>
        <w:ind w:left="158"/>
        <w:rPr>
          <w:rFonts w:ascii="Century Gothic"/>
        </w:rPr>
      </w:pPr>
      <w:bookmarkStart w:id="19" w:name="Reporting_to_the_Government_within_the_D"/>
      <w:bookmarkStart w:id="20" w:name="_bookmark8"/>
      <w:bookmarkEnd w:id="19"/>
      <w:bookmarkEnd w:id="20"/>
      <w:r>
        <w:rPr>
          <w:rFonts w:ascii="Century Gothic"/>
          <w:color w:val="1E4A7D"/>
        </w:rPr>
        <w:t>Reporting to the Government within the District</w:t>
      </w:r>
    </w:p>
    <w:p w:rsidR="00182425" w:rsidRDefault="001F3F88">
      <w:pPr>
        <w:pStyle w:val="ListParagraph"/>
        <w:numPr>
          <w:ilvl w:val="0"/>
          <w:numId w:val="41"/>
        </w:numPr>
        <w:tabs>
          <w:tab w:val="left" w:pos="639"/>
        </w:tabs>
        <w:spacing w:before="107"/>
        <w:ind w:right="466"/>
        <w:rPr>
          <w:sz w:val="24"/>
        </w:rPr>
      </w:pPr>
      <w:r>
        <w:rPr>
          <w:color w:val="231F20"/>
          <w:spacing w:val="-5"/>
          <w:sz w:val="24"/>
        </w:rPr>
        <w:t xml:space="preserve">Following </w:t>
      </w:r>
      <w:r>
        <w:rPr>
          <w:color w:val="231F20"/>
          <w:sz w:val="24"/>
        </w:rPr>
        <w:t xml:space="preserve">the </w:t>
      </w:r>
      <w:r>
        <w:rPr>
          <w:color w:val="231F20"/>
          <w:spacing w:val="-5"/>
          <w:sz w:val="24"/>
        </w:rPr>
        <w:t xml:space="preserve">OVC </w:t>
      </w:r>
      <w:r>
        <w:rPr>
          <w:color w:val="231F20"/>
          <w:spacing w:val="-3"/>
          <w:sz w:val="24"/>
        </w:rPr>
        <w:t xml:space="preserve">prioritization </w:t>
      </w:r>
      <w:r>
        <w:rPr>
          <w:color w:val="231F20"/>
          <w:spacing w:val="-5"/>
          <w:sz w:val="24"/>
        </w:rPr>
        <w:t xml:space="preserve">activity, </w:t>
      </w:r>
      <w:r>
        <w:rPr>
          <w:color w:val="231F20"/>
          <w:spacing w:val="-3"/>
          <w:sz w:val="24"/>
        </w:rPr>
        <w:t xml:space="preserve">programs will </w:t>
      </w:r>
      <w:r>
        <w:rPr>
          <w:color w:val="231F20"/>
          <w:spacing w:val="-4"/>
          <w:sz w:val="24"/>
        </w:rPr>
        <w:t xml:space="preserve">register households </w:t>
      </w:r>
      <w:r>
        <w:rPr>
          <w:color w:val="231F20"/>
          <w:sz w:val="24"/>
        </w:rPr>
        <w:t xml:space="preserve">and </w:t>
      </w:r>
      <w:r>
        <w:rPr>
          <w:color w:val="231F20"/>
          <w:spacing w:val="-3"/>
          <w:sz w:val="24"/>
        </w:rPr>
        <w:t xml:space="preserve">report the necessary </w:t>
      </w:r>
      <w:r>
        <w:rPr>
          <w:color w:val="231F20"/>
          <w:spacing w:val="-4"/>
          <w:sz w:val="24"/>
        </w:rPr>
        <w:t xml:space="preserve">indicators </w:t>
      </w:r>
      <w:r>
        <w:rPr>
          <w:color w:val="231F20"/>
          <w:sz w:val="24"/>
        </w:rPr>
        <w:t xml:space="preserve">to the </w:t>
      </w:r>
      <w:r>
        <w:rPr>
          <w:color w:val="231F20"/>
          <w:spacing w:val="-3"/>
          <w:sz w:val="24"/>
        </w:rPr>
        <w:t xml:space="preserve">district </w:t>
      </w:r>
      <w:r>
        <w:rPr>
          <w:color w:val="231F20"/>
          <w:sz w:val="24"/>
        </w:rPr>
        <w:t xml:space="preserve">for entry in the </w:t>
      </w:r>
      <w:r>
        <w:rPr>
          <w:color w:val="231F20"/>
          <w:spacing w:val="-5"/>
          <w:sz w:val="24"/>
        </w:rPr>
        <w:t xml:space="preserve">OVC </w:t>
      </w:r>
      <w:r>
        <w:rPr>
          <w:color w:val="231F20"/>
          <w:spacing w:val="-3"/>
          <w:sz w:val="24"/>
        </w:rPr>
        <w:t xml:space="preserve">management </w:t>
      </w:r>
      <w:r>
        <w:rPr>
          <w:color w:val="231F20"/>
          <w:spacing w:val="-4"/>
          <w:sz w:val="24"/>
        </w:rPr>
        <w:t xml:space="preserve">information </w:t>
      </w:r>
      <w:r>
        <w:rPr>
          <w:color w:val="231F20"/>
          <w:spacing w:val="-3"/>
          <w:sz w:val="24"/>
        </w:rPr>
        <w:t xml:space="preserve">system </w:t>
      </w:r>
      <w:r>
        <w:rPr>
          <w:color w:val="231F20"/>
          <w:spacing w:val="-4"/>
          <w:sz w:val="24"/>
        </w:rPr>
        <w:t xml:space="preserve">using </w:t>
      </w:r>
      <w:r>
        <w:rPr>
          <w:color w:val="231F20"/>
          <w:sz w:val="24"/>
        </w:rPr>
        <w:t xml:space="preserve">the </w:t>
      </w:r>
      <w:r>
        <w:rPr>
          <w:color w:val="231F20"/>
          <w:spacing w:val="-4"/>
          <w:sz w:val="24"/>
        </w:rPr>
        <w:t xml:space="preserve">approved </w:t>
      </w:r>
      <w:r>
        <w:rPr>
          <w:color w:val="231F20"/>
          <w:spacing w:val="-3"/>
          <w:sz w:val="24"/>
        </w:rPr>
        <w:t xml:space="preserve">ministry tool. </w:t>
      </w:r>
      <w:r>
        <w:rPr>
          <w:color w:val="231F20"/>
          <w:spacing w:val="-4"/>
          <w:sz w:val="24"/>
        </w:rPr>
        <w:t xml:space="preserve">For </w:t>
      </w:r>
      <w:r>
        <w:rPr>
          <w:color w:val="231F20"/>
          <w:spacing w:val="-3"/>
          <w:sz w:val="24"/>
        </w:rPr>
        <w:t xml:space="preserve">example, </w:t>
      </w:r>
      <w:r>
        <w:rPr>
          <w:color w:val="231F20"/>
          <w:sz w:val="24"/>
        </w:rPr>
        <w:t xml:space="preserve">the # of </w:t>
      </w:r>
      <w:r>
        <w:rPr>
          <w:color w:val="231F20"/>
          <w:spacing w:val="-4"/>
          <w:sz w:val="24"/>
        </w:rPr>
        <w:t xml:space="preserve">households </w:t>
      </w:r>
      <w:r>
        <w:rPr>
          <w:color w:val="231F20"/>
          <w:spacing w:val="-3"/>
          <w:sz w:val="24"/>
        </w:rPr>
        <w:t xml:space="preserve">enrolled </w:t>
      </w:r>
      <w:r>
        <w:rPr>
          <w:color w:val="231F20"/>
          <w:sz w:val="24"/>
        </w:rPr>
        <w:t xml:space="preserve">and # of </w:t>
      </w:r>
      <w:r>
        <w:rPr>
          <w:color w:val="231F20"/>
          <w:spacing w:val="-3"/>
          <w:sz w:val="24"/>
        </w:rPr>
        <w:t xml:space="preserve">children </w:t>
      </w:r>
      <w:r>
        <w:rPr>
          <w:color w:val="231F20"/>
          <w:spacing w:val="-5"/>
          <w:sz w:val="24"/>
        </w:rPr>
        <w:t xml:space="preserve">enrolled </w:t>
      </w:r>
      <w:r>
        <w:rPr>
          <w:color w:val="231F20"/>
          <w:sz w:val="24"/>
        </w:rPr>
        <w:t>will be</w:t>
      </w:r>
      <w:r>
        <w:rPr>
          <w:color w:val="231F20"/>
          <w:spacing w:val="-16"/>
          <w:sz w:val="24"/>
        </w:rPr>
        <w:t xml:space="preserve"> </w:t>
      </w:r>
      <w:r>
        <w:rPr>
          <w:color w:val="231F20"/>
          <w:spacing w:val="-4"/>
          <w:sz w:val="24"/>
        </w:rPr>
        <w:t>reported.</w:t>
      </w:r>
    </w:p>
    <w:p w:rsidR="00182425" w:rsidRDefault="001F3F88">
      <w:pPr>
        <w:pStyle w:val="ListParagraph"/>
        <w:numPr>
          <w:ilvl w:val="0"/>
          <w:numId w:val="41"/>
        </w:numPr>
        <w:tabs>
          <w:tab w:val="left" w:pos="639"/>
        </w:tabs>
        <w:spacing w:before="61"/>
        <w:ind w:right="565"/>
        <w:rPr>
          <w:sz w:val="24"/>
        </w:rPr>
      </w:pPr>
      <w:r>
        <w:rPr>
          <w:color w:val="231F20"/>
          <w:sz w:val="24"/>
        </w:rPr>
        <w:t>A</w:t>
      </w:r>
      <w:r>
        <w:rPr>
          <w:color w:val="231F20"/>
          <w:spacing w:val="-6"/>
          <w:sz w:val="24"/>
        </w:rPr>
        <w:t xml:space="preserve"> </w:t>
      </w:r>
      <w:r>
        <w:rPr>
          <w:color w:val="231F20"/>
          <w:spacing w:val="-3"/>
          <w:sz w:val="24"/>
        </w:rPr>
        <w:t>list</w:t>
      </w:r>
      <w:r>
        <w:rPr>
          <w:color w:val="231F20"/>
          <w:spacing w:val="-9"/>
          <w:sz w:val="24"/>
        </w:rPr>
        <w:t xml:space="preserve"> </w:t>
      </w:r>
      <w:r>
        <w:rPr>
          <w:color w:val="231F20"/>
          <w:sz w:val="24"/>
        </w:rPr>
        <w:t>of</w:t>
      </w:r>
      <w:r>
        <w:rPr>
          <w:color w:val="231F20"/>
          <w:spacing w:val="-7"/>
          <w:sz w:val="24"/>
        </w:rPr>
        <w:t xml:space="preserve"> </w:t>
      </w:r>
      <w:r>
        <w:rPr>
          <w:color w:val="231F20"/>
          <w:sz w:val="24"/>
        </w:rPr>
        <w:t>the</w:t>
      </w:r>
      <w:r>
        <w:rPr>
          <w:color w:val="231F20"/>
          <w:spacing w:val="-6"/>
          <w:sz w:val="24"/>
        </w:rPr>
        <w:t xml:space="preserve"> </w:t>
      </w:r>
      <w:r>
        <w:rPr>
          <w:color w:val="231F20"/>
          <w:spacing w:val="-3"/>
          <w:sz w:val="24"/>
        </w:rPr>
        <w:t>households</w:t>
      </w:r>
      <w:r>
        <w:rPr>
          <w:color w:val="231F20"/>
          <w:spacing w:val="-10"/>
          <w:sz w:val="24"/>
        </w:rPr>
        <w:t xml:space="preserve"> </w:t>
      </w:r>
      <w:r>
        <w:rPr>
          <w:color w:val="231F20"/>
          <w:spacing w:val="-3"/>
          <w:sz w:val="24"/>
        </w:rPr>
        <w:t>enrolled,</w:t>
      </w:r>
      <w:r>
        <w:rPr>
          <w:color w:val="231F20"/>
          <w:spacing w:val="-9"/>
          <w:sz w:val="24"/>
        </w:rPr>
        <w:t xml:space="preserve"> </w:t>
      </w:r>
      <w:r>
        <w:rPr>
          <w:color w:val="231F20"/>
          <w:spacing w:val="-3"/>
          <w:sz w:val="24"/>
        </w:rPr>
        <w:t>with</w:t>
      </w:r>
      <w:r>
        <w:rPr>
          <w:color w:val="231F20"/>
          <w:spacing w:val="-9"/>
          <w:sz w:val="24"/>
        </w:rPr>
        <w:t xml:space="preserve"> </w:t>
      </w:r>
      <w:r>
        <w:rPr>
          <w:color w:val="231F20"/>
          <w:sz w:val="24"/>
        </w:rPr>
        <w:t>the</w:t>
      </w:r>
      <w:r>
        <w:rPr>
          <w:color w:val="231F20"/>
          <w:spacing w:val="-6"/>
          <w:sz w:val="24"/>
        </w:rPr>
        <w:t xml:space="preserve"> </w:t>
      </w:r>
      <w:r>
        <w:rPr>
          <w:color w:val="231F20"/>
          <w:sz w:val="24"/>
        </w:rPr>
        <w:t>key</w:t>
      </w:r>
      <w:r>
        <w:rPr>
          <w:color w:val="231F20"/>
          <w:spacing w:val="-6"/>
          <w:sz w:val="24"/>
        </w:rPr>
        <w:t xml:space="preserve"> </w:t>
      </w:r>
      <w:r>
        <w:rPr>
          <w:color w:val="231F20"/>
          <w:spacing w:val="-4"/>
          <w:sz w:val="24"/>
        </w:rPr>
        <w:t>vulnerabilities</w:t>
      </w:r>
      <w:r>
        <w:rPr>
          <w:color w:val="231F20"/>
          <w:spacing w:val="-10"/>
          <w:sz w:val="24"/>
        </w:rPr>
        <w:t xml:space="preserve"> </w:t>
      </w:r>
      <w:r>
        <w:rPr>
          <w:color w:val="231F20"/>
          <w:spacing w:val="-4"/>
          <w:sz w:val="24"/>
        </w:rPr>
        <w:t>addressed,</w:t>
      </w:r>
      <w:r>
        <w:rPr>
          <w:color w:val="231F20"/>
          <w:spacing w:val="-9"/>
          <w:sz w:val="24"/>
        </w:rPr>
        <w:t xml:space="preserve"> </w:t>
      </w:r>
      <w:r>
        <w:rPr>
          <w:color w:val="231F20"/>
          <w:spacing w:val="-3"/>
          <w:sz w:val="24"/>
        </w:rPr>
        <w:t>will</w:t>
      </w:r>
      <w:r>
        <w:rPr>
          <w:color w:val="231F20"/>
          <w:spacing w:val="-9"/>
          <w:sz w:val="24"/>
        </w:rPr>
        <w:t xml:space="preserve"> </w:t>
      </w:r>
      <w:r>
        <w:rPr>
          <w:color w:val="231F20"/>
          <w:sz w:val="24"/>
        </w:rPr>
        <w:t>be</w:t>
      </w:r>
      <w:r>
        <w:rPr>
          <w:color w:val="231F20"/>
          <w:spacing w:val="-6"/>
          <w:sz w:val="24"/>
        </w:rPr>
        <w:t xml:space="preserve"> </w:t>
      </w:r>
      <w:r>
        <w:rPr>
          <w:color w:val="231F20"/>
          <w:spacing w:val="-5"/>
          <w:sz w:val="24"/>
        </w:rPr>
        <w:t>provided</w:t>
      </w:r>
      <w:r>
        <w:rPr>
          <w:color w:val="231F20"/>
          <w:spacing w:val="-9"/>
          <w:sz w:val="24"/>
        </w:rPr>
        <w:t xml:space="preserve"> </w:t>
      </w:r>
      <w:r>
        <w:rPr>
          <w:color w:val="231F20"/>
          <w:sz w:val="24"/>
        </w:rPr>
        <w:t>to</w:t>
      </w:r>
      <w:r>
        <w:rPr>
          <w:color w:val="231F20"/>
          <w:spacing w:val="-7"/>
          <w:sz w:val="24"/>
        </w:rPr>
        <w:t xml:space="preserve"> </w:t>
      </w:r>
      <w:r>
        <w:rPr>
          <w:color w:val="231F20"/>
          <w:sz w:val="24"/>
        </w:rPr>
        <w:t xml:space="preserve">the CDO as </w:t>
      </w:r>
      <w:r>
        <w:rPr>
          <w:color w:val="231F20"/>
          <w:spacing w:val="-3"/>
          <w:sz w:val="24"/>
        </w:rPr>
        <w:t xml:space="preserve">well </w:t>
      </w:r>
      <w:r>
        <w:rPr>
          <w:color w:val="231F20"/>
          <w:sz w:val="24"/>
        </w:rPr>
        <w:t xml:space="preserve">as </w:t>
      </w:r>
      <w:r>
        <w:rPr>
          <w:color w:val="231F20"/>
          <w:spacing w:val="-3"/>
          <w:sz w:val="24"/>
        </w:rPr>
        <w:t xml:space="preserve">another list </w:t>
      </w:r>
      <w:r>
        <w:rPr>
          <w:color w:val="231F20"/>
          <w:sz w:val="24"/>
        </w:rPr>
        <w:t xml:space="preserve">of all </w:t>
      </w:r>
      <w:r>
        <w:rPr>
          <w:color w:val="231F20"/>
          <w:spacing w:val="-4"/>
          <w:sz w:val="24"/>
        </w:rPr>
        <w:t xml:space="preserve">households </w:t>
      </w:r>
      <w:r>
        <w:rPr>
          <w:color w:val="231F20"/>
          <w:spacing w:val="-3"/>
          <w:sz w:val="24"/>
        </w:rPr>
        <w:t xml:space="preserve">where </w:t>
      </w:r>
      <w:r>
        <w:rPr>
          <w:color w:val="231F20"/>
          <w:sz w:val="24"/>
        </w:rPr>
        <w:t xml:space="preserve">a </w:t>
      </w:r>
      <w:r>
        <w:rPr>
          <w:color w:val="231F20"/>
          <w:spacing w:val="-3"/>
          <w:sz w:val="24"/>
        </w:rPr>
        <w:t xml:space="preserve">referral </w:t>
      </w:r>
      <w:r>
        <w:rPr>
          <w:color w:val="231F20"/>
          <w:sz w:val="24"/>
        </w:rPr>
        <w:t xml:space="preserve">was </w:t>
      </w:r>
      <w:r>
        <w:rPr>
          <w:color w:val="231F20"/>
          <w:spacing w:val="-3"/>
          <w:sz w:val="24"/>
        </w:rPr>
        <w:t xml:space="preserve">needed. </w:t>
      </w:r>
      <w:r>
        <w:rPr>
          <w:color w:val="231F20"/>
          <w:sz w:val="24"/>
        </w:rPr>
        <w:t xml:space="preserve">The </w:t>
      </w:r>
      <w:r>
        <w:rPr>
          <w:color w:val="231F20"/>
          <w:spacing w:val="-4"/>
          <w:sz w:val="24"/>
        </w:rPr>
        <w:t xml:space="preserve">database </w:t>
      </w:r>
      <w:r>
        <w:rPr>
          <w:color w:val="231F20"/>
          <w:spacing w:val="-3"/>
          <w:sz w:val="24"/>
        </w:rPr>
        <w:t xml:space="preserve">will </w:t>
      </w:r>
      <w:r>
        <w:rPr>
          <w:color w:val="231F20"/>
          <w:spacing w:val="-4"/>
          <w:sz w:val="24"/>
        </w:rPr>
        <w:t xml:space="preserve">automatically </w:t>
      </w:r>
      <w:r>
        <w:rPr>
          <w:color w:val="231F20"/>
          <w:spacing w:val="-3"/>
          <w:sz w:val="24"/>
        </w:rPr>
        <w:t xml:space="preserve">generate these </w:t>
      </w:r>
      <w:r>
        <w:rPr>
          <w:color w:val="231F20"/>
          <w:spacing w:val="-4"/>
          <w:sz w:val="24"/>
        </w:rPr>
        <w:t xml:space="preserve">lists, </w:t>
      </w:r>
      <w:r>
        <w:rPr>
          <w:color w:val="231F20"/>
          <w:spacing w:val="-3"/>
          <w:sz w:val="24"/>
        </w:rPr>
        <w:t xml:space="preserve">which </w:t>
      </w:r>
      <w:r>
        <w:rPr>
          <w:color w:val="231F20"/>
          <w:sz w:val="24"/>
        </w:rPr>
        <w:t xml:space="preserve">can </w:t>
      </w:r>
      <w:r>
        <w:rPr>
          <w:color w:val="231F20"/>
          <w:spacing w:val="-3"/>
          <w:sz w:val="24"/>
        </w:rPr>
        <w:t xml:space="preserve">then </w:t>
      </w:r>
      <w:r>
        <w:rPr>
          <w:color w:val="231F20"/>
          <w:sz w:val="24"/>
        </w:rPr>
        <w:t xml:space="preserve">be </w:t>
      </w:r>
      <w:r>
        <w:rPr>
          <w:color w:val="231F20"/>
          <w:spacing w:val="-3"/>
          <w:sz w:val="24"/>
        </w:rPr>
        <w:t xml:space="preserve">printed </w:t>
      </w:r>
      <w:r>
        <w:rPr>
          <w:color w:val="231F20"/>
          <w:sz w:val="24"/>
        </w:rPr>
        <w:t xml:space="preserve">and </w:t>
      </w:r>
      <w:r>
        <w:rPr>
          <w:color w:val="231F20"/>
          <w:spacing w:val="-3"/>
          <w:sz w:val="24"/>
        </w:rPr>
        <w:t>handed</w:t>
      </w:r>
      <w:r>
        <w:rPr>
          <w:color w:val="231F20"/>
          <w:spacing w:val="-26"/>
          <w:sz w:val="24"/>
        </w:rPr>
        <w:t xml:space="preserve"> </w:t>
      </w:r>
      <w:r>
        <w:rPr>
          <w:color w:val="231F20"/>
          <w:spacing w:val="-8"/>
          <w:sz w:val="24"/>
        </w:rPr>
        <w:t>over.</w:t>
      </w:r>
    </w:p>
    <w:p w:rsidR="00182425" w:rsidRDefault="001F3F88">
      <w:pPr>
        <w:pStyle w:val="Heading2"/>
        <w:spacing w:before="122"/>
        <w:ind w:left="163"/>
        <w:rPr>
          <w:rFonts w:ascii="Century Gothic"/>
        </w:rPr>
      </w:pPr>
      <w:bookmarkStart w:id="21" w:name="Repeating_HVPT_Administration"/>
      <w:bookmarkStart w:id="22" w:name="_bookmark9"/>
      <w:bookmarkEnd w:id="21"/>
      <w:bookmarkEnd w:id="22"/>
      <w:r>
        <w:rPr>
          <w:rFonts w:ascii="Century Gothic"/>
          <w:color w:val="1E4A7D"/>
        </w:rPr>
        <w:t>Repeating HVPT Administration</w:t>
      </w:r>
    </w:p>
    <w:p w:rsidR="00182425" w:rsidRDefault="001F3F88">
      <w:pPr>
        <w:pStyle w:val="ListParagraph"/>
        <w:numPr>
          <w:ilvl w:val="0"/>
          <w:numId w:val="40"/>
        </w:numPr>
        <w:tabs>
          <w:tab w:val="left" w:pos="639"/>
        </w:tabs>
        <w:spacing w:before="106"/>
        <w:ind w:right="255"/>
        <w:jc w:val="left"/>
        <w:rPr>
          <w:sz w:val="24"/>
        </w:rPr>
      </w:pPr>
      <w:r>
        <w:rPr>
          <w:color w:val="231F20"/>
          <w:sz w:val="24"/>
        </w:rPr>
        <w:t>The</w:t>
      </w:r>
      <w:r>
        <w:rPr>
          <w:color w:val="231F20"/>
          <w:spacing w:val="-6"/>
          <w:sz w:val="24"/>
        </w:rPr>
        <w:t xml:space="preserve"> </w:t>
      </w:r>
      <w:r>
        <w:rPr>
          <w:color w:val="231F20"/>
          <w:sz w:val="24"/>
        </w:rPr>
        <w:t>HVPT</w:t>
      </w:r>
      <w:r>
        <w:rPr>
          <w:color w:val="231F20"/>
          <w:spacing w:val="-10"/>
          <w:sz w:val="24"/>
        </w:rPr>
        <w:t xml:space="preserve"> </w:t>
      </w:r>
      <w:r>
        <w:rPr>
          <w:color w:val="231F20"/>
          <w:spacing w:val="-3"/>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4"/>
          <w:sz w:val="24"/>
        </w:rPr>
        <w:t>administered</w:t>
      </w:r>
      <w:r>
        <w:rPr>
          <w:color w:val="231F20"/>
          <w:spacing w:val="-11"/>
          <w:sz w:val="24"/>
        </w:rPr>
        <w:t xml:space="preserve"> </w:t>
      </w:r>
      <w:r>
        <w:rPr>
          <w:color w:val="231F20"/>
          <w:spacing w:val="-3"/>
          <w:sz w:val="24"/>
        </w:rPr>
        <w:t>when</w:t>
      </w:r>
      <w:r>
        <w:rPr>
          <w:color w:val="231F20"/>
          <w:spacing w:val="-9"/>
          <w:sz w:val="24"/>
        </w:rPr>
        <w:t xml:space="preserve"> </w:t>
      </w:r>
      <w:r>
        <w:rPr>
          <w:color w:val="231F20"/>
          <w:sz w:val="24"/>
        </w:rPr>
        <w:t>a</w:t>
      </w:r>
      <w:r>
        <w:rPr>
          <w:color w:val="231F20"/>
          <w:spacing w:val="-6"/>
          <w:sz w:val="24"/>
        </w:rPr>
        <w:t xml:space="preserve"> </w:t>
      </w:r>
      <w:r>
        <w:rPr>
          <w:color w:val="231F20"/>
          <w:spacing w:val="-3"/>
          <w:sz w:val="24"/>
        </w:rPr>
        <w:t>program</w:t>
      </w:r>
      <w:r>
        <w:rPr>
          <w:color w:val="231F20"/>
          <w:spacing w:val="-9"/>
          <w:sz w:val="24"/>
        </w:rPr>
        <w:t xml:space="preserve"> </w:t>
      </w:r>
      <w:r>
        <w:rPr>
          <w:color w:val="231F20"/>
          <w:sz w:val="24"/>
        </w:rPr>
        <w:t>is</w:t>
      </w:r>
      <w:r>
        <w:rPr>
          <w:color w:val="231F20"/>
          <w:spacing w:val="-8"/>
          <w:sz w:val="24"/>
        </w:rPr>
        <w:t xml:space="preserve"> </w:t>
      </w:r>
      <w:r>
        <w:rPr>
          <w:color w:val="231F20"/>
          <w:spacing w:val="-3"/>
          <w:sz w:val="24"/>
        </w:rPr>
        <w:t>ready</w:t>
      </w:r>
      <w:r>
        <w:rPr>
          <w:color w:val="231F20"/>
          <w:spacing w:val="-8"/>
          <w:sz w:val="24"/>
        </w:rPr>
        <w:t xml:space="preserve"> </w:t>
      </w:r>
      <w:r>
        <w:rPr>
          <w:color w:val="231F20"/>
          <w:sz w:val="24"/>
        </w:rPr>
        <w:t>to</w:t>
      </w:r>
      <w:r>
        <w:rPr>
          <w:color w:val="231F20"/>
          <w:spacing w:val="-9"/>
          <w:sz w:val="24"/>
        </w:rPr>
        <w:t xml:space="preserve"> </w:t>
      </w:r>
      <w:r>
        <w:rPr>
          <w:color w:val="231F20"/>
          <w:spacing w:val="-3"/>
          <w:sz w:val="24"/>
        </w:rPr>
        <w:t>enroll</w:t>
      </w:r>
      <w:r>
        <w:rPr>
          <w:color w:val="231F20"/>
          <w:spacing w:val="-9"/>
          <w:sz w:val="24"/>
        </w:rPr>
        <w:t xml:space="preserve"> </w:t>
      </w:r>
      <w:r>
        <w:rPr>
          <w:color w:val="231F20"/>
          <w:sz w:val="24"/>
        </w:rPr>
        <w:t>new</w:t>
      </w:r>
      <w:r>
        <w:rPr>
          <w:color w:val="231F20"/>
          <w:spacing w:val="-6"/>
          <w:sz w:val="24"/>
        </w:rPr>
        <w:t xml:space="preserve"> </w:t>
      </w:r>
      <w:r>
        <w:rPr>
          <w:color w:val="231F20"/>
          <w:spacing w:val="-4"/>
          <w:sz w:val="24"/>
        </w:rPr>
        <w:t>beneficiaries.</w:t>
      </w:r>
      <w:r>
        <w:rPr>
          <w:color w:val="231F20"/>
          <w:spacing w:val="-9"/>
          <w:sz w:val="24"/>
        </w:rPr>
        <w:t xml:space="preserve"> </w:t>
      </w:r>
      <w:r>
        <w:rPr>
          <w:color w:val="231F20"/>
          <w:spacing w:val="-7"/>
          <w:sz w:val="24"/>
        </w:rPr>
        <w:t xml:space="preserve">However, </w:t>
      </w:r>
      <w:r>
        <w:rPr>
          <w:color w:val="231F20"/>
          <w:spacing w:val="-3"/>
          <w:sz w:val="24"/>
        </w:rPr>
        <w:t xml:space="preserve">often programs </w:t>
      </w:r>
      <w:r>
        <w:rPr>
          <w:color w:val="231F20"/>
          <w:sz w:val="24"/>
        </w:rPr>
        <w:t xml:space="preserve">may </w:t>
      </w:r>
      <w:r>
        <w:rPr>
          <w:color w:val="231F20"/>
          <w:spacing w:val="-3"/>
          <w:sz w:val="24"/>
        </w:rPr>
        <w:t xml:space="preserve">want </w:t>
      </w:r>
      <w:r>
        <w:rPr>
          <w:color w:val="231F20"/>
          <w:sz w:val="24"/>
        </w:rPr>
        <w:t xml:space="preserve">to </w:t>
      </w:r>
      <w:r>
        <w:rPr>
          <w:color w:val="231F20"/>
          <w:spacing w:val="-3"/>
          <w:sz w:val="24"/>
        </w:rPr>
        <w:t xml:space="preserve">enroll </w:t>
      </w:r>
      <w:r>
        <w:rPr>
          <w:color w:val="231F20"/>
          <w:spacing w:val="-4"/>
          <w:sz w:val="24"/>
        </w:rPr>
        <w:t xml:space="preserve">additional beneficiaries </w:t>
      </w:r>
      <w:r>
        <w:rPr>
          <w:color w:val="231F20"/>
          <w:spacing w:val="-3"/>
          <w:sz w:val="24"/>
        </w:rPr>
        <w:t xml:space="preserve">during </w:t>
      </w:r>
      <w:r>
        <w:rPr>
          <w:color w:val="231F20"/>
          <w:sz w:val="24"/>
        </w:rPr>
        <w:t xml:space="preserve">the </w:t>
      </w:r>
      <w:r>
        <w:rPr>
          <w:color w:val="231F20"/>
          <w:spacing w:val="-3"/>
          <w:sz w:val="24"/>
        </w:rPr>
        <w:t xml:space="preserve">same </w:t>
      </w:r>
      <w:r>
        <w:rPr>
          <w:color w:val="231F20"/>
          <w:sz w:val="24"/>
        </w:rPr>
        <w:t xml:space="preserve">year in: a) the </w:t>
      </w:r>
      <w:r>
        <w:rPr>
          <w:color w:val="231F20"/>
          <w:spacing w:val="-3"/>
          <w:sz w:val="24"/>
        </w:rPr>
        <w:t xml:space="preserve">same communities; </w:t>
      </w:r>
      <w:r>
        <w:rPr>
          <w:color w:val="231F20"/>
          <w:sz w:val="24"/>
        </w:rPr>
        <w:t xml:space="preserve">or b) </w:t>
      </w:r>
      <w:r>
        <w:rPr>
          <w:color w:val="231F20"/>
          <w:spacing w:val="-4"/>
          <w:sz w:val="24"/>
        </w:rPr>
        <w:t xml:space="preserve">different communities. </w:t>
      </w:r>
      <w:r>
        <w:rPr>
          <w:color w:val="231F20"/>
          <w:sz w:val="24"/>
        </w:rPr>
        <w:t xml:space="preserve">The </w:t>
      </w:r>
      <w:r>
        <w:rPr>
          <w:color w:val="231F20"/>
          <w:spacing w:val="-3"/>
          <w:sz w:val="24"/>
        </w:rPr>
        <w:t xml:space="preserve">program </w:t>
      </w:r>
      <w:r>
        <w:rPr>
          <w:color w:val="231F20"/>
          <w:sz w:val="24"/>
        </w:rPr>
        <w:t xml:space="preserve">may </w:t>
      </w:r>
      <w:r>
        <w:rPr>
          <w:color w:val="231F20"/>
          <w:spacing w:val="-3"/>
          <w:sz w:val="24"/>
        </w:rPr>
        <w:t xml:space="preserve">also want </w:t>
      </w:r>
      <w:r>
        <w:rPr>
          <w:color w:val="231F20"/>
          <w:sz w:val="24"/>
        </w:rPr>
        <w:t xml:space="preserve">to </w:t>
      </w:r>
      <w:r>
        <w:rPr>
          <w:color w:val="231F20"/>
          <w:spacing w:val="-3"/>
          <w:sz w:val="24"/>
        </w:rPr>
        <w:t xml:space="preserve">enroll </w:t>
      </w:r>
      <w:r>
        <w:rPr>
          <w:color w:val="231F20"/>
          <w:spacing w:val="-4"/>
          <w:sz w:val="24"/>
        </w:rPr>
        <w:t xml:space="preserve">additional </w:t>
      </w:r>
      <w:r>
        <w:rPr>
          <w:color w:val="231F20"/>
          <w:spacing w:val="-3"/>
          <w:sz w:val="24"/>
        </w:rPr>
        <w:t xml:space="preserve">beneficiaries </w:t>
      </w:r>
      <w:r>
        <w:rPr>
          <w:color w:val="231F20"/>
          <w:sz w:val="24"/>
        </w:rPr>
        <w:t xml:space="preserve">in </w:t>
      </w:r>
      <w:r>
        <w:rPr>
          <w:color w:val="231F20"/>
          <w:spacing w:val="-4"/>
          <w:sz w:val="24"/>
        </w:rPr>
        <w:t>subsequent</w:t>
      </w:r>
      <w:r>
        <w:rPr>
          <w:color w:val="231F20"/>
          <w:spacing w:val="-10"/>
          <w:sz w:val="24"/>
        </w:rPr>
        <w:t xml:space="preserve"> </w:t>
      </w:r>
      <w:r>
        <w:rPr>
          <w:color w:val="231F20"/>
          <w:spacing w:val="-4"/>
          <w:sz w:val="24"/>
        </w:rPr>
        <w:t>years.</w:t>
      </w:r>
    </w:p>
    <w:p w:rsidR="00182425" w:rsidRDefault="001F3F88">
      <w:pPr>
        <w:pStyle w:val="ListParagraph"/>
        <w:numPr>
          <w:ilvl w:val="0"/>
          <w:numId w:val="40"/>
        </w:numPr>
        <w:tabs>
          <w:tab w:val="left" w:pos="641"/>
        </w:tabs>
        <w:spacing w:before="63"/>
        <w:ind w:left="640" w:hanging="242"/>
        <w:jc w:val="left"/>
        <w:rPr>
          <w:sz w:val="24"/>
        </w:rPr>
      </w:pPr>
      <w:r>
        <w:rPr>
          <w:color w:val="231F20"/>
          <w:spacing w:val="-4"/>
          <w:sz w:val="24"/>
        </w:rPr>
        <w:t xml:space="preserve">Enrolling </w:t>
      </w:r>
      <w:r>
        <w:rPr>
          <w:color w:val="231F20"/>
          <w:spacing w:val="-3"/>
          <w:sz w:val="24"/>
        </w:rPr>
        <w:t xml:space="preserve">additional </w:t>
      </w:r>
      <w:r>
        <w:rPr>
          <w:color w:val="231F20"/>
          <w:spacing w:val="-4"/>
          <w:sz w:val="24"/>
        </w:rPr>
        <w:t xml:space="preserve">beneficiaries </w:t>
      </w:r>
      <w:r>
        <w:rPr>
          <w:color w:val="231F20"/>
          <w:sz w:val="24"/>
        </w:rPr>
        <w:t xml:space="preserve">in the </w:t>
      </w:r>
      <w:r>
        <w:rPr>
          <w:color w:val="231F20"/>
          <w:spacing w:val="-3"/>
          <w:sz w:val="24"/>
        </w:rPr>
        <w:t>same</w:t>
      </w:r>
      <w:r>
        <w:rPr>
          <w:color w:val="231F20"/>
          <w:spacing w:val="-14"/>
          <w:sz w:val="24"/>
        </w:rPr>
        <w:t xml:space="preserve"> </w:t>
      </w:r>
      <w:r>
        <w:rPr>
          <w:color w:val="231F20"/>
          <w:spacing w:val="-4"/>
          <w:sz w:val="24"/>
        </w:rPr>
        <w:t>year:</w:t>
      </w:r>
    </w:p>
    <w:p w:rsidR="00182425" w:rsidRDefault="001F3F88">
      <w:pPr>
        <w:pStyle w:val="ListParagraph"/>
        <w:numPr>
          <w:ilvl w:val="1"/>
          <w:numId w:val="40"/>
        </w:numPr>
        <w:tabs>
          <w:tab w:val="left" w:pos="960"/>
        </w:tabs>
        <w:spacing w:before="30"/>
        <w:ind w:right="678"/>
        <w:jc w:val="left"/>
        <w:rPr>
          <w:sz w:val="24"/>
        </w:rPr>
      </w:pPr>
      <w:r>
        <w:rPr>
          <w:color w:val="231F20"/>
          <w:sz w:val="24"/>
        </w:rPr>
        <w:t xml:space="preserve">If a </w:t>
      </w:r>
      <w:r>
        <w:rPr>
          <w:color w:val="231F20"/>
          <w:spacing w:val="-3"/>
          <w:sz w:val="24"/>
        </w:rPr>
        <w:t xml:space="preserve">program </w:t>
      </w:r>
      <w:r>
        <w:rPr>
          <w:color w:val="231F20"/>
          <w:sz w:val="24"/>
        </w:rPr>
        <w:t xml:space="preserve">is </w:t>
      </w:r>
      <w:r>
        <w:rPr>
          <w:color w:val="231F20"/>
          <w:spacing w:val="-4"/>
          <w:sz w:val="24"/>
        </w:rPr>
        <w:t xml:space="preserve">enrolling additional beneficiaries </w:t>
      </w:r>
      <w:r>
        <w:rPr>
          <w:color w:val="231F20"/>
          <w:sz w:val="24"/>
        </w:rPr>
        <w:t xml:space="preserve">in the </w:t>
      </w:r>
      <w:r>
        <w:rPr>
          <w:color w:val="231F20"/>
          <w:spacing w:val="-3"/>
          <w:sz w:val="24"/>
        </w:rPr>
        <w:t xml:space="preserve">same </w:t>
      </w:r>
      <w:r>
        <w:rPr>
          <w:color w:val="231F20"/>
          <w:spacing w:val="-6"/>
          <w:sz w:val="24"/>
        </w:rPr>
        <w:t xml:space="preserve">year, </w:t>
      </w:r>
      <w:r>
        <w:rPr>
          <w:color w:val="231F20"/>
          <w:sz w:val="24"/>
        </w:rPr>
        <w:t xml:space="preserve">they </w:t>
      </w:r>
      <w:r>
        <w:rPr>
          <w:color w:val="231F20"/>
          <w:spacing w:val="-3"/>
          <w:sz w:val="24"/>
        </w:rPr>
        <w:t xml:space="preserve">would look </w:t>
      </w:r>
      <w:r>
        <w:rPr>
          <w:color w:val="231F20"/>
          <w:spacing w:val="-4"/>
          <w:sz w:val="24"/>
        </w:rPr>
        <w:t xml:space="preserve">at </w:t>
      </w:r>
      <w:r>
        <w:rPr>
          <w:color w:val="231F20"/>
          <w:spacing w:val="-3"/>
          <w:sz w:val="24"/>
        </w:rPr>
        <w:t>households</w:t>
      </w:r>
      <w:r>
        <w:rPr>
          <w:color w:val="231F20"/>
          <w:spacing w:val="-11"/>
          <w:sz w:val="24"/>
        </w:rPr>
        <w:t xml:space="preserve"> </w:t>
      </w:r>
      <w:r>
        <w:rPr>
          <w:color w:val="231F20"/>
          <w:sz w:val="24"/>
        </w:rPr>
        <w:t>that</w:t>
      </w:r>
      <w:r>
        <w:rPr>
          <w:color w:val="231F20"/>
          <w:spacing w:val="-13"/>
          <w:sz w:val="24"/>
        </w:rPr>
        <w:t xml:space="preserve"> </w:t>
      </w:r>
      <w:r>
        <w:rPr>
          <w:color w:val="231F20"/>
          <w:spacing w:val="-3"/>
          <w:sz w:val="24"/>
        </w:rPr>
        <w:t>were</w:t>
      </w:r>
      <w:r>
        <w:rPr>
          <w:color w:val="231F20"/>
          <w:spacing w:val="-9"/>
          <w:sz w:val="24"/>
        </w:rPr>
        <w:t xml:space="preserve"> </w:t>
      </w:r>
      <w:r>
        <w:rPr>
          <w:color w:val="231F20"/>
          <w:sz w:val="24"/>
        </w:rPr>
        <w:t>not</w:t>
      </w:r>
      <w:r>
        <w:rPr>
          <w:color w:val="231F20"/>
          <w:spacing w:val="-8"/>
          <w:sz w:val="24"/>
        </w:rPr>
        <w:t xml:space="preserve"> </w:t>
      </w:r>
      <w:r>
        <w:rPr>
          <w:color w:val="231F20"/>
          <w:sz w:val="24"/>
        </w:rPr>
        <w:t>in</w:t>
      </w:r>
      <w:r>
        <w:rPr>
          <w:color w:val="231F20"/>
          <w:spacing w:val="-8"/>
          <w:sz w:val="24"/>
        </w:rPr>
        <w:t xml:space="preserve"> </w:t>
      </w:r>
      <w:r>
        <w:rPr>
          <w:color w:val="231F20"/>
          <w:sz w:val="24"/>
        </w:rPr>
        <w:t>the</w:t>
      </w:r>
      <w:r>
        <w:rPr>
          <w:color w:val="231F20"/>
          <w:spacing w:val="-7"/>
          <w:sz w:val="24"/>
        </w:rPr>
        <w:t xml:space="preserve"> </w:t>
      </w:r>
      <w:r>
        <w:rPr>
          <w:color w:val="231F20"/>
          <w:spacing w:val="-3"/>
          <w:sz w:val="24"/>
        </w:rPr>
        <w:t>initial</w:t>
      </w:r>
      <w:r>
        <w:rPr>
          <w:color w:val="231F20"/>
          <w:spacing w:val="-10"/>
          <w:sz w:val="24"/>
        </w:rPr>
        <w:t xml:space="preserve"> </w:t>
      </w:r>
      <w:r>
        <w:rPr>
          <w:color w:val="231F20"/>
          <w:spacing w:val="-4"/>
          <w:sz w:val="24"/>
        </w:rPr>
        <w:t>prioritized</w:t>
      </w:r>
      <w:r>
        <w:rPr>
          <w:color w:val="231F20"/>
          <w:spacing w:val="-10"/>
          <w:sz w:val="24"/>
        </w:rPr>
        <w:t xml:space="preserve"> </w:t>
      </w:r>
      <w:r>
        <w:rPr>
          <w:color w:val="231F20"/>
          <w:spacing w:val="-3"/>
          <w:sz w:val="24"/>
        </w:rPr>
        <w:t>list</w:t>
      </w:r>
      <w:r>
        <w:rPr>
          <w:color w:val="231F20"/>
          <w:spacing w:val="-10"/>
          <w:sz w:val="24"/>
        </w:rPr>
        <w:t xml:space="preserve"> </w:t>
      </w:r>
      <w:r>
        <w:rPr>
          <w:color w:val="231F20"/>
          <w:sz w:val="24"/>
        </w:rPr>
        <w:t>and</w:t>
      </w:r>
      <w:r>
        <w:rPr>
          <w:color w:val="231F20"/>
          <w:spacing w:val="-8"/>
          <w:sz w:val="24"/>
        </w:rPr>
        <w:t xml:space="preserve"> </w:t>
      </w:r>
      <w:r>
        <w:rPr>
          <w:color w:val="231F20"/>
          <w:spacing w:val="-3"/>
          <w:sz w:val="24"/>
        </w:rPr>
        <w:t>select</w:t>
      </w:r>
      <w:r>
        <w:rPr>
          <w:color w:val="231F20"/>
          <w:spacing w:val="-10"/>
          <w:sz w:val="24"/>
        </w:rPr>
        <w:t xml:space="preserve"> </w:t>
      </w:r>
      <w:r>
        <w:rPr>
          <w:color w:val="231F20"/>
          <w:sz w:val="24"/>
        </w:rPr>
        <w:t>the</w:t>
      </w:r>
      <w:r>
        <w:rPr>
          <w:color w:val="231F20"/>
          <w:spacing w:val="-7"/>
          <w:sz w:val="24"/>
        </w:rPr>
        <w:t xml:space="preserve"> </w:t>
      </w:r>
      <w:r>
        <w:rPr>
          <w:color w:val="231F20"/>
          <w:spacing w:val="-3"/>
          <w:sz w:val="24"/>
        </w:rPr>
        <w:t>next</w:t>
      </w:r>
      <w:r>
        <w:rPr>
          <w:color w:val="231F20"/>
          <w:spacing w:val="-10"/>
          <w:sz w:val="24"/>
        </w:rPr>
        <w:t xml:space="preserve"> </w:t>
      </w:r>
      <w:r>
        <w:rPr>
          <w:color w:val="231F20"/>
          <w:spacing w:val="-4"/>
          <w:sz w:val="24"/>
        </w:rPr>
        <w:t>households</w:t>
      </w:r>
      <w:r>
        <w:rPr>
          <w:color w:val="231F20"/>
          <w:spacing w:val="-11"/>
          <w:sz w:val="24"/>
        </w:rPr>
        <w:t xml:space="preserve"> </w:t>
      </w:r>
      <w:r>
        <w:rPr>
          <w:color w:val="231F20"/>
          <w:sz w:val="24"/>
        </w:rPr>
        <w:t>in</w:t>
      </w:r>
      <w:r>
        <w:rPr>
          <w:color w:val="231F20"/>
          <w:spacing w:val="-8"/>
          <w:sz w:val="24"/>
        </w:rPr>
        <w:t xml:space="preserve"> </w:t>
      </w:r>
      <w:r>
        <w:rPr>
          <w:color w:val="231F20"/>
          <w:sz w:val="24"/>
        </w:rPr>
        <w:t xml:space="preserve">the </w:t>
      </w:r>
      <w:r>
        <w:rPr>
          <w:color w:val="231F20"/>
          <w:spacing w:val="-3"/>
          <w:sz w:val="24"/>
        </w:rPr>
        <w:t>order they were</w:t>
      </w:r>
      <w:r>
        <w:rPr>
          <w:color w:val="231F20"/>
          <w:spacing w:val="8"/>
          <w:sz w:val="24"/>
        </w:rPr>
        <w:t xml:space="preserve"> </w:t>
      </w:r>
      <w:r>
        <w:rPr>
          <w:color w:val="231F20"/>
          <w:spacing w:val="-5"/>
          <w:sz w:val="24"/>
        </w:rPr>
        <w:t>prioritized.</w:t>
      </w:r>
    </w:p>
    <w:p w:rsidR="00FE1A9A" w:rsidRDefault="001F3F88">
      <w:pPr>
        <w:pStyle w:val="ListParagraph"/>
        <w:numPr>
          <w:ilvl w:val="1"/>
          <w:numId w:val="40"/>
        </w:numPr>
        <w:tabs>
          <w:tab w:val="left" w:pos="960"/>
        </w:tabs>
        <w:spacing w:before="58"/>
        <w:ind w:right="281"/>
        <w:jc w:val="left"/>
        <w:rPr>
          <w:color w:val="231F20"/>
          <w:spacing w:val="-5"/>
          <w:sz w:val="24"/>
        </w:rPr>
        <w:sectPr w:rsidR="00FE1A9A">
          <w:pgSz w:w="12240" w:h="15840"/>
          <w:pgMar w:top="1500" w:right="1200" w:bottom="920" w:left="1320" w:header="0" w:footer="735" w:gutter="0"/>
          <w:cols w:space="720"/>
        </w:sectPr>
      </w:pPr>
      <w:r>
        <w:rPr>
          <w:color w:val="231F20"/>
          <w:sz w:val="24"/>
        </w:rPr>
        <w:t>If</w:t>
      </w:r>
      <w:r>
        <w:rPr>
          <w:color w:val="231F20"/>
          <w:spacing w:val="-8"/>
          <w:sz w:val="24"/>
        </w:rPr>
        <w:t xml:space="preserve"> </w:t>
      </w:r>
      <w:r>
        <w:rPr>
          <w:color w:val="231F20"/>
          <w:sz w:val="24"/>
        </w:rPr>
        <w:t>new</w:t>
      </w:r>
      <w:r>
        <w:rPr>
          <w:color w:val="231F20"/>
          <w:spacing w:val="-7"/>
          <w:sz w:val="24"/>
        </w:rPr>
        <w:t xml:space="preserve"> </w:t>
      </w:r>
      <w:r>
        <w:rPr>
          <w:color w:val="231F20"/>
          <w:spacing w:val="-3"/>
          <w:sz w:val="24"/>
        </w:rPr>
        <w:t>referrals</w:t>
      </w:r>
      <w:r>
        <w:rPr>
          <w:color w:val="231F20"/>
          <w:spacing w:val="-11"/>
          <w:sz w:val="24"/>
        </w:rPr>
        <w:t xml:space="preserve"> </w:t>
      </w:r>
      <w:r>
        <w:rPr>
          <w:color w:val="231F20"/>
          <w:spacing w:val="-3"/>
          <w:sz w:val="24"/>
        </w:rPr>
        <w:t>come</w:t>
      </w:r>
      <w:r>
        <w:rPr>
          <w:color w:val="231F20"/>
          <w:spacing w:val="-9"/>
          <w:sz w:val="24"/>
        </w:rPr>
        <w:t xml:space="preserve"> </w:t>
      </w:r>
      <w:r>
        <w:rPr>
          <w:color w:val="231F20"/>
          <w:spacing w:val="-3"/>
          <w:sz w:val="24"/>
        </w:rPr>
        <w:t>from</w:t>
      </w:r>
      <w:r>
        <w:rPr>
          <w:color w:val="231F20"/>
          <w:spacing w:val="-11"/>
          <w:sz w:val="24"/>
        </w:rPr>
        <w:t xml:space="preserve"> </w:t>
      </w:r>
      <w:r>
        <w:rPr>
          <w:color w:val="231F20"/>
          <w:spacing w:val="-3"/>
          <w:sz w:val="24"/>
        </w:rPr>
        <w:t>clinics</w:t>
      </w:r>
      <w:r>
        <w:rPr>
          <w:color w:val="231F20"/>
          <w:spacing w:val="-11"/>
          <w:sz w:val="24"/>
        </w:rPr>
        <w:t xml:space="preserve"> </w:t>
      </w:r>
      <w:r>
        <w:rPr>
          <w:color w:val="231F20"/>
          <w:sz w:val="24"/>
        </w:rPr>
        <w:t>or</w:t>
      </w:r>
      <w:r>
        <w:rPr>
          <w:color w:val="231F20"/>
          <w:spacing w:val="-8"/>
          <w:sz w:val="24"/>
        </w:rPr>
        <w:t xml:space="preserve"> </w:t>
      </w:r>
      <w:r>
        <w:rPr>
          <w:color w:val="231F20"/>
          <w:sz w:val="24"/>
        </w:rPr>
        <w:t>a</w:t>
      </w:r>
      <w:r>
        <w:rPr>
          <w:color w:val="231F20"/>
          <w:spacing w:val="-7"/>
          <w:sz w:val="24"/>
        </w:rPr>
        <w:t xml:space="preserve"> </w:t>
      </w:r>
      <w:r>
        <w:rPr>
          <w:color w:val="231F20"/>
          <w:sz w:val="24"/>
        </w:rPr>
        <w:t>new</w:t>
      </w:r>
      <w:r>
        <w:rPr>
          <w:color w:val="231F20"/>
          <w:spacing w:val="-7"/>
          <w:sz w:val="24"/>
        </w:rPr>
        <w:t xml:space="preserve"> </w:t>
      </w:r>
      <w:r>
        <w:rPr>
          <w:color w:val="231F20"/>
          <w:spacing w:val="-3"/>
          <w:sz w:val="24"/>
        </w:rPr>
        <w:t>family</w:t>
      </w:r>
      <w:r>
        <w:rPr>
          <w:color w:val="231F20"/>
          <w:spacing w:val="-9"/>
          <w:sz w:val="24"/>
        </w:rPr>
        <w:t xml:space="preserve"> </w:t>
      </w:r>
      <w:r>
        <w:rPr>
          <w:color w:val="231F20"/>
          <w:spacing w:val="-4"/>
          <w:sz w:val="24"/>
        </w:rPr>
        <w:t>moves</w:t>
      </w:r>
      <w:r>
        <w:rPr>
          <w:color w:val="231F20"/>
          <w:spacing w:val="-11"/>
          <w:sz w:val="24"/>
        </w:rPr>
        <w:t xml:space="preserve"> </w:t>
      </w:r>
      <w:r>
        <w:rPr>
          <w:color w:val="231F20"/>
          <w:spacing w:val="-3"/>
          <w:sz w:val="24"/>
        </w:rPr>
        <w:t>into</w:t>
      </w:r>
      <w:r>
        <w:rPr>
          <w:color w:val="231F20"/>
          <w:spacing w:val="-10"/>
          <w:sz w:val="24"/>
        </w:rPr>
        <w:t xml:space="preserve"> </w:t>
      </w:r>
      <w:r>
        <w:rPr>
          <w:color w:val="231F20"/>
          <w:sz w:val="24"/>
        </w:rPr>
        <w:t>the</w:t>
      </w:r>
      <w:r>
        <w:rPr>
          <w:color w:val="231F20"/>
          <w:spacing w:val="-7"/>
          <w:sz w:val="24"/>
        </w:rPr>
        <w:t xml:space="preserve"> </w:t>
      </w:r>
      <w:r>
        <w:rPr>
          <w:color w:val="231F20"/>
          <w:spacing w:val="-3"/>
          <w:sz w:val="24"/>
        </w:rPr>
        <w:t>community</w:t>
      </w:r>
      <w:r>
        <w:rPr>
          <w:color w:val="231F20"/>
          <w:spacing w:val="-9"/>
          <w:sz w:val="24"/>
        </w:rPr>
        <w:t xml:space="preserve"> </w:t>
      </w:r>
      <w:r>
        <w:rPr>
          <w:color w:val="231F20"/>
          <w:sz w:val="24"/>
        </w:rPr>
        <w:t>and</w:t>
      </w:r>
      <w:r>
        <w:rPr>
          <w:color w:val="231F20"/>
          <w:spacing w:val="-8"/>
          <w:sz w:val="24"/>
        </w:rPr>
        <w:t xml:space="preserve"> </w:t>
      </w:r>
      <w:r>
        <w:rPr>
          <w:color w:val="231F20"/>
          <w:sz w:val="24"/>
        </w:rPr>
        <w:t>is</w:t>
      </w:r>
      <w:r>
        <w:rPr>
          <w:color w:val="231F20"/>
          <w:spacing w:val="-9"/>
          <w:sz w:val="24"/>
        </w:rPr>
        <w:t xml:space="preserve"> </w:t>
      </w:r>
      <w:r>
        <w:rPr>
          <w:color w:val="231F20"/>
          <w:spacing w:val="-3"/>
          <w:sz w:val="24"/>
        </w:rPr>
        <w:t xml:space="preserve">identified </w:t>
      </w:r>
      <w:r>
        <w:rPr>
          <w:color w:val="231F20"/>
          <w:sz w:val="24"/>
        </w:rPr>
        <w:t xml:space="preserve">as </w:t>
      </w:r>
      <w:r>
        <w:rPr>
          <w:color w:val="231F20"/>
          <w:spacing w:val="-3"/>
          <w:sz w:val="24"/>
        </w:rPr>
        <w:t xml:space="preserve">highly </w:t>
      </w:r>
      <w:r>
        <w:rPr>
          <w:color w:val="231F20"/>
          <w:spacing w:val="-4"/>
          <w:sz w:val="24"/>
        </w:rPr>
        <w:t xml:space="preserve">vulnerable, </w:t>
      </w:r>
      <w:r>
        <w:rPr>
          <w:color w:val="231F20"/>
          <w:sz w:val="24"/>
        </w:rPr>
        <w:t xml:space="preserve">the </w:t>
      </w:r>
      <w:r>
        <w:rPr>
          <w:color w:val="231F20"/>
          <w:spacing w:val="-3"/>
          <w:sz w:val="24"/>
        </w:rPr>
        <w:t xml:space="preserve">HVPT could </w:t>
      </w:r>
      <w:r>
        <w:rPr>
          <w:color w:val="231F20"/>
          <w:sz w:val="24"/>
        </w:rPr>
        <w:t xml:space="preserve">be </w:t>
      </w:r>
      <w:r>
        <w:rPr>
          <w:color w:val="231F20"/>
          <w:spacing w:val="-3"/>
          <w:sz w:val="24"/>
        </w:rPr>
        <w:t xml:space="preserve">applied </w:t>
      </w:r>
      <w:r>
        <w:rPr>
          <w:color w:val="231F20"/>
          <w:sz w:val="24"/>
        </w:rPr>
        <w:t xml:space="preserve">to </w:t>
      </w:r>
      <w:r>
        <w:rPr>
          <w:color w:val="231F20"/>
          <w:spacing w:val="-4"/>
          <w:sz w:val="24"/>
        </w:rPr>
        <w:t xml:space="preserve">determine </w:t>
      </w:r>
      <w:r>
        <w:rPr>
          <w:color w:val="231F20"/>
          <w:spacing w:val="-3"/>
          <w:sz w:val="24"/>
        </w:rPr>
        <w:t xml:space="preserve">where </w:t>
      </w:r>
      <w:r>
        <w:rPr>
          <w:color w:val="231F20"/>
          <w:sz w:val="24"/>
        </w:rPr>
        <w:t xml:space="preserve">in the </w:t>
      </w:r>
      <w:r>
        <w:rPr>
          <w:color w:val="231F20"/>
          <w:spacing w:val="-3"/>
          <w:sz w:val="24"/>
        </w:rPr>
        <w:t xml:space="preserve">list </w:t>
      </w:r>
      <w:r>
        <w:rPr>
          <w:color w:val="231F20"/>
          <w:sz w:val="24"/>
        </w:rPr>
        <w:t xml:space="preserve">of </w:t>
      </w:r>
      <w:r>
        <w:rPr>
          <w:color w:val="231F20"/>
          <w:spacing w:val="-5"/>
          <w:sz w:val="24"/>
        </w:rPr>
        <w:t xml:space="preserve">prioritized </w:t>
      </w:r>
      <w:r>
        <w:rPr>
          <w:color w:val="231F20"/>
          <w:spacing w:val="-3"/>
          <w:sz w:val="24"/>
        </w:rPr>
        <w:t xml:space="preserve">households </w:t>
      </w:r>
      <w:r>
        <w:rPr>
          <w:color w:val="231F20"/>
          <w:sz w:val="24"/>
        </w:rPr>
        <w:t xml:space="preserve">it </w:t>
      </w:r>
      <w:r>
        <w:rPr>
          <w:color w:val="231F20"/>
          <w:spacing w:val="-3"/>
          <w:sz w:val="24"/>
        </w:rPr>
        <w:t xml:space="preserve">would </w:t>
      </w:r>
      <w:r>
        <w:rPr>
          <w:color w:val="231F20"/>
          <w:spacing w:val="-5"/>
          <w:sz w:val="24"/>
        </w:rPr>
        <w:t xml:space="preserve">“fit” </w:t>
      </w:r>
      <w:r>
        <w:rPr>
          <w:color w:val="231F20"/>
          <w:sz w:val="24"/>
        </w:rPr>
        <w:t xml:space="preserve">in </w:t>
      </w:r>
      <w:r>
        <w:rPr>
          <w:color w:val="231F20"/>
          <w:spacing w:val="-3"/>
          <w:sz w:val="24"/>
        </w:rPr>
        <w:t xml:space="preserve">terms </w:t>
      </w:r>
      <w:r>
        <w:rPr>
          <w:color w:val="231F20"/>
          <w:sz w:val="24"/>
        </w:rPr>
        <w:t>of</w:t>
      </w:r>
      <w:r>
        <w:rPr>
          <w:color w:val="231F20"/>
          <w:spacing w:val="-13"/>
          <w:sz w:val="24"/>
        </w:rPr>
        <w:t xml:space="preserve"> </w:t>
      </w:r>
      <w:r>
        <w:rPr>
          <w:color w:val="231F20"/>
          <w:spacing w:val="-5"/>
          <w:sz w:val="24"/>
        </w:rPr>
        <w:t>enrollment.</w:t>
      </w:r>
    </w:p>
    <w:p w:rsidR="00182425" w:rsidRDefault="001F3F88" w:rsidP="00FE1A9A">
      <w:pPr>
        <w:pStyle w:val="ListParagraph"/>
        <w:numPr>
          <w:ilvl w:val="1"/>
          <w:numId w:val="40"/>
        </w:numPr>
        <w:tabs>
          <w:tab w:val="left" w:pos="960"/>
        </w:tabs>
        <w:spacing w:before="82"/>
        <w:ind w:left="680" w:right="281"/>
        <w:jc w:val="left"/>
      </w:pPr>
      <w:r w:rsidRPr="00FE1A9A">
        <w:rPr>
          <w:color w:val="231F20"/>
          <w:sz w:val="24"/>
        </w:rPr>
        <w:lastRenderedPageBreak/>
        <w:t>If</w:t>
      </w:r>
      <w:r w:rsidRPr="00FE1A9A">
        <w:rPr>
          <w:color w:val="231F20"/>
          <w:spacing w:val="-10"/>
          <w:sz w:val="24"/>
        </w:rPr>
        <w:t xml:space="preserve"> </w:t>
      </w:r>
      <w:r w:rsidRPr="00FE1A9A">
        <w:rPr>
          <w:color w:val="231F20"/>
          <w:sz w:val="24"/>
        </w:rPr>
        <w:t>a</w:t>
      </w:r>
      <w:r w:rsidRPr="00FE1A9A">
        <w:rPr>
          <w:color w:val="231F20"/>
          <w:spacing w:val="-9"/>
          <w:sz w:val="24"/>
        </w:rPr>
        <w:t xml:space="preserve"> </w:t>
      </w:r>
      <w:r w:rsidRPr="00FE1A9A">
        <w:rPr>
          <w:color w:val="231F20"/>
          <w:spacing w:val="-3"/>
          <w:sz w:val="24"/>
        </w:rPr>
        <w:t>program</w:t>
      </w:r>
      <w:r w:rsidRPr="00FE1A9A">
        <w:rPr>
          <w:color w:val="231F20"/>
          <w:spacing w:val="-12"/>
          <w:sz w:val="24"/>
        </w:rPr>
        <w:t xml:space="preserve"> </w:t>
      </w:r>
      <w:r w:rsidRPr="00FE1A9A">
        <w:rPr>
          <w:color w:val="231F20"/>
          <w:sz w:val="24"/>
        </w:rPr>
        <w:t>needs</w:t>
      </w:r>
      <w:r w:rsidRPr="00FE1A9A">
        <w:rPr>
          <w:color w:val="231F20"/>
          <w:spacing w:val="-13"/>
          <w:sz w:val="24"/>
        </w:rPr>
        <w:t xml:space="preserve"> </w:t>
      </w:r>
      <w:r w:rsidRPr="00FE1A9A">
        <w:rPr>
          <w:color w:val="231F20"/>
          <w:sz w:val="24"/>
        </w:rPr>
        <w:t>to</w:t>
      </w:r>
      <w:r w:rsidRPr="00FE1A9A">
        <w:rPr>
          <w:color w:val="231F20"/>
          <w:spacing w:val="-10"/>
          <w:sz w:val="24"/>
        </w:rPr>
        <w:t xml:space="preserve"> </w:t>
      </w:r>
      <w:r w:rsidRPr="00FE1A9A">
        <w:rPr>
          <w:color w:val="231F20"/>
          <w:spacing w:val="-3"/>
          <w:sz w:val="24"/>
        </w:rPr>
        <w:t>administer</w:t>
      </w:r>
      <w:r w:rsidRPr="00FE1A9A">
        <w:rPr>
          <w:color w:val="231F20"/>
          <w:spacing w:val="-13"/>
          <w:sz w:val="24"/>
        </w:rPr>
        <w:t xml:space="preserve"> </w:t>
      </w:r>
      <w:r w:rsidRPr="00FE1A9A">
        <w:rPr>
          <w:color w:val="231F20"/>
          <w:sz w:val="24"/>
        </w:rPr>
        <w:t>the</w:t>
      </w:r>
      <w:r w:rsidRPr="00FE1A9A">
        <w:rPr>
          <w:color w:val="231F20"/>
          <w:spacing w:val="-9"/>
          <w:sz w:val="24"/>
        </w:rPr>
        <w:t xml:space="preserve"> </w:t>
      </w:r>
      <w:r w:rsidRPr="00FE1A9A">
        <w:rPr>
          <w:color w:val="231F20"/>
          <w:sz w:val="24"/>
        </w:rPr>
        <w:t>HVPT</w:t>
      </w:r>
      <w:r w:rsidRPr="00FE1A9A">
        <w:rPr>
          <w:color w:val="231F20"/>
          <w:spacing w:val="-13"/>
          <w:sz w:val="24"/>
        </w:rPr>
        <w:t xml:space="preserve"> </w:t>
      </w:r>
      <w:r w:rsidRPr="00FE1A9A">
        <w:rPr>
          <w:color w:val="231F20"/>
          <w:sz w:val="24"/>
        </w:rPr>
        <w:t>to</w:t>
      </w:r>
      <w:r w:rsidRPr="00FE1A9A">
        <w:rPr>
          <w:color w:val="231F20"/>
          <w:spacing w:val="-10"/>
          <w:sz w:val="24"/>
        </w:rPr>
        <w:t xml:space="preserve"> </w:t>
      </w:r>
      <w:r w:rsidRPr="00FE1A9A">
        <w:rPr>
          <w:color w:val="231F20"/>
          <w:sz w:val="24"/>
        </w:rPr>
        <w:t>many</w:t>
      </w:r>
      <w:r w:rsidRPr="00FE1A9A">
        <w:rPr>
          <w:color w:val="231F20"/>
          <w:spacing w:val="-14"/>
          <w:sz w:val="24"/>
        </w:rPr>
        <w:t xml:space="preserve"> </w:t>
      </w:r>
      <w:r w:rsidRPr="00FE1A9A">
        <w:rPr>
          <w:color w:val="231F20"/>
          <w:spacing w:val="-3"/>
          <w:sz w:val="24"/>
        </w:rPr>
        <w:t>additional</w:t>
      </w:r>
      <w:r w:rsidRPr="00FE1A9A">
        <w:rPr>
          <w:color w:val="231F20"/>
          <w:spacing w:val="-12"/>
          <w:sz w:val="24"/>
        </w:rPr>
        <w:t xml:space="preserve"> </w:t>
      </w:r>
      <w:r w:rsidRPr="00FE1A9A">
        <w:rPr>
          <w:color w:val="231F20"/>
          <w:spacing w:val="-4"/>
          <w:sz w:val="24"/>
        </w:rPr>
        <w:t>households,</w:t>
      </w:r>
      <w:r w:rsidRPr="00FE1A9A">
        <w:rPr>
          <w:color w:val="231F20"/>
          <w:spacing w:val="-12"/>
          <w:sz w:val="24"/>
        </w:rPr>
        <w:t xml:space="preserve"> </w:t>
      </w:r>
      <w:r w:rsidRPr="00FE1A9A">
        <w:rPr>
          <w:color w:val="231F20"/>
          <w:sz w:val="24"/>
        </w:rPr>
        <w:t>it</w:t>
      </w:r>
      <w:r w:rsidRPr="00FE1A9A">
        <w:rPr>
          <w:color w:val="231F20"/>
          <w:spacing w:val="-10"/>
          <w:sz w:val="24"/>
        </w:rPr>
        <w:t xml:space="preserve"> </w:t>
      </w:r>
      <w:r w:rsidRPr="00FE1A9A">
        <w:rPr>
          <w:color w:val="231F20"/>
          <w:sz w:val="24"/>
        </w:rPr>
        <w:t>can</w:t>
      </w:r>
      <w:r w:rsidRPr="00FE1A9A">
        <w:rPr>
          <w:color w:val="231F20"/>
          <w:spacing w:val="-10"/>
          <w:sz w:val="24"/>
        </w:rPr>
        <w:t xml:space="preserve"> </w:t>
      </w:r>
      <w:r w:rsidRPr="00FE1A9A">
        <w:rPr>
          <w:color w:val="231F20"/>
          <w:spacing w:val="-3"/>
          <w:sz w:val="24"/>
        </w:rPr>
        <w:t xml:space="preserve">administer </w:t>
      </w:r>
      <w:r w:rsidRPr="00FE1A9A">
        <w:rPr>
          <w:color w:val="231F20"/>
          <w:sz w:val="24"/>
        </w:rPr>
        <w:t xml:space="preserve">the </w:t>
      </w:r>
      <w:r w:rsidRPr="00FE1A9A">
        <w:rPr>
          <w:color w:val="231F20"/>
          <w:spacing w:val="-3"/>
          <w:sz w:val="24"/>
        </w:rPr>
        <w:t xml:space="preserve">tool </w:t>
      </w:r>
      <w:r w:rsidRPr="00FE1A9A">
        <w:rPr>
          <w:color w:val="231F20"/>
          <w:sz w:val="24"/>
        </w:rPr>
        <w:t xml:space="preserve">to the new </w:t>
      </w:r>
      <w:r w:rsidRPr="00FE1A9A">
        <w:rPr>
          <w:color w:val="231F20"/>
          <w:spacing w:val="-4"/>
          <w:sz w:val="24"/>
        </w:rPr>
        <w:t xml:space="preserve">households </w:t>
      </w:r>
      <w:r w:rsidRPr="00FE1A9A">
        <w:rPr>
          <w:color w:val="231F20"/>
          <w:sz w:val="24"/>
        </w:rPr>
        <w:t xml:space="preserve">and run the </w:t>
      </w:r>
      <w:r w:rsidRPr="00FE1A9A">
        <w:rPr>
          <w:color w:val="231F20"/>
          <w:spacing w:val="-4"/>
          <w:sz w:val="24"/>
        </w:rPr>
        <w:t xml:space="preserve">prioritization </w:t>
      </w:r>
      <w:r w:rsidRPr="00FE1A9A">
        <w:rPr>
          <w:color w:val="231F20"/>
          <w:sz w:val="24"/>
        </w:rPr>
        <w:t xml:space="preserve">for </w:t>
      </w:r>
      <w:r w:rsidRPr="00FE1A9A">
        <w:rPr>
          <w:color w:val="231F20"/>
          <w:spacing w:val="-3"/>
          <w:sz w:val="24"/>
        </w:rPr>
        <w:t xml:space="preserve">those </w:t>
      </w:r>
      <w:r w:rsidRPr="00FE1A9A">
        <w:rPr>
          <w:color w:val="231F20"/>
          <w:spacing w:val="-4"/>
          <w:sz w:val="24"/>
        </w:rPr>
        <w:t>additional households</w:t>
      </w:r>
      <w:r w:rsidRPr="00FE1A9A">
        <w:rPr>
          <w:color w:val="231F20"/>
          <w:spacing w:val="3"/>
          <w:sz w:val="24"/>
        </w:rPr>
        <w:t xml:space="preserve"> </w:t>
      </w:r>
      <w:r w:rsidRPr="00FE1A9A">
        <w:rPr>
          <w:color w:val="231F20"/>
          <w:sz w:val="24"/>
        </w:rPr>
        <w:t>to</w:t>
      </w:r>
      <w:r w:rsidR="00FE1A9A">
        <w:rPr>
          <w:color w:val="231F20"/>
          <w:sz w:val="24"/>
        </w:rPr>
        <w:t xml:space="preserve"> </w:t>
      </w:r>
      <w:r w:rsidRPr="00FE1A9A">
        <w:rPr>
          <w:color w:val="231F20"/>
        </w:rPr>
        <w:t>determine whom to enroll.</w:t>
      </w:r>
    </w:p>
    <w:p w:rsidR="00182425" w:rsidRDefault="001F3F88">
      <w:pPr>
        <w:pStyle w:val="ListParagraph"/>
        <w:numPr>
          <w:ilvl w:val="1"/>
          <w:numId w:val="40"/>
        </w:numPr>
        <w:tabs>
          <w:tab w:val="left" w:pos="680"/>
        </w:tabs>
        <w:spacing w:before="59"/>
        <w:ind w:left="680" w:right="478"/>
        <w:jc w:val="left"/>
        <w:rPr>
          <w:sz w:val="24"/>
        </w:rPr>
      </w:pPr>
      <w:r>
        <w:rPr>
          <w:color w:val="231F20"/>
          <w:spacing w:val="-5"/>
          <w:sz w:val="24"/>
        </w:rPr>
        <w:t>Note:</w:t>
      </w:r>
      <w:r>
        <w:rPr>
          <w:color w:val="231F20"/>
          <w:spacing w:val="-12"/>
          <w:sz w:val="24"/>
        </w:rPr>
        <w:t xml:space="preserve"> </w:t>
      </w:r>
      <w:r>
        <w:rPr>
          <w:color w:val="231F20"/>
          <w:sz w:val="24"/>
        </w:rPr>
        <w:t>once</w:t>
      </w:r>
      <w:r>
        <w:rPr>
          <w:color w:val="231F20"/>
          <w:spacing w:val="-11"/>
          <w:sz w:val="24"/>
        </w:rPr>
        <w:t xml:space="preserve"> </w:t>
      </w:r>
      <w:r>
        <w:rPr>
          <w:color w:val="231F20"/>
          <w:sz w:val="24"/>
        </w:rPr>
        <w:t>a</w:t>
      </w:r>
      <w:r>
        <w:rPr>
          <w:color w:val="231F20"/>
          <w:spacing w:val="-9"/>
          <w:sz w:val="24"/>
        </w:rPr>
        <w:t xml:space="preserve"> </w:t>
      </w:r>
      <w:r>
        <w:rPr>
          <w:color w:val="231F20"/>
          <w:spacing w:val="-3"/>
          <w:sz w:val="24"/>
        </w:rPr>
        <w:t>household</w:t>
      </w:r>
      <w:r>
        <w:rPr>
          <w:color w:val="231F20"/>
          <w:spacing w:val="-12"/>
          <w:sz w:val="24"/>
        </w:rPr>
        <w:t xml:space="preserve"> </w:t>
      </w:r>
      <w:r>
        <w:rPr>
          <w:color w:val="231F20"/>
          <w:sz w:val="24"/>
        </w:rPr>
        <w:t>is</w:t>
      </w:r>
      <w:r>
        <w:rPr>
          <w:color w:val="231F20"/>
          <w:spacing w:val="-11"/>
          <w:sz w:val="24"/>
        </w:rPr>
        <w:t xml:space="preserve"> </w:t>
      </w:r>
      <w:r>
        <w:rPr>
          <w:color w:val="231F20"/>
          <w:spacing w:val="-3"/>
          <w:sz w:val="24"/>
        </w:rPr>
        <w:t>enrolled,</w:t>
      </w:r>
      <w:r>
        <w:rPr>
          <w:color w:val="231F20"/>
          <w:spacing w:val="-12"/>
          <w:sz w:val="24"/>
        </w:rPr>
        <w:t xml:space="preserve"> </w:t>
      </w:r>
      <w:r>
        <w:rPr>
          <w:color w:val="231F20"/>
          <w:spacing w:val="-3"/>
          <w:sz w:val="24"/>
        </w:rPr>
        <w:t>there</w:t>
      </w:r>
      <w:r>
        <w:rPr>
          <w:color w:val="231F20"/>
          <w:spacing w:val="-11"/>
          <w:sz w:val="24"/>
        </w:rPr>
        <w:t xml:space="preserve"> </w:t>
      </w:r>
      <w:r>
        <w:rPr>
          <w:color w:val="231F20"/>
          <w:sz w:val="24"/>
        </w:rPr>
        <w:t>is</w:t>
      </w:r>
      <w:r>
        <w:rPr>
          <w:color w:val="231F20"/>
          <w:spacing w:val="-11"/>
          <w:sz w:val="24"/>
        </w:rPr>
        <w:t xml:space="preserve"> </w:t>
      </w:r>
      <w:r>
        <w:rPr>
          <w:color w:val="231F20"/>
          <w:sz w:val="24"/>
        </w:rPr>
        <w:t>no</w:t>
      </w:r>
      <w:r>
        <w:rPr>
          <w:color w:val="231F20"/>
          <w:spacing w:val="-10"/>
          <w:sz w:val="24"/>
        </w:rPr>
        <w:t xml:space="preserve"> </w:t>
      </w:r>
      <w:r>
        <w:rPr>
          <w:color w:val="231F20"/>
          <w:sz w:val="24"/>
        </w:rPr>
        <w:t>need</w:t>
      </w:r>
      <w:r>
        <w:rPr>
          <w:color w:val="231F20"/>
          <w:spacing w:val="-12"/>
          <w:sz w:val="24"/>
        </w:rPr>
        <w:t xml:space="preserve"> </w:t>
      </w:r>
      <w:r>
        <w:rPr>
          <w:color w:val="231F20"/>
          <w:sz w:val="24"/>
        </w:rPr>
        <w:t>to</w:t>
      </w:r>
      <w:r>
        <w:rPr>
          <w:color w:val="231F20"/>
          <w:spacing w:val="-10"/>
          <w:sz w:val="24"/>
        </w:rPr>
        <w:t xml:space="preserve"> </w:t>
      </w:r>
      <w:r>
        <w:rPr>
          <w:color w:val="231F20"/>
          <w:spacing w:val="-3"/>
          <w:sz w:val="24"/>
        </w:rPr>
        <w:t>re-administer</w:t>
      </w:r>
      <w:r>
        <w:rPr>
          <w:color w:val="231F20"/>
          <w:spacing w:val="-13"/>
          <w:sz w:val="24"/>
        </w:rPr>
        <w:t xml:space="preserve"> </w:t>
      </w:r>
      <w:r>
        <w:rPr>
          <w:color w:val="231F20"/>
          <w:sz w:val="24"/>
        </w:rPr>
        <w:t>the</w:t>
      </w:r>
      <w:r>
        <w:rPr>
          <w:color w:val="231F20"/>
          <w:spacing w:val="-9"/>
          <w:sz w:val="24"/>
        </w:rPr>
        <w:t xml:space="preserve"> </w:t>
      </w:r>
      <w:r>
        <w:rPr>
          <w:color w:val="231F20"/>
          <w:sz w:val="24"/>
        </w:rPr>
        <w:t>HVPT</w:t>
      </w:r>
      <w:r>
        <w:rPr>
          <w:color w:val="231F20"/>
          <w:spacing w:val="-13"/>
          <w:sz w:val="24"/>
        </w:rPr>
        <w:t xml:space="preserve"> </w:t>
      </w:r>
      <w:r>
        <w:rPr>
          <w:color w:val="231F20"/>
          <w:sz w:val="24"/>
        </w:rPr>
        <w:t>to</w:t>
      </w:r>
      <w:r>
        <w:rPr>
          <w:color w:val="231F20"/>
          <w:spacing w:val="-10"/>
          <w:sz w:val="24"/>
        </w:rPr>
        <w:t xml:space="preserve"> </w:t>
      </w:r>
      <w:r>
        <w:rPr>
          <w:color w:val="231F20"/>
          <w:sz w:val="24"/>
        </w:rPr>
        <w:t>the</w:t>
      </w:r>
      <w:r>
        <w:rPr>
          <w:color w:val="231F20"/>
          <w:spacing w:val="-9"/>
          <w:sz w:val="24"/>
        </w:rPr>
        <w:t xml:space="preserve"> </w:t>
      </w:r>
      <w:r>
        <w:rPr>
          <w:color w:val="231F20"/>
          <w:spacing w:val="-3"/>
          <w:sz w:val="24"/>
        </w:rPr>
        <w:t>same household,</w:t>
      </w:r>
      <w:r>
        <w:rPr>
          <w:color w:val="231F20"/>
          <w:spacing w:val="-8"/>
          <w:sz w:val="24"/>
        </w:rPr>
        <w:t xml:space="preserve"> </w:t>
      </w:r>
      <w:r>
        <w:rPr>
          <w:color w:val="231F20"/>
          <w:spacing w:val="-3"/>
          <w:sz w:val="24"/>
        </w:rPr>
        <w:t>unless</w:t>
      </w:r>
      <w:r>
        <w:rPr>
          <w:color w:val="231F20"/>
          <w:spacing w:val="-10"/>
          <w:sz w:val="24"/>
        </w:rPr>
        <w:t xml:space="preserve"> </w:t>
      </w:r>
      <w:r>
        <w:rPr>
          <w:color w:val="231F20"/>
          <w:sz w:val="24"/>
        </w:rPr>
        <w:t>it</w:t>
      </w:r>
      <w:r>
        <w:rPr>
          <w:color w:val="231F20"/>
          <w:spacing w:val="-7"/>
          <w:sz w:val="24"/>
        </w:rPr>
        <w:t xml:space="preserve"> </w:t>
      </w:r>
      <w:r>
        <w:rPr>
          <w:color w:val="231F20"/>
          <w:sz w:val="24"/>
        </w:rPr>
        <w:t>is</w:t>
      </w:r>
      <w:r>
        <w:rPr>
          <w:color w:val="231F20"/>
          <w:spacing w:val="-8"/>
          <w:sz w:val="24"/>
        </w:rPr>
        <w:t xml:space="preserve"> </w:t>
      </w:r>
      <w:r>
        <w:rPr>
          <w:color w:val="231F20"/>
          <w:spacing w:val="-3"/>
          <w:sz w:val="24"/>
        </w:rPr>
        <w:t>being</w:t>
      </w:r>
      <w:r>
        <w:rPr>
          <w:color w:val="231F20"/>
          <w:spacing w:val="-8"/>
          <w:sz w:val="24"/>
        </w:rPr>
        <w:t xml:space="preserve"> </w:t>
      </w:r>
      <w:r>
        <w:rPr>
          <w:color w:val="231F20"/>
          <w:spacing w:val="-3"/>
          <w:sz w:val="24"/>
        </w:rPr>
        <w:t>used</w:t>
      </w:r>
      <w:r>
        <w:rPr>
          <w:color w:val="231F20"/>
          <w:spacing w:val="-9"/>
          <w:sz w:val="24"/>
        </w:rPr>
        <w:t xml:space="preserve"> </w:t>
      </w:r>
      <w:r>
        <w:rPr>
          <w:color w:val="231F20"/>
          <w:sz w:val="24"/>
        </w:rPr>
        <w:t>as</w:t>
      </w:r>
      <w:r>
        <w:rPr>
          <w:color w:val="231F20"/>
          <w:spacing w:val="-8"/>
          <w:sz w:val="24"/>
        </w:rPr>
        <w:t xml:space="preserve"> </w:t>
      </w:r>
      <w:r>
        <w:rPr>
          <w:color w:val="231F20"/>
          <w:sz w:val="24"/>
        </w:rPr>
        <w:t>a</w:t>
      </w:r>
      <w:r>
        <w:rPr>
          <w:color w:val="231F20"/>
          <w:spacing w:val="-6"/>
          <w:sz w:val="24"/>
        </w:rPr>
        <w:t xml:space="preserve"> </w:t>
      </w:r>
      <w:r>
        <w:rPr>
          <w:color w:val="231F20"/>
          <w:sz w:val="24"/>
        </w:rPr>
        <w:t>part</w:t>
      </w:r>
      <w:r>
        <w:rPr>
          <w:color w:val="231F20"/>
          <w:spacing w:val="-7"/>
          <w:sz w:val="24"/>
        </w:rPr>
        <w:t xml:space="preserve"> </w:t>
      </w:r>
      <w:r>
        <w:rPr>
          <w:color w:val="231F20"/>
          <w:sz w:val="24"/>
        </w:rPr>
        <w:t>of</w:t>
      </w:r>
      <w:r>
        <w:rPr>
          <w:color w:val="231F20"/>
          <w:spacing w:val="-5"/>
          <w:sz w:val="24"/>
        </w:rPr>
        <w:t xml:space="preserve"> </w:t>
      </w:r>
      <w:r>
        <w:rPr>
          <w:color w:val="231F20"/>
          <w:sz w:val="24"/>
        </w:rPr>
        <w:t>the</w:t>
      </w:r>
      <w:r>
        <w:rPr>
          <w:color w:val="231F20"/>
          <w:spacing w:val="-6"/>
          <w:sz w:val="24"/>
        </w:rPr>
        <w:t xml:space="preserve"> </w:t>
      </w:r>
      <w:r>
        <w:rPr>
          <w:color w:val="231F20"/>
          <w:spacing w:val="-3"/>
          <w:sz w:val="24"/>
        </w:rPr>
        <w:t>graduation</w:t>
      </w:r>
      <w:r>
        <w:rPr>
          <w:color w:val="231F20"/>
          <w:spacing w:val="-9"/>
          <w:sz w:val="24"/>
        </w:rPr>
        <w:t xml:space="preserve"> </w:t>
      </w:r>
      <w:r>
        <w:rPr>
          <w:color w:val="231F20"/>
          <w:spacing w:val="-5"/>
          <w:sz w:val="24"/>
        </w:rPr>
        <w:t>process.</w:t>
      </w:r>
    </w:p>
    <w:p w:rsidR="00182425" w:rsidRDefault="001F3F88">
      <w:pPr>
        <w:pStyle w:val="ListParagraph"/>
        <w:numPr>
          <w:ilvl w:val="0"/>
          <w:numId w:val="40"/>
        </w:numPr>
        <w:tabs>
          <w:tab w:val="left" w:pos="416"/>
        </w:tabs>
        <w:spacing w:before="63"/>
        <w:ind w:left="416" w:hanging="298"/>
        <w:jc w:val="left"/>
        <w:rPr>
          <w:sz w:val="24"/>
        </w:rPr>
      </w:pPr>
      <w:r>
        <w:rPr>
          <w:color w:val="231F20"/>
          <w:spacing w:val="-4"/>
          <w:sz w:val="24"/>
        </w:rPr>
        <w:t xml:space="preserve">Enrolling </w:t>
      </w:r>
      <w:r>
        <w:rPr>
          <w:color w:val="231F20"/>
          <w:spacing w:val="-3"/>
          <w:sz w:val="24"/>
        </w:rPr>
        <w:t xml:space="preserve">additional </w:t>
      </w:r>
      <w:r>
        <w:rPr>
          <w:color w:val="231F20"/>
          <w:spacing w:val="-4"/>
          <w:sz w:val="24"/>
        </w:rPr>
        <w:t xml:space="preserve">beneficiaries </w:t>
      </w:r>
      <w:r>
        <w:rPr>
          <w:color w:val="231F20"/>
          <w:sz w:val="24"/>
        </w:rPr>
        <w:t xml:space="preserve">in the </w:t>
      </w:r>
      <w:r>
        <w:rPr>
          <w:color w:val="231F20"/>
          <w:spacing w:val="-3"/>
          <w:sz w:val="24"/>
        </w:rPr>
        <w:t>next</w:t>
      </w:r>
      <w:r>
        <w:rPr>
          <w:color w:val="231F20"/>
          <w:spacing w:val="-13"/>
          <w:sz w:val="24"/>
        </w:rPr>
        <w:t xml:space="preserve"> </w:t>
      </w:r>
      <w:r>
        <w:rPr>
          <w:color w:val="231F20"/>
          <w:spacing w:val="-4"/>
          <w:sz w:val="24"/>
        </w:rPr>
        <w:t>year:</w:t>
      </w:r>
    </w:p>
    <w:p w:rsidR="00182425" w:rsidRDefault="001F3F88">
      <w:pPr>
        <w:pStyle w:val="ListParagraph"/>
        <w:numPr>
          <w:ilvl w:val="0"/>
          <w:numId w:val="39"/>
        </w:numPr>
        <w:tabs>
          <w:tab w:val="left" w:pos="699"/>
          <w:tab w:val="left" w:pos="700"/>
        </w:tabs>
        <w:spacing w:before="30"/>
        <w:ind w:right="504"/>
        <w:rPr>
          <w:sz w:val="24"/>
        </w:rPr>
      </w:pPr>
      <w:r>
        <w:rPr>
          <w:color w:val="231F20"/>
          <w:spacing w:val="-3"/>
          <w:sz w:val="24"/>
        </w:rPr>
        <w:t xml:space="preserve">If you had </w:t>
      </w:r>
      <w:r>
        <w:rPr>
          <w:color w:val="231F20"/>
          <w:spacing w:val="-5"/>
          <w:sz w:val="24"/>
        </w:rPr>
        <w:t xml:space="preserve">administered </w:t>
      </w:r>
      <w:r>
        <w:rPr>
          <w:color w:val="231F20"/>
          <w:spacing w:val="-4"/>
          <w:sz w:val="24"/>
        </w:rPr>
        <w:t xml:space="preserve">the HVPT </w:t>
      </w:r>
      <w:r>
        <w:rPr>
          <w:color w:val="231F20"/>
          <w:sz w:val="24"/>
        </w:rPr>
        <w:t xml:space="preserve">in a </w:t>
      </w:r>
      <w:r>
        <w:rPr>
          <w:color w:val="231F20"/>
          <w:spacing w:val="-5"/>
          <w:sz w:val="24"/>
        </w:rPr>
        <w:t xml:space="preserve">community </w:t>
      </w:r>
      <w:r>
        <w:rPr>
          <w:color w:val="231F20"/>
          <w:sz w:val="24"/>
        </w:rPr>
        <w:t xml:space="preserve">in </w:t>
      </w:r>
      <w:r>
        <w:rPr>
          <w:color w:val="231F20"/>
          <w:spacing w:val="-4"/>
          <w:sz w:val="24"/>
        </w:rPr>
        <w:t xml:space="preserve">the first </w:t>
      </w:r>
      <w:r>
        <w:rPr>
          <w:color w:val="231F20"/>
          <w:spacing w:val="-3"/>
          <w:sz w:val="24"/>
        </w:rPr>
        <w:t xml:space="preserve">year </w:t>
      </w:r>
      <w:r>
        <w:rPr>
          <w:color w:val="231F20"/>
          <w:spacing w:val="-4"/>
          <w:sz w:val="24"/>
        </w:rPr>
        <w:t xml:space="preserve">but </w:t>
      </w:r>
      <w:r>
        <w:rPr>
          <w:color w:val="231F20"/>
          <w:spacing w:val="-3"/>
          <w:sz w:val="24"/>
        </w:rPr>
        <w:t xml:space="preserve">want </w:t>
      </w:r>
      <w:r>
        <w:rPr>
          <w:color w:val="231F20"/>
          <w:sz w:val="24"/>
        </w:rPr>
        <w:t xml:space="preserve">to </w:t>
      </w:r>
      <w:r>
        <w:rPr>
          <w:color w:val="231F20"/>
          <w:spacing w:val="-3"/>
          <w:sz w:val="24"/>
        </w:rPr>
        <w:t xml:space="preserve">add </w:t>
      </w:r>
      <w:r>
        <w:rPr>
          <w:color w:val="231F20"/>
          <w:spacing w:val="-6"/>
          <w:sz w:val="24"/>
        </w:rPr>
        <w:t xml:space="preserve">more </w:t>
      </w:r>
      <w:r>
        <w:rPr>
          <w:color w:val="231F20"/>
          <w:spacing w:val="-5"/>
          <w:sz w:val="24"/>
        </w:rPr>
        <w:t xml:space="preserve">beneficiaries </w:t>
      </w:r>
      <w:r>
        <w:rPr>
          <w:color w:val="231F20"/>
          <w:spacing w:val="-3"/>
          <w:sz w:val="24"/>
        </w:rPr>
        <w:t xml:space="preserve">in </w:t>
      </w:r>
      <w:r>
        <w:rPr>
          <w:color w:val="231F20"/>
          <w:spacing w:val="-4"/>
          <w:sz w:val="24"/>
        </w:rPr>
        <w:t xml:space="preserve">the </w:t>
      </w:r>
      <w:r>
        <w:rPr>
          <w:color w:val="231F20"/>
          <w:spacing w:val="-5"/>
          <w:sz w:val="24"/>
        </w:rPr>
        <w:t xml:space="preserve">community </w:t>
      </w:r>
      <w:r>
        <w:rPr>
          <w:color w:val="231F20"/>
          <w:sz w:val="24"/>
        </w:rPr>
        <w:t xml:space="preserve">in </w:t>
      </w:r>
      <w:r>
        <w:rPr>
          <w:color w:val="231F20"/>
          <w:spacing w:val="-4"/>
          <w:sz w:val="24"/>
        </w:rPr>
        <w:t xml:space="preserve">year </w:t>
      </w:r>
      <w:r>
        <w:rPr>
          <w:color w:val="231F20"/>
          <w:sz w:val="24"/>
        </w:rPr>
        <w:t xml:space="preserve">2, </w:t>
      </w:r>
      <w:r>
        <w:rPr>
          <w:color w:val="231F20"/>
          <w:spacing w:val="-4"/>
          <w:sz w:val="24"/>
        </w:rPr>
        <w:t xml:space="preserve">the </w:t>
      </w:r>
      <w:r>
        <w:rPr>
          <w:color w:val="231F20"/>
          <w:spacing w:val="-5"/>
          <w:sz w:val="24"/>
        </w:rPr>
        <w:t xml:space="preserve">program should </w:t>
      </w:r>
      <w:r>
        <w:rPr>
          <w:color w:val="231F20"/>
          <w:spacing w:val="-4"/>
          <w:sz w:val="24"/>
        </w:rPr>
        <w:t xml:space="preserve">start the </w:t>
      </w:r>
      <w:r>
        <w:rPr>
          <w:color w:val="231F20"/>
          <w:spacing w:val="-5"/>
          <w:sz w:val="24"/>
        </w:rPr>
        <w:t xml:space="preserve">identification </w:t>
      </w:r>
      <w:r>
        <w:rPr>
          <w:color w:val="231F20"/>
          <w:spacing w:val="-6"/>
          <w:sz w:val="24"/>
        </w:rPr>
        <w:t xml:space="preserve">process </w:t>
      </w:r>
      <w:r>
        <w:rPr>
          <w:color w:val="231F20"/>
          <w:spacing w:val="-5"/>
          <w:sz w:val="24"/>
        </w:rPr>
        <w:t xml:space="preserve">again, </w:t>
      </w:r>
      <w:r>
        <w:rPr>
          <w:color w:val="231F20"/>
          <w:spacing w:val="-3"/>
          <w:sz w:val="24"/>
        </w:rPr>
        <w:t xml:space="preserve">by </w:t>
      </w:r>
      <w:r>
        <w:rPr>
          <w:color w:val="231F20"/>
          <w:spacing w:val="-5"/>
          <w:sz w:val="24"/>
        </w:rPr>
        <w:t xml:space="preserve">reviewing </w:t>
      </w:r>
      <w:r>
        <w:rPr>
          <w:color w:val="231F20"/>
          <w:spacing w:val="-4"/>
          <w:sz w:val="24"/>
        </w:rPr>
        <w:t xml:space="preserve">the </w:t>
      </w:r>
      <w:r>
        <w:rPr>
          <w:color w:val="231F20"/>
          <w:spacing w:val="-5"/>
          <w:sz w:val="24"/>
        </w:rPr>
        <w:t xml:space="preserve">household listing </w:t>
      </w:r>
      <w:r>
        <w:rPr>
          <w:color w:val="231F20"/>
          <w:spacing w:val="-4"/>
          <w:sz w:val="24"/>
        </w:rPr>
        <w:t xml:space="preserve">with the </w:t>
      </w:r>
      <w:r>
        <w:rPr>
          <w:color w:val="231F20"/>
          <w:spacing w:val="-5"/>
          <w:sz w:val="24"/>
        </w:rPr>
        <w:t xml:space="preserve">community leaders </w:t>
      </w:r>
      <w:r>
        <w:rPr>
          <w:color w:val="231F20"/>
          <w:spacing w:val="-3"/>
          <w:sz w:val="24"/>
        </w:rPr>
        <w:t xml:space="preserve">and </w:t>
      </w:r>
      <w:r>
        <w:rPr>
          <w:color w:val="231F20"/>
          <w:spacing w:val="-5"/>
          <w:sz w:val="24"/>
        </w:rPr>
        <w:t>identifying any additional</w:t>
      </w:r>
      <w:r>
        <w:rPr>
          <w:color w:val="231F20"/>
          <w:spacing w:val="-14"/>
          <w:sz w:val="24"/>
        </w:rPr>
        <w:t xml:space="preserve"> </w:t>
      </w:r>
      <w:r>
        <w:rPr>
          <w:color w:val="231F20"/>
          <w:spacing w:val="-5"/>
          <w:sz w:val="24"/>
        </w:rPr>
        <w:t>households</w:t>
      </w:r>
      <w:r>
        <w:rPr>
          <w:color w:val="231F20"/>
          <w:spacing w:val="-15"/>
          <w:sz w:val="24"/>
        </w:rPr>
        <w:t xml:space="preserve"> </w:t>
      </w:r>
      <w:r>
        <w:rPr>
          <w:color w:val="231F20"/>
          <w:spacing w:val="-4"/>
          <w:sz w:val="24"/>
        </w:rPr>
        <w:t>that</w:t>
      </w:r>
      <w:r>
        <w:rPr>
          <w:color w:val="231F20"/>
          <w:spacing w:val="-14"/>
          <w:sz w:val="24"/>
        </w:rPr>
        <w:t xml:space="preserve"> </w:t>
      </w:r>
      <w:r>
        <w:rPr>
          <w:color w:val="231F20"/>
          <w:spacing w:val="-5"/>
          <w:sz w:val="24"/>
        </w:rPr>
        <w:t>should</w:t>
      </w:r>
      <w:r>
        <w:rPr>
          <w:color w:val="231F20"/>
          <w:spacing w:val="-14"/>
          <w:sz w:val="24"/>
        </w:rPr>
        <w:t xml:space="preserve"> </w:t>
      </w:r>
      <w:r>
        <w:rPr>
          <w:color w:val="231F20"/>
          <w:sz w:val="24"/>
        </w:rPr>
        <w:t>be</w:t>
      </w:r>
      <w:r>
        <w:rPr>
          <w:color w:val="231F20"/>
          <w:spacing w:val="-13"/>
          <w:sz w:val="24"/>
        </w:rPr>
        <w:t xml:space="preserve"> </w:t>
      </w:r>
      <w:r>
        <w:rPr>
          <w:color w:val="231F20"/>
          <w:sz w:val="24"/>
        </w:rPr>
        <w:t>on</w:t>
      </w:r>
      <w:r>
        <w:rPr>
          <w:color w:val="231F20"/>
          <w:spacing w:val="-12"/>
          <w:sz w:val="24"/>
        </w:rPr>
        <w:t xml:space="preserve"> </w:t>
      </w:r>
      <w:r>
        <w:rPr>
          <w:color w:val="231F20"/>
          <w:spacing w:val="-4"/>
          <w:sz w:val="24"/>
        </w:rPr>
        <w:t>the</w:t>
      </w:r>
      <w:r>
        <w:rPr>
          <w:color w:val="231F20"/>
          <w:spacing w:val="-13"/>
          <w:sz w:val="24"/>
        </w:rPr>
        <w:t xml:space="preserve"> </w:t>
      </w:r>
      <w:r>
        <w:rPr>
          <w:color w:val="231F20"/>
          <w:spacing w:val="-5"/>
          <w:sz w:val="24"/>
        </w:rPr>
        <w:t>list.</w:t>
      </w:r>
      <w:r>
        <w:rPr>
          <w:color w:val="231F20"/>
          <w:spacing w:val="-14"/>
          <w:sz w:val="24"/>
        </w:rPr>
        <w:t xml:space="preserve"> </w:t>
      </w:r>
      <w:r>
        <w:rPr>
          <w:color w:val="231F20"/>
          <w:spacing w:val="-3"/>
          <w:sz w:val="24"/>
        </w:rPr>
        <w:t>Then</w:t>
      </w:r>
      <w:r>
        <w:rPr>
          <w:color w:val="231F20"/>
          <w:spacing w:val="-12"/>
          <w:sz w:val="24"/>
        </w:rPr>
        <w:t xml:space="preserve"> </w:t>
      </w:r>
      <w:r>
        <w:rPr>
          <w:color w:val="231F20"/>
          <w:spacing w:val="-3"/>
          <w:sz w:val="24"/>
        </w:rPr>
        <w:t>the</w:t>
      </w:r>
      <w:r>
        <w:rPr>
          <w:color w:val="231F20"/>
          <w:spacing w:val="-13"/>
          <w:sz w:val="24"/>
        </w:rPr>
        <w:t xml:space="preserve"> </w:t>
      </w:r>
      <w:r>
        <w:rPr>
          <w:color w:val="231F20"/>
          <w:spacing w:val="-4"/>
          <w:sz w:val="24"/>
        </w:rPr>
        <w:t>HVPT</w:t>
      </w:r>
      <w:r>
        <w:rPr>
          <w:color w:val="231F20"/>
          <w:spacing w:val="-15"/>
          <w:sz w:val="24"/>
        </w:rPr>
        <w:t xml:space="preserve"> </w:t>
      </w:r>
      <w:r>
        <w:rPr>
          <w:color w:val="231F20"/>
          <w:spacing w:val="-4"/>
          <w:sz w:val="24"/>
        </w:rPr>
        <w:t>would</w:t>
      </w:r>
      <w:r>
        <w:rPr>
          <w:color w:val="231F20"/>
          <w:spacing w:val="-14"/>
          <w:sz w:val="24"/>
        </w:rPr>
        <w:t xml:space="preserve"> </w:t>
      </w:r>
      <w:r>
        <w:rPr>
          <w:color w:val="231F20"/>
          <w:sz w:val="24"/>
        </w:rPr>
        <w:t>be</w:t>
      </w:r>
      <w:r>
        <w:rPr>
          <w:color w:val="231F20"/>
          <w:spacing w:val="-11"/>
          <w:sz w:val="24"/>
        </w:rPr>
        <w:t xml:space="preserve"> </w:t>
      </w:r>
      <w:r>
        <w:rPr>
          <w:color w:val="231F20"/>
          <w:spacing w:val="-6"/>
          <w:sz w:val="24"/>
        </w:rPr>
        <w:t>re-administered</w:t>
      </w:r>
      <w:r>
        <w:rPr>
          <w:color w:val="231F20"/>
          <w:spacing w:val="-16"/>
          <w:sz w:val="24"/>
        </w:rPr>
        <w:t xml:space="preserve"> </w:t>
      </w:r>
      <w:r>
        <w:rPr>
          <w:color w:val="231F20"/>
          <w:spacing w:val="-3"/>
          <w:sz w:val="24"/>
        </w:rPr>
        <w:t xml:space="preserve">to all </w:t>
      </w:r>
      <w:r>
        <w:rPr>
          <w:i/>
          <w:color w:val="231F20"/>
          <w:spacing w:val="-5"/>
          <w:sz w:val="24"/>
        </w:rPr>
        <w:t xml:space="preserve">non-enrolled </w:t>
      </w:r>
      <w:r>
        <w:rPr>
          <w:color w:val="231F20"/>
          <w:spacing w:val="-5"/>
          <w:sz w:val="24"/>
        </w:rPr>
        <w:t xml:space="preserve">households </w:t>
      </w:r>
      <w:r>
        <w:rPr>
          <w:color w:val="231F20"/>
          <w:spacing w:val="-4"/>
          <w:sz w:val="24"/>
        </w:rPr>
        <w:t xml:space="preserve">and </w:t>
      </w:r>
      <w:r>
        <w:rPr>
          <w:color w:val="231F20"/>
          <w:spacing w:val="-5"/>
          <w:sz w:val="24"/>
        </w:rPr>
        <w:t xml:space="preserve">prioritize </w:t>
      </w:r>
      <w:r>
        <w:rPr>
          <w:color w:val="231F20"/>
          <w:spacing w:val="-4"/>
          <w:sz w:val="24"/>
        </w:rPr>
        <w:t xml:space="preserve">them, </w:t>
      </w:r>
      <w:r>
        <w:rPr>
          <w:color w:val="231F20"/>
          <w:spacing w:val="-5"/>
          <w:sz w:val="24"/>
        </w:rPr>
        <w:t xml:space="preserve">including </w:t>
      </w:r>
      <w:r>
        <w:rPr>
          <w:color w:val="231F20"/>
          <w:spacing w:val="-4"/>
          <w:sz w:val="24"/>
        </w:rPr>
        <w:t xml:space="preserve">those </w:t>
      </w:r>
      <w:r>
        <w:rPr>
          <w:color w:val="231F20"/>
          <w:spacing w:val="-5"/>
          <w:sz w:val="24"/>
        </w:rPr>
        <w:t xml:space="preserve">from </w:t>
      </w:r>
      <w:r>
        <w:rPr>
          <w:color w:val="231F20"/>
          <w:spacing w:val="-3"/>
          <w:sz w:val="24"/>
        </w:rPr>
        <w:t xml:space="preserve">year </w:t>
      </w:r>
      <w:r>
        <w:rPr>
          <w:color w:val="231F20"/>
          <w:sz w:val="24"/>
        </w:rPr>
        <w:t xml:space="preserve">1 </w:t>
      </w:r>
      <w:r>
        <w:rPr>
          <w:color w:val="231F20"/>
          <w:spacing w:val="-4"/>
          <w:sz w:val="24"/>
        </w:rPr>
        <w:t xml:space="preserve">that were not </w:t>
      </w:r>
      <w:r>
        <w:rPr>
          <w:color w:val="231F20"/>
          <w:spacing w:val="-7"/>
          <w:sz w:val="24"/>
        </w:rPr>
        <w:t>enrolled.</w:t>
      </w:r>
    </w:p>
    <w:p w:rsidR="00182425" w:rsidRDefault="001F3F88">
      <w:pPr>
        <w:pStyle w:val="ListParagraph"/>
        <w:numPr>
          <w:ilvl w:val="0"/>
          <w:numId w:val="39"/>
        </w:numPr>
        <w:tabs>
          <w:tab w:val="left" w:pos="699"/>
          <w:tab w:val="left" w:pos="700"/>
        </w:tabs>
        <w:spacing w:before="59"/>
        <w:ind w:right="754"/>
        <w:rPr>
          <w:sz w:val="24"/>
        </w:rPr>
      </w:pPr>
      <w:r>
        <w:rPr>
          <w:color w:val="231F20"/>
          <w:sz w:val="24"/>
        </w:rPr>
        <w:t>If</w:t>
      </w:r>
      <w:r>
        <w:rPr>
          <w:color w:val="231F20"/>
          <w:spacing w:val="-9"/>
          <w:sz w:val="24"/>
        </w:rPr>
        <w:t xml:space="preserve"> </w:t>
      </w:r>
      <w:r>
        <w:rPr>
          <w:color w:val="231F20"/>
          <w:sz w:val="24"/>
        </w:rPr>
        <w:t>the</w:t>
      </w:r>
      <w:r>
        <w:rPr>
          <w:color w:val="231F20"/>
          <w:spacing w:val="-8"/>
          <w:sz w:val="24"/>
        </w:rPr>
        <w:t xml:space="preserve"> </w:t>
      </w:r>
      <w:r>
        <w:rPr>
          <w:color w:val="231F20"/>
          <w:sz w:val="24"/>
        </w:rPr>
        <w:t>HVPT</w:t>
      </w:r>
      <w:r>
        <w:rPr>
          <w:color w:val="231F20"/>
          <w:spacing w:val="-12"/>
          <w:sz w:val="24"/>
        </w:rPr>
        <w:t xml:space="preserve"> </w:t>
      </w:r>
      <w:r>
        <w:rPr>
          <w:color w:val="231F20"/>
          <w:sz w:val="24"/>
        </w:rPr>
        <w:t>is</w:t>
      </w:r>
      <w:r>
        <w:rPr>
          <w:color w:val="231F20"/>
          <w:spacing w:val="-12"/>
          <w:sz w:val="24"/>
        </w:rPr>
        <w:t xml:space="preserve"> </w:t>
      </w:r>
      <w:r>
        <w:rPr>
          <w:color w:val="231F20"/>
          <w:spacing w:val="-3"/>
          <w:sz w:val="24"/>
        </w:rPr>
        <w:t>administered</w:t>
      </w:r>
      <w:r>
        <w:rPr>
          <w:color w:val="231F20"/>
          <w:spacing w:val="-11"/>
          <w:sz w:val="24"/>
        </w:rPr>
        <w:t xml:space="preserve"> </w:t>
      </w:r>
      <w:r>
        <w:rPr>
          <w:color w:val="231F20"/>
          <w:sz w:val="24"/>
        </w:rPr>
        <w:t>in</w:t>
      </w:r>
      <w:r>
        <w:rPr>
          <w:color w:val="231F20"/>
          <w:spacing w:val="-11"/>
          <w:sz w:val="24"/>
        </w:rPr>
        <w:t xml:space="preserve"> </w:t>
      </w:r>
      <w:r>
        <w:rPr>
          <w:color w:val="231F20"/>
          <w:sz w:val="24"/>
        </w:rPr>
        <w:t>a</w:t>
      </w:r>
      <w:r>
        <w:rPr>
          <w:color w:val="231F20"/>
          <w:spacing w:val="-10"/>
          <w:sz w:val="24"/>
        </w:rPr>
        <w:t xml:space="preserve"> </w:t>
      </w:r>
      <w:r>
        <w:rPr>
          <w:color w:val="231F20"/>
          <w:spacing w:val="-5"/>
          <w:sz w:val="24"/>
        </w:rPr>
        <w:t>community,</w:t>
      </w:r>
      <w:r>
        <w:rPr>
          <w:color w:val="231F20"/>
          <w:spacing w:val="-13"/>
          <w:sz w:val="24"/>
        </w:rPr>
        <w:t xml:space="preserve"> </w:t>
      </w:r>
      <w:r>
        <w:rPr>
          <w:color w:val="231F20"/>
          <w:sz w:val="24"/>
        </w:rPr>
        <w:t>and</w:t>
      </w:r>
      <w:r>
        <w:rPr>
          <w:color w:val="231F20"/>
          <w:spacing w:val="-11"/>
          <w:sz w:val="24"/>
        </w:rPr>
        <w:t xml:space="preserve"> </w:t>
      </w:r>
      <w:r>
        <w:rPr>
          <w:color w:val="231F20"/>
          <w:sz w:val="24"/>
        </w:rPr>
        <w:t>all</w:t>
      </w:r>
      <w:r>
        <w:rPr>
          <w:color w:val="231F20"/>
          <w:spacing w:val="-13"/>
          <w:sz w:val="24"/>
        </w:rPr>
        <w:t xml:space="preserve"> </w:t>
      </w:r>
      <w:r>
        <w:rPr>
          <w:color w:val="231F20"/>
          <w:sz w:val="24"/>
        </w:rPr>
        <w:t>of</w:t>
      </w:r>
      <w:r>
        <w:rPr>
          <w:color w:val="231F20"/>
          <w:spacing w:val="-9"/>
          <w:sz w:val="24"/>
        </w:rPr>
        <w:t xml:space="preserve"> </w:t>
      </w:r>
      <w:r>
        <w:rPr>
          <w:color w:val="231F20"/>
          <w:sz w:val="24"/>
        </w:rPr>
        <w:t>the</w:t>
      </w:r>
      <w:r>
        <w:rPr>
          <w:color w:val="231F20"/>
          <w:spacing w:val="-8"/>
          <w:sz w:val="24"/>
        </w:rPr>
        <w:t xml:space="preserve"> </w:t>
      </w:r>
      <w:r>
        <w:rPr>
          <w:color w:val="231F20"/>
          <w:spacing w:val="-4"/>
          <w:sz w:val="24"/>
        </w:rPr>
        <w:t>households</w:t>
      </w:r>
      <w:r>
        <w:rPr>
          <w:color w:val="231F20"/>
          <w:spacing w:val="-12"/>
          <w:sz w:val="24"/>
        </w:rPr>
        <w:t xml:space="preserve"> </w:t>
      </w:r>
      <w:r>
        <w:rPr>
          <w:color w:val="231F20"/>
          <w:sz w:val="24"/>
        </w:rPr>
        <w:t>on</w:t>
      </w:r>
      <w:r>
        <w:rPr>
          <w:color w:val="231F20"/>
          <w:spacing w:val="-9"/>
          <w:sz w:val="24"/>
        </w:rPr>
        <w:t xml:space="preserve"> </w:t>
      </w:r>
      <w:r>
        <w:rPr>
          <w:color w:val="231F20"/>
          <w:sz w:val="24"/>
        </w:rPr>
        <w:t>the</w:t>
      </w:r>
      <w:r>
        <w:rPr>
          <w:color w:val="231F20"/>
          <w:spacing w:val="-10"/>
          <w:sz w:val="24"/>
        </w:rPr>
        <w:t xml:space="preserve"> </w:t>
      </w:r>
      <w:r>
        <w:rPr>
          <w:color w:val="231F20"/>
          <w:spacing w:val="-3"/>
          <w:sz w:val="24"/>
        </w:rPr>
        <w:t>list</w:t>
      </w:r>
      <w:r>
        <w:rPr>
          <w:color w:val="231F20"/>
          <w:spacing w:val="-11"/>
          <w:sz w:val="24"/>
        </w:rPr>
        <w:t xml:space="preserve"> </w:t>
      </w:r>
      <w:r>
        <w:rPr>
          <w:color w:val="231F20"/>
          <w:sz w:val="24"/>
        </w:rPr>
        <w:t>can</w:t>
      </w:r>
      <w:r>
        <w:rPr>
          <w:color w:val="231F20"/>
          <w:spacing w:val="-9"/>
          <w:sz w:val="24"/>
        </w:rPr>
        <w:t xml:space="preserve"> </w:t>
      </w:r>
      <w:r>
        <w:rPr>
          <w:color w:val="231F20"/>
          <w:spacing w:val="-5"/>
          <w:sz w:val="24"/>
        </w:rPr>
        <w:t>be enrolled.</w:t>
      </w:r>
    </w:p>
    <w:p w:rsidR="00182425" w:rsidRDefault="00182425">
      <w:pPr>
        <w:rPr>
          <w:sz w:val="24"/>
        </w:rPr>
        <w:sectPr w:rsidR="00182425">
          <w:pgSz w:w="12240" w:h="15840"/>
          <w:pgMar w:top="1300" w:right="1200" w:bottom="960" w:left="1600" w:header="0" w:footer="735" w:gutter="0"/>
          <w:cols w:space="720"/>
        </w:sectPr>
      </w:pPr>
    </w:p>
    <w:p w:rsidR="00182425" w:rsidRDefault="001F3F88">
      <w:pPr>
        <w:pStyle w:val="Heading2"/>
        <w:spacing w:before="121" w:line="244" w:lineRule="auto"/>
        <w:ind w:right="358"/>
        <w:rPr>
          <w:rFonts w:ascii="Century Gothic" w:hAnsi="Century Gothic"/>
        </w:rPr>
      </w:pPr>
      <w:bookmarkStart w:id="23" w:name="_TOC_250000"/>
      <w:r>
        <w:rPr>
          <w:rFonts w:ascii="Century Gothic" w:hAnsi="Century Gothic"/>
          <w:color w:val="1E4A7D"/>
          <w:spacing w:val="-5"/>
        </w:rPr>
        <w:lastRenderedPageBreak/>
        <w:t xml:space="preserve">Deﬁnitions </w:t>
      </w:r>
      <w:r>
        <w:rPr>
          <w:rFonts w:ascii="Century Gothic" w:hAnsi="Century Gothic"/>
          <w:color w:val="1E4A7D"/>
          <w:spacing w:val="-4"/>
        </w:rPr>
        <w:t xml:space="preserve">for Each </w:t>
      </w:r>
      <w:r>
        <w:rPr>
          <w:rFonts w:ascii="Century Gothic" w:hAnsi="Century Gothic"/>
          <w:color w:val="1E4A7D"/>
          <w:spacing w:val="-5"/>
        </w:rPr>
        <w:t xml:space="preserve">Question Included </w:t>
      </w:r>
      <w:r>
        <w:rPr>
          <w:rFonts w:ascii="Century Gothic" w:hAnsi="Century Gothic"/>
          <w:color w:val="1E4A7D"/>
        </w:rPr>
        <w:t xml:space="preserve">in </w:t>
      </w:r>
      <w:r>
        <w:rPr>
          <w:rFonts w:ascii="Century Gothic" w:hAnsi="Century Gothic"/>
          <w:color w:val="1E4A7D"/>
          <w:spacing w:val="-4"/>
        </w:rPr>
        <w:t xml:space="preserve">the </w:t>
      </w:r>
      <w:r>
        <w:rPr>
          <w:rFonts w:ascii="Century Gothic" w:hAnsi="Century Gothic"/>
          <w:color w:val="1E4A7D"/>
          <w:spacing w:val="-5"/>
        </w:rPr>
        <w:t xml:space="preserve">OVC Household </w:t>
      </w:r>
      <w:r>
        <w:rPr>
          <w:rFonts w:ascii="Century Gothic" w:hAnsi="Century Gothic"/>
          <w:color w:val="1E4A7D"/>
          <w:spacing w:val="-8"/>
        </w:rPr>
        <w:t xml:space="preserve">Vulnerability </w:t>
      </w:r>
      <w:r>
        <w:rPr>
          <w:rFonts w:ascii="Century Gothic" w:hAnsi="Century Gothic"/>
          <w:color w:val="1E4A7D"/>
          <w:spacing w:val="-5"/>
        </w:rPr>
        <w:t xml:space="preserve">Prioritization </w:t>
      </w:r>
      <w:bookmarkEnd w:id="23"/>
      <w:r>
        <w:rPr>
          <w:rFonts w:ascii="Century Gothic" w:hAnsi="Century Gothic"/>
          <w:color w:val="1E4A7D"/>
          <w:spacing w:val="-10"/>
        </w:rPr>
        <w:t>Tool</w:t>
      </w:r>
    </w:p>
    <w:p w:rsidR="00182425" w:rsidRDefault="001F3F88">
      <w:pPr>
        <w:pStyle w:val="ListParagraph"/>
        <w:numPr>
          <w:ilvl w:val="0"/>
          <w:numId w:val="38"/>
        </w:numPr>
        <w:tabs>
          <w:tab w:val="left" w:pos="599"/>
          <w:tab w:val="left" w:pos="600"/>
        </w:tabs>
        <w:spacing w:before="104"/>
        <w:rPr>
          <w:rFonts w:ascii="Constantia"/>
          <w:b/>
          <w:sz w:val="24"/>
        </w:rPr>
      </w:pPr>
      <w:r>
        <w:rPr>
          <w:rFonts w:ascii="Constantia"/>
          <w:b/>
          <w:color w:val="231F20"/>
          <w:spacing w:val="-3"/>
          <w:sz w:val="24"/>
        </w:rPr>
        <w:t xml:space="preserve">Name </w:t>
      </w:r>
      <w:r>
        <w:rPr>
          <w:rFonts w:ascii="Constantia"/>
          <w:b/>
          <w:color w:val="231F20"/>
          <w:sz w:val="24"/>
        </w:rPr>
        <w:t>of</w:t>
      </w:r>
      <w:r>
        <w:rPr>
          <w:rFonts w:ascii="Constantia"/>
          <w:b/>
          <w:color w:val="231F20"/>
          <w:spacing w:val="-17"/>
          <w:sz w:val="24"/>
        </w:rPr>
        <w:t xml:space="preserve"> </w:t>
      </w:r>
      <w:r>
        <w:rPr>
          <w:rFonts w:ascii="Constantia"/>
          <w:b/>
          <w:color w:val="231F20"/>
          <w:spacing w:val="-3"/>
          <w:sz w:val="24"/>
        </w:rPr>
        <w:t>IP</w:t>
      </w:r>
    </w:p>
    <w:p w:rsidR="00182425" w:rsidRDefault="001F3F88">
      <w:pPr>
        <w:pStyle w:val="BodyText"/>
        <w:spacing w:before="2"/>
        <w:ind w:left="600"/>
      </w:pPr>
      <w:bookmarkStart w:id="24" w:name="B._Name_of_CBO"/>
      <w:bookmarkEnd w:id="24"/>
      <w:r>
        <w:rPr>
          <w:color w:val="231F20"/>
        </w:rPr>
        <w:t>Please enter the name of the implementing partner.</w:t>
      </w:r>
    </w:p>
    <w:p w:rsidR="00182425" w:rsidRDefault="001F3F88">
      <w:pPr>
        <w:pStyle w:val="Heading2"/>
        <w:numPr>
          <w:ilvl w:val="0"/>
          <w:numId w:val="38"/>
        </w:numPr>
        <w:tabs>
          <w:tab w:val="left" w:pos="599"/>
          <w:tab w:val="left" w:pos="600"/>
        </w:tabs>
        <w:spacing w:before="37"/>
      </w:pPr>
      <w:r>
        <w:rPr>
          <w:color w:val="231F20"/>
          <w:spacing w:val="-3"/>
        </w:rPr>
        <w:t xml:space="preserve">Name </w:t>
      </w:r>
      <w:r>
        <w:rPr>
          <w:color w:val="231F20"/>
        </w:rPr>
        <w:t>of</w:t>
      </w:r>
      <w:r>
        <w:rPr>
          <w:color w:val="231F20"/>
          <w:spacing w:val="-17"/>
        </w:rPr>
        <w:t xml:space="preserve"> </w:t>
      </w:r>
      <w:r>
        <w:rPr>
          <w:color w:val="231F20"/>
          <w:spacing w:val="-3"/>
        </w:rPr>
        <w:t>CBO</w:t>
      </w:r>
    </w:p>
    <w:p w:rsidR="00182425" w:rsidRDefault="001F3F88">
      <w:pPr>
        <w:pStyle w:val="BodyText"/>
        <w:spacing w:before="2"/>
        <w:ind w:left="600"/>
      </w:pPr>
      <w:r>
        <w:rPr>
          <w:color w:val="231F20"/>
        </w:rPr>
        <w:t>Please enter the name of the community-based organization.</w:t>
      </w:r>
    </w:p>
    <w:p w:rsidR="00182425" w:rsidRDefault="001F3F88">
      <w:pPr>
        <w:pStyle w:val="Heading2"/>
        <w:numPr>
          <w:ilvl w:val="0"/>
          <w:numId w:val="38"/>
        </w:numPr>
        <w:tabs>
          <w:tab w:val="left" w:pos="599"/>
          <w:tab w:val="left" w:pos="600"/>
        </w:tabs>
        <w:spacing w:before="36"/>
      </w:pPr>
      <w:bookmarkStart w:id="25" w:name="C._District"/>
      <w:bookmarkEnd w:id="25"/>
      <w:r>
        <w:rPr>
          <w:color w:val="231F20"/>
          <w:spacing w:val="-5"/>
        </w:rPr>
        <w:t>District</w:t>
      </w:r>
    </w:p>
    <w:p w:rsidR="00182425" w:rsidRDefault="001F3F88">
      <w:pPr>
        <w:pStyle w:val="BodyText"/>
        <w:spacing w:before="1"/>
        <w:ind w:left="600"/>
      </w:pPr>
      <w:r>
        <w:rPr>
          <w:color w:val="231F20"/>
        </w:rPr>
        <w:t>Enter the name of the district where the interview is being conducted.</w:t>
      </w:r>
    </w:p>
    <w:p w:rsidR="00182425" w:rsidRDefault="001F3F88">
      <w:pPr>
        <w:pStyle w:val="Heading2"/>
        <w:numPr>
          <w:ilvl w:val="0"/>
          <w:numId w:val="38"/>
        </w:numPr>
        <w:tabs>
          <w:tab w:val="left" w:pos="599"/>
          <w:tab w:val="left" w:pos="600"/>
        </w:tabs>
        <w:spacing w:before="36"/>
      </w:pPr>
      <w:bookmarkStart w:id="26" w:name="D._Sub-county/Division"/>
      <w:bookmarkEnd w:id="26"/>
      <w:r>
        <w:rPr>
          <w:color w:val="231F20"/>
          <w:spacing w:val="-5"/>
        </w:rPr>
        <w:t>Sub-county/Division</w:t>
      </w:r>
    </w:p>
    <w:p w:rsidR="00182425" w:rsidRDefault="001F3F88">
      <w:pPr>
        <w:pStyle w:val="BodyText"/>
        <w:spacing w:before="2"/>
        <w:ind w:left="599"/>
      </w:pPr>
      <w:r>
        <w:rPr>
          <w:color w:val="231F20"/>
        </w:rPr>
        <w:t>Enter the name of the sub-county where the interview is being conducted.</w:t>
      </w:r>
    </w:p>
    <w:p w:rsidR="00182425" w:rsidRDefault="001F3F88">
      <w:pPr>
        <w:pStyle w:val="Heading2"/>
        <w:numPr>
          <w:ilvl w:val="0"/>
          <w:numId w:val="38"/>
        </w:numPr>
        <w:tabs>
          <w:tab w:val="left" w:pos="599"/>
          <w:tab w:val="left" w:pos="600"/>
        </w:tabs>
        <w:spacing w:before="37"/>
      </w:pPr>
      <w:bookmarkStart w:id="27" w:name="E._Parish/Ward"/>
      <w:bookmarkEnd w:id="27"/>
      <w:r>
        <w:rPr>
          <w:color w:val="231F20"/>
          <w:spacing w:val="-8"/>
        </w:rPr>
        <w:t>Parish/Ward</w:t>
      </w:r>
    </w:p>
    <w:p w:rsidR="00182425" w:rsidRDefault="001F3F88">
      <w:pPr>
        <w:pStyle w:val="BodyText"/>
        <w:ind w:left="599"/>
      </w:pPr>
      <w:r>
        <w:rPr>
          <w:color w:val="231F20"/>
        </w:rPr>
        <w:t>Enter the name of the parish where the interview is being conducted.</w:t>
      </w:r>
    </w:p>
    <w:p w:rsidR="00182425" w:rsidRDefault="001F3F88">
      <w:pPr>
        <w:pStyle w:val="Heading2"/>
        <w:numPr>
          <w:ilvl w:val="0"/>
          <w:numId w:val="38"/>
        </w:numPr>
        <w:tabs>
          <w:tab w:val="left" w:pos="599"/>
          <w:tab w:val="left" w:pos="600"/>
        </w:tabs>
        <w:spacing w:before="37"/>
      </w:pPr>
      <w:bookmarkStart w:id="28" w:name="F._Village/Zone"/>
      <w:bookmarkEnd w:id="28"/>
      <w:r>
        <w:rPr>
          <w:color w:val="231F20"/>
          <w:spacing w:val="-5"/>
        </w:rPr>
        <w:t>Village/Zone</w:t>
      </w:r>
    </w:p>
    <w:p w:rsidR="00182425" w:rsidRDefault="001F3F88">
      <w:pPr>
        <w:pStyle w:val="BodyText"/>
        <w:spacing w:before="2"/>
        <w:ind w:left="599"/>
      </w:pPr>
      <w:r>
        <w:rPr>
          <w:color w:val="231F20"/>
        </w:rPr>
        <w:t>Enter the name of the village where the interview is being conducted.</w:t>
      </w:r>
    </w:p>
    <w:p w:rsidR="00182425" w:rsidRDefault="001F3F88">
      <w:pPr>
        <w:pStyle w:val="Heading2"/>
        <w:numPr>
          <w:ilvl w:val="0"/>
          <w:numId w:val="38"/>
        </w:numPr>
        <w:tabs>
          <w:tab w:val="left" w:pos="599"/>
          <w:tab w:val="left" w:pos="600"/>
        </w:tabs>
        <w:spacing w:before="37"/>
      </w:pPr>
      <w:bookmarkStart w:id="29" w:name="G._Household_number"/>
      <w:bookmarkEnd w:id="29"/>
      <w:r>
        <w:rPr>
          <w:color w:val="231F20"/>
          <w:spacing w:val="-5"/>
        </w:rPr>
        <w:t>Household</w:t>
      </w:r>
      <w:r>
        <w:rPr>
          <w:color w:val="231F20"/>
          <w:spacing w:val="-8"/>
        </w:rPr>
        <w:t xml:space="preserve"> </w:t>
      </w:r>
      <w:r>
        <w:rPr>
          <w:color w:val="231F20"/>
        </w:rPr>
        <w:t>number</w:t>
      </w:r>
    </w:p>
    <w:p w:rsidR="00182425" w:rsidRDefault="001F3F88">
      <w:pPr>
        <w:pStyle w:val="BodyText"/>
        <w:spacing w:before="2"/>
        <w:ind w:left="599"/>
      </w:pPr>
      <w:bookmarkStart w:id="30" w:name="H._Name_of_person_administering_the_tool"/>
      <w:bookmarkEnd w:id="30"/>
      <w:r>
        <w:rPr>
          <w:color w:val="231F20"/>
        </w:rPr>
        <w:t>Enter the household number given to you by the program officer.</w:t>
      </w:r>
    </w:p>
    <w:p w:rsidR="00182425" w:rsidRDefault="001F3F88">
      <w:pPr>
        <w:pStyle w:val="Heading2"/>
        <w:numPr>
          <w:ilvl w:val="0"/>
          <w:numId w:val="38"/>
        </w:numPr>
        <w:tabs>
          <w:tab w:val="left" w:pos="599"/>
          <w:tab w:val="left" w:pos="600"/>
        </w:tabs>
        <w:spacing w:before="37"/>
      </w:pPr>
      <w:r>
        <w:rPr>
          <w:color w:val="231F20"/>
          <w:spacing w:val="-3"/>
        </w:rPr>
        <w:t xml:space="preserve">Name </w:t>
      </w:r>
      <w:r>
        <w:rPr>
          <w:color w:val="231F20"/>
        </w:rPr>
        <w:t xml:space="preserve">of </w:t>
      </w:r>
      <w:r>
        <w:rPr>
          <w:color w:val="231F20"/>
          <w:spacing w:val="-3"/>
        </w:rPr>
        <w:t xml:space="preserve">person </w:t>
      </w:r>
      <w:r>
        <w:rPr>
          <w:color w:val="231F20"/>
          <w:spacing w:val="-4"/>
        </w:rPr>
        <w:t xml:space="preserve">administering </w:t>
      </w:r>
      <w:r>
        <w:rPr>
          <w:color w:val="231F20"/>
        </w:rPr>
        <w:t>the</w:t>
      </w:r>
      <w:r>
        <w:rPr>
          <w:color w:val="231F20"/>
          <w:spacing w:val="-18"/>
        </w:rPr>
        <w:t xml:space="preserve"> </w:t>
      </w:r>
      <w:r>
        <w:rPr>
          <w:color w:val="231F20"/>
          <w:spacing w:val="-3"/>
        </w:rPr>
        <w:t>tool</w:t>
      </w:r>
    </w:p>
    <w:p w:rsidR="00182425" w:rsidRDefault="001F3F88">
      <w:pPr>
        <w:pStyle w:val="BodyText"/>
        <w:spacing w:before="2" w:line="269" w:lineRule="exact"/>
        <w:ind w:left="599"/>
      </w:pPr>
      <w:r>
        <w:rPr>
          <w:color w:val="231F20"/>
        </w:rPr>
        <w:t>Record the name of the person administering the</w:t>
      </w:r>
      <w:r w:rsidR="00C440D6">
        <w:rPr>
          <w:color w:val="231F20"/>
        </w:rPr>
        <w:t xml:space="preserve"> </w:t>
      </w:r>
      <w:r>
        <w:rPr>
          <w:color w:val="231F20"/>
        </w:rPr>
        <w:t>tool.</w:t>
      </w:r>
    </w:p>
    <w:p w:rsidR="00182425" w:rsidRDefault="001F3F88">
      <w:pPr>
        <w:pStyle w:val="BodyText"/>
        <w:spacing w:line="269" w:lineRule="exact"/>
        <w:ind w:left="599"/>
      </w:pPr>
      <w:r>
        <w:rPr>
          <w:color w:val="231F20"/>
        </w:rPr>
        <w:t>Write the name of the head of household or his/her</w:t>
      </w:r>
      <w:r w:rsidR="00C440D6">
        <w:rPr>
          <w:color w:val="231F20"/>
        </w:rPr>
        <w:t xml:space="preserve"> </w:t>
      </w:r>
      <w:r>
        <w:rPr>
          <w:color w:val="231F20"/>
        </w:rPr>
        <w:t>designee.</w:t>
      </w:r>
    </w:p>
    <w:p w:rsidR="00182425" w:rsidRDefault="001F3F88">
      <w:pPr>
        <w:pStyle w:val="Heading2"/>
        <w:numPr>
          <w:ilvl w:val="0"/>
          <w:numId w:val="38"/>
        </w:numPr>
        <w:tabs>
          <w:tab w:val="left" w:pos="599"/>
          <w:tab w:val="left" w:pos="600"/>
        </w:tabs>
        <w:spacing w:before="37"/>
      </w:pPr>
      <w:bookmarkStart w:id="31" w:name="I._Interviewer_phone_number"/>
      <w:bookmarkEnd w:id="31"/>
      <w:r>
        <w:rPr>
          <w:color w:val="231F20"/>
          <w:spacing w:val="-3"/>
        </w:rPr>
        <w:t>Interviewer phone</w:t>
      </w:r>
      <w:r>
        <w:rPr>
          <w:color w:val="231F20"/>
          <w:spacing w:val="-4"/>
        </w:rPr>
        <w:t xml:space="preserve"> </w:t>
      </w:r>
      <w:r>
        <w:rPr>
          <w:color w:val="231F20"/>
          <w:spacing w:val="-3"/>
        </w:rPr>
        <w:t>number</w:t>
      </w:r>
    </w:p>
    <w:p w:rsidR="00182425" w:rsidRDefault="001F3F88">
      <w:pPr>
        <w:pStyle w:val="BodyText"/>
        <w:spacing w:before="2"/>
        <w:ind w:left="599"/>
      </w:pPr>
      <w:r>
        <w:rPr>
          <w:color w:val="231F20"/>
        </w:rPr>
        <w:t>Enter the telephone number of the person administering the</w:t>
      </w:r>
      <w:r w:rsidR="00C440D6">
        <w:rPr>
          <w:color w:val="231F20"/>
        </w:rPr>
        <w:t xml:space="preserve"> </w:t>
      </w:r>
      <w:r>
        <w:rPr>
          <w:color w:val="231F20"/>
        </w:rPr>
        <w:t>tool.</w:t>
      </w:r>
    </w:p>
    <w:p w:rsidR="00182425" w:rsidRDefault="001F3F88">
      <w:pPr>
        <w:pStyle w:val="Heading2"/>
        <w:numPr>
          <w:ilvl w:val="0"/>
          <w:numId w:val="38"/>
        </w:numPr>
        <w:tabs>
          <w:tab w:val="left" w:pos="599"/>
          <w:tab w:val="left" w:pos="600"/>
        </w:tabs>
        <w:spacing w:before="37"/>
      </w:pPr>
      <w:bookmarkStart w:id="32" w:name="J._Date_of_interview"/>
      <w:bookmarkEnd w:id="32"/>
      <w:r>
        <w:rPr>
          <w:color w:val="231F20"/>
          <w:spacing w:val="-3"/>
        </w:rPr>
        <w:t xml:space="preserve">Date </w:t>
      </w:r>
      <w:r>
        <w:rPr>
          <w:color w:val="231F20"/>
        </w:rPr>
        <w:t xml:space="preserve">of </w:t>
      </w:r>
      <w:r>
        <w:rPr>
          <w:color w:val="231F20"/>
          <w:spacing w:val="-4"/>
        </w:rPr>
        <w:t>interview</w:t>
      </w:r>
    </w:p>
    <w:p w:rsidR="00182425" w:rsidRDefault="001F3F88">
      <w:pPr>
        <w:pStyle w:val="BodyText"/>
        <w:spacing w:before="2"/>
        <w:ind w:left="599"/>
      </w:pPr>
      <w:r>
        <w:rPr>
          <w:color w:val="231F20"/>
        </w:rPr>
        <w:t>Record the date when you conduct the interview; include the day, month, and year.</w:t>
      </w:r>
    </w:p>
    <w:p w:rsidR="00182425" w:rsidRDefault="001F3F88">
      <w:pPr>
        <w:pStyle w:val="Heading2"/>
        <w:numPr>
          <w:ilvl w:val="0"/>
          <w:numId w:val="38"/>
        </w:numPr>
        <w:tabs>
          <w:tab w:val="left" w:pos="599"/>
          <w:tab w:val="left" w:pos="600"/>
        </w:tabs>
        <w:spacing w:before="37"/>
      </w:pPr>
      <w:bookmarkStart w:id="33" w:name="K._Name_of_interviewee"/>
      <w:bookmarkEnd w:id="33"/>
      <w:r>
        <w:rPr>
          <w:color w:val="231F20"/>
          <w:spacing w:val="-3"/>
        </w:rPr>
        <w:t xml:space="preserve">Name </w:t>
      </w:r>
      <w:r>
        <w:rPr>
          <w:color w:val="231F20"/>
        </w:rPr>
        <w:t>of</w:t>
      </w:r>
      <w:r>
        <w:rPr>
          <w:color w:val="231F20"/>
          <w:spacing w:val="-13"/>
        </w:rPr>
        <w:t xml:space="preserve"> </w:t>
      </w:r>
      <w:r>
        <w:rPr>
          <w:color w:val="231F20"/>
          <w:spacing w:val="-3"/>
        </w:rPr>
        <w:t>interviewee</w:t>
      </w:r>
    </w:p>
    <w:p w:rsidR="00182425" w:rsidRDefault="001F3F88">
      <w:pPr>
        <w:pStyle w:val="BodyText"/>
        <w:spacing w:before="16"/>
        <w:ind w:left="599"/>
      </w:pPr>
      <w:r>
        <w:rPr>
          <w:color w:val="231F20"/>
          <w:spacing w:val="-3"/>
        </w:rPr>
        <w:t xml:space="preserve">Please enter </w:t>
      </w:r>
      <w:r>
        <w:rPr>
          <w:color w:val="231F20"/>
        </w:rPr>
        <w:t>the</w:t>
      </w:r>
      <w:r>
        <w:rPr>
          <w:color w:val="231F20"/>
          <w:spacing w:val="-3"/>
        </w:rPr>
        <w:t xml:space="preserve"> name </w:t>
      </w:r>
      <w:r>
        <w:rPr>
          <w:color w:val="231F20"/>
        </w:rPr>
        <w:t xml:space="preserve">of the </w:t>
      </w:r>
      <w:r>
        <w:rPr>
          <w:color w:val="231F20"/>
          <w:spacing w:val="-4"/>
        </w:rPr>
        <w:t xml:space="preserve">household </w:t>
      </w:r>
      <w:r>
        <w:rPr>
          <w:color w:val="231F20"/>
          <w:spacing w:val="-3"/>
        </w:rPr>
        <w:t xml:space="preserve">head </w:t>
      </w:r>
      <w:r>
        <w:rPr>
          <w:color w:val="231F20"/>
        </w:rPr>
        <w:t xml:space="preserve">or </w:t>
      </w:r>
      <w:r>
        <w:rPr>
          <w:color w:val="231F20"/>
          <w:spacing w:val="-4"/>
        </w:rPr>
        <w:t xml:space="preserve">his/her designee </w:t>
      </w:r>
      <w:r>
        <w:rPr>
          <w:color w:val="231F20"/>
        </w:rPr>
        <w:t xml:space="preserve">who </w:t>
      </w:r>
      <w:r>
        <w:rPr>
          <w:color w:val="231F20"/>
          <w:spacing w:val="-5"/>
        </w:rPr>
        <w:t xml:space="preserve">provided </w:t>
      </w:r>
      <w:r>
        <w:rPr>
          <w:color w:val="231F20"/>
          <w:spacing w:val="-3"/>
        </w:rPr>
        <w:t xml:space="preserve">responses </w:t>
      </w:r>
      <w:r>
        <w:rPr>
          <w:color w:val="231F20"/>
        </w:rPr>
        <w:t xml:space="preserve">to </w:t>
      </w:r>
      <w:r>
        <w:rPr>
          <w:color w:val="231F20"/>
          <w:spacing w:val="-5"/>
        </w:rPr>
        <w:t>the</w:t>
      </w:r>
      <w:bookmarkStart w:id="34" w:name="L._Number_of_people_ages_18_years_and_ab"/>
      <w:bookmarkEnd w:id="34"/>
      <w:r>
        <w:rPr>
          <w:color w:val="231F20"/>
          <w:spacing w:val="-5"/>
        </w:rPr>
        <w:t xml:space="preserve"> </w:t>
      </w:r>
      <w:r>
        <w:rPr>
          <w:color w:val="231F20"/>
          <w:spacing w:val="-3"/>
        </w:rPr>
        <w:t>questions.</w:t>
      </w:r>
    </w:p>
    <w:p w:rsidR="00182425" w:rsidRDefault="001F3F88">
      <w:pPr>
        <w:pStyle w:val="Heading2"/>
        <w:numPr>
          <w:ilvl w:val="0"/>
          <w:numId w:val="38"/>
        </w:numPr>
        <w:tabs>
          <w:tab w:val="left" w:pos="599"/>
          <w:tab w:val="left" w:pos="600"/>
        </w:tabs>
        <w:spacing w:before="50"/>
      </w:pPr>
      <w:r>
        <w:rPr>
          <w:color w:val="231F20"/>
          <w:spacing w:val="-4"/>
        </w:rPr>
        <w:t xml:space="preserve">Number </w:t>
      </w:r>
      <w:r>
        <w:rPr>
          <w:color w:val="231F20"/>
        </w:rPr>
        <w:t xml:space="preserve">of </w:t>
      </w:r>
      <w:r>
        <w:rPr>
          <w:color w:val="231F20"/>
          <w:spacing w:val="-3"/>
        </w:rPr>
        <w:t xml:space="preserve">people </w:t>
      </w:r>
      <w:r>
        <w:rPr>
          <w:color w:val="231F20"/>
          <w:spacing w:val="-4"/>
        </w:rPr>
        <w:t xml:space="preserve">ages </w:t>
      </w:r>
      <w:r>
        <w:rPr>
          <w:color w:val="231F20"/>
        </w:rPr>
        <w:t xml:space="preserve">18 </w:t>
      </w:r>
      <w:r>
        <w:rPr>
          <w:color w:val="231F20"/>
          <w:spacing w:val="-5"/>
        </w:rPr>
        <w:t xml:space="preserve">years </w:t>
      </w:r>
      <w:r>
        <w:rPr>
          <w:color w:val="231F20"/>
        </w:rPr>
        <w:t xml:space="preserve">and </w:t>
      </w:r>
      <w:r>
        <w:rPr>
          <w:color w:val="231F20"/>
          <w:spacing w:val="-5"/>
        </w:rPr>
        <w:t xml:space="preserve">above currently </w:t>
      </w:r>
      <w:r>
        <w:rPr>
          <w:color w:val="231F20"/>
          <w:spacing w:val="-3"/>
        </w:rPr>
        <w:t xml:space="preserve">living </w:t>
      </w:r>
      <w:r>
        <w:rPr>
          <w:color w:val="231F20"/>
        </w:rPr>
        <w:t>in</w:t>
      </w:r>
      <w:r>
        <w:rPr>
          <w:color w:val="231F20"/>
          <w:spacing w:val="-17"/>
        </w:rPr>
        <w:t xml:space="preserve"> </w:t>
      </w:r>
      <w:r>
        <w:rPr>
          <w:color w:val="231F20"/>
          <w:spacing w:val="-4"/>
        </w:rPr>
        <w:t>household</w:t>
      </w:r>
    </w:p>
    <w:p w:rsidR="00182425" w:rsidRDefault="001F3F88">
      <w:pPr>
        <w:pStyle w:val="BodyText"/>
        <w:spacing w:before="16"/>
        <w:ind w:left="599"/>
      </w:pPr>
      <w:r>
        <w:rPr>
          <w:color w:val="231F20"/>
          <w:spacing w:val="-3"/>
        </w:rPr>
        <w:t xml:space="preserve">Enter </w:t>
      </w:r>
      <w:r>
        <w:rPr>
          <w:color w:val="231F20"/>
        </w:rPr>
        <w:t xml:space="preserve">the </w:t>
      </w:r>
      <w:r>
        <w:rPr>
          <w:color w:val="231F20"/>
          <w:spacing w:val="-3"/>
        </w:rPr>
        <w:t xml:space="preserve">total number </w:t>
      </w:r>
      <w:r>
        <w:rPr>
          <w:color w:val="231F20"/>
        </w:rPr>
        <w:t xml:space="preserve">of </w:t>
      </w:r>
      <w:r>
        <w:rPr>
          <w:color w:val="231F20"/>
          <w:spacing w:val="-3"/>
        </w:rPr>
        <w:t xml:space="preserve">adults </w:t>
      </w:r>
      <w:r>
        <w:rPr>
          <w:color w:val="231F20"/>
        </w:rPr>
        <w:t xml:space="preserve">ages 18 </w:t>
      </w:r>
      <w:r>
        <w:rPr>
          <w:color w:val="231F20"/>
          <w:spacing w:val="-3"/>
        </w:rPr>
        <w:t xml:space="preserve">years </w:t>
      </w:r>
      <w:r>
        <w:rPr>
          <w:color w:val="231F20"/>
        </w:rPr>
        <w:t>and</w:t>
      </w:r>
      <w:r>
        <w:rPr>
          <w:color w:val="231F20"/>
          <w:spacing w:val="-5"/>
        </w:rPr>
        <w:t xml:space="preserve"> above </w:t>
      </w:r>
      <w:r>
        <w:rPr>
          <w:color w:val="231F20"/>
          <w:spacing w:val="-3"/>
        </w:rPr>
        <w:t xml:space="preserve">currently </w:t>
      </w:r>
      <w:r>
        <w:rPr>
          <w:color w:val="231F20"/>
          <w:spacing w:val="-4"/>
        </w:rPr>
        <w:t xml:space="preserve">living </w:t>
      </w:r>
      <w:r>
        <w:rPr>
          <w:color w:val="231F20"/>
        </w:rPr>
        <w:t xml:space="preserve">in the </w:t>
      </w:r>
      <w:r>
        <w:rPr>
          <w:color w:val="231F20"/>
          <w:spacing w:val="-3"/>
        </w:rPr>
        <w:t>household, this</w:t>
      </w:r>
      <w:bookmarkStart w:id="35" w:name="M._Total_number_of_children_below_18_yea"/>
      <w:bookmarkEnd w:id="35"/>
      <w:r>
        <w:rPr>
          <w:color w:val="231F20"/>
          <w:spacing w:val="-3"/>
        </w:rPr>
        <w:t xml:space="preserve"> should </w:t>
      </w:r>
      <w:r>
        <w:rPr>
          <w:color w:val="231F20"/>
        </w:rPr>
        <w:t xml:space="preserve">be </w:t>
      </w:r>
      <w:r>
        <w:rPr>
          <w:color w:val="231F20"/>
          <w:spacing w:val="-4"/>
        </w:rPr>
        <w:t xml:space="preserve">disaggregated </w:t>
      </w:r>
      <w:r>
        <w:rPr>
          <w:color w:val="231F20"/>
        </w:rPr>
        <w:t xml:space="preserve">by sex </w:t>
      </w:r>
      <w:r>
        <w:rPr>
          <w:color w:val="231F20"/>
          <w:spacing w:val="-3"/>
        </w:rPr>
        <w:t xml:space="preserve">(male </w:t>
      </w:r>
      <w:r>
        <w:rPr>
          <w:color w:val="231F20"/>
        </w:rPr>
        <w:t xml:space="preserve">and </w:t>
      </w:r>
      <w:r>
        <w:rPr>
          <w:color w:val="231F20"/>
          <w:spacing w:val="-4"/>
        </w:rPr>
        <w:t>female).</w:t>
      </w:r>
    </w:p>
    <w:p w:rsidR="00182425" w:rsidRDefault="001F3F88">
      <w:pPr>
        <w:pStyle w:val="ListParagraph"/>
        <w:numPr>
          <w:ilvl w:val="0"/>
          <w:numId w:val="38"/>
        </w:numPr>
        <w:tabs>
          <w:tab w:val="left" w:pos="600"/>
        </w:tabs>
        <w:spacing w:before="51" w:line="247" w:lineRule="auto"/>
        <w:ind w:right="430"/>
        <w:rPr>
          <w:sz w:val="24"/>
        </w:rPr>
      </w:pPr>
      <w:r>
        <w:rPr>
          <w:rFonts w:ascii="Constantia"/>
          <w:b/>
          <w:color w:val="231F20"/>
          <w:spacing w:val="-8"/>
          <w:sz w:val="24"/>
        </w:rPr>
        <w:t xml:space="preserve">Total </w:t>
      </w:r>
      <w:r>
        <w:rPr>
          <w:rFonts w:ascii="Constantia"/>
          <w:b/>
          <w:color w:val="231F20"/>
          <w:sz w:val="24"/>
        </w:rPr>
        <w:t xml:space="preserve">number of </w:t>
      </w:r>
      <w:r>
        <w:rPr>
          <w:rFonts w:ascii="Constantia"/>
          <w:b/>
          <w:color w:val="231F20"/>
          <w:spacing w:val="-5"/>
          <w:sz w:val="24"/>
        </w:rPr>
        <w:t xml:space="preserve">children </w:t>
      </w:r>
      <w:r>
        <w:rPr>
          <w:rFonts w:ascii="Constantia"/>
          <w:b/>
          <w:color w:val="231F20"/>
          <w:spacing w:val="-4"/>
          <w:sz w:val="24"/>
        </w:rPr>
        <w:t xml:space="preserve">below </w:t>
      </w:r>
      <w:r>
        <w:rPr>
          <w:rFonts w:ascii="Constantia"/>
          <w:b/>
          <w:color w:val="231F20"/>
          <w:sz w:val="24"/>
        </w:rPr>
        <w:t xml:space="preserve">18 </w:t>
      </w:r>
      <w:r>
        <w:rPr>
          <w:rFonts w:ascii="Constantia"/>
          <w:b/>
          <w:color w:val="231F20"/>
          <w:spacing w:val="-5"/>
          <w:sz w:val="24"/>
        </w:rPr>
        <w:t xml:space="preserve">years </w:t>
      </w:r>
      <w:r>
        <w:rPr>
          <w:rFonts w:ascii="Constantia"/>
          <w:b/>
          <w:color w:val="231F20"/>
          <w:sz w:val="24"/>
        </w:rPr>
        <w:t xml:space="preserve">of age </w:t>
      </w:r>
      <w:r>
        <w:rPr>
          <w:rFonts w:ascii="Constantia"/>
          <w:b/>
          <w:color w:val="231F20"/>
          <w:spacing w:val="-5"/>
          <w:sz w:val="24"/>
        </w:rPr>
        <w:t xml:space="preserve">currently </w:t>
      </w:r>
      <w:r>
        <w:rPr>
          <w:rFonts w:ascii="Constantia"/>
          <w:b/>
          <w:color w:val="231F20"/>
          <w:spacing w:val="-3"/>
          <w:sz w:val="24"/>
        </w:rPr>
        <w:t xml:space="preserve">living </w:t>
      </w:r>
      <w:r>
        <w:rPr>
          <w:rFonts w:ascii="Constantia"/>
          <w:b/>
          <w:color w:val="231F20"/>
          <w:sz w:val="24"/>
        </w:rPr>
        <w:t xml:space="preserve">in </w:t>
      </w:r>
      <w:r>
        <w:rPr>
          <w:rFonts w:ascii="Constantia"/>
          <w:b/>
          <w:color w:val="231F20"/>
          <w:spacing w:val="-4"/>
          <w:sz w:val="24"/>
        </w:rPr>
        <w:t xml:space="preserve">household </w:t>
      </w:r>
      <w:r>
        <w:rPr>
          <w:color w:val="231F20"/>
          <w:spacing w:val="-3"/>
          <w:sz w:val="24"/>
        </w:rPr>
        <w:t>Please</w:t>
      </w:r>
      <w:r>
        <w:rPr>
          <w:color w:val="231F20"/>
          <w:spacing w:val="-8"/>
          <w:sz w:val="24"/>
        </w:rPr>
        <w:t xml:space="preserve"> </w:t>
      </w:r>
      <w:r>
        <w:rPr>
          <w:color w:val="231F20"/>
          <w:spacing w:val="-3"/>
          <w:sz w:val="24"/>
        </w:rPr>
        <w:t>enter</w:t>
      </w:r>
      <w:r>
        <w:rPr>
          <w:color w:val="231F20"/>
          <w:spacing w:val="-10"/>
          <w:sz w:val="24"/>
        </w:rPr>
        <w:t xml:space="preserve"> </w:t>
      </w:r>
      <w:r>
        <w:rPr>
          <w:color w:val="231F20"/>
          <w:sz w:val="24"/>
        </w:rPr>
        <w:t>the</w:t>
      </w:r>
      <w:r>
        <w:rPr>
          <w:color w:val="231F20"/>
          <w:spacing w:val="-6"/>
          <w:sz w:val="24"/>
        </w:rPr>
        <w:t xml:space="preserve"> </w:t>
      </w:r>
      <w:r>
        <w:rPr>
          <w:color w:val="231F20"/>
          <w:spacing w:val="-3"/>
          <w:sz w:val="24"/>
        </w:rPr>
        <w:t>total</w:t>
      </w:r>
      <w:r>
        <w:rPr>
          <w:color w:val="231F20"/>
          <w:spacing w:val="-9"/>
          <w:sz w:val="24"/>
        </w:rPr>
        <w:t xml:space="preserve"> </w:t>
      </w:r>
      <w:r>
        <w:rPr>
          <w:color w:val="231F20"/>
          <w:spacing w:val="-4"/>
          <w:sz w:val="24"/>
        </w:rPr>
        <w:t>number</w:t>
      </w:r>
      <w:r>
        <w:rPr>
          <w:color w:val="231F20"/>
          <w:spacing w:val="-10"/>
          <w:sz w:val="24"/>
        </w:rPr>
        <w:t xml:space="preserve"> </w:t>
      </w:r>
      <w:r>
        <w:rPr>
          <w:color w:val="231F20"/>
          <w:sz w:val="24"/>
        </w:rPr>
        <w:t>of</w:t>
      </w:r>
      <w:r>
        <w:rPr>
          <w:color w:val="231F20"/>
          <w:spacing w:val="-7"/>
          <w:sz w:val="24"/>
        </w:rPr>
        <w:t xml:space="preserve"> </w:t>
      </w:r>
      <w:r>
        <w:rPr>
          <w:color w:val="231F20"/>
          <w:spacing w:val="-3"/>
          <w:sz w:val="24"/>
        </w:rPr>
        <w:t>children</w:t>
      </w:r>
      <w:r>
        <w:rPr>
          <w:color w:val="231F20"/>
          <w:spacing w:val="-9"/>
          <w:sz w:val="24"/>
        </w:rPr>
        <w:t xml:space="preserve"> </w:t>
      </w:r>
      <w:r>
        <w:rPr>
          <w:color w:val="231F20"/>
          <w:spacing w:val="-3"/>
          <w:sz w:val="24"/>
        </w:rPr>
        <w:t>below</w:t>
      </w:r>
      <w:r>
        <w:rPr>
          <w:color w:val="231F20"/>
          <w:spacing w:val="-8"/>
          <w:sz w:val="24"/>
        </w:rPr>
        <w:t xml:space="preserve"> </w:t>
      </w:r>
      <w:r>
        <w:rPr>
          <w:color w:val="231F20"/>
          <w:sz w:val="24"/>
        </w:rPr>
        <w:t>18</w:t>
      </w:r>
      <w:r>
        <w:rPr>
          <w:color w:val="231F20"/>
          <w:spacing w:val="-6"/>
          <w:sz w:val="24"/>
        </w:rPr>
        <w:t xml:space="preserve"> </w:t>
      </w:r>
      <w:r>
        <w:rPr>
          <w:color w:val="231F20"/>
          <w:spacing w:val="-3"/>
          <w:sz w:val="24"/>
        </w:rPr>
        <w:t>years</w:t>
      </w:r>
      <w:r>
        <w:rPr>
          <w:color w:val="231F20"/>
          <w:spacing w:val="-10"/>
          <w:sz w:val="24"/>
        </w:rPr>
        <w:t xml:space="preserve"> </w:t>
      </w:r>
      <w:r>
        <w:rPr>
          <w:color w:val="231F20"/>
          <w:sz w:val="24"/>
        </w:rPr>
        <w:t>of</w:t>
      </w:r>
      <w:r>
        <w:rPr>
          <w:color w:val="231F20"/>
          <w:spacing w:val="-7"/>
          <w:sz w:val="24"/>
        </w:rPr>
        <w:t xml:space="preserve"> </w:t>
      </w:r>
      <w:r>
        <w:rPr>
          <w:color w:val="231F20"/>
          <w:sz w:val="24"/>
        </w:rPr>
        <w:t>age</w:t>
      </w:r>
      <w:r>
        <w:rPr>
          <w:color w:val="231F20"/>
          <w:spacing w:val="-6"/>
          <w:sz w:val="24"/>
        </w:rPr>
        <w:t xml:space="preserve"> </w:t>
      </w:r>
      <w:r>
        <w:rPr>
          <w:color w:val="231F20"/>
          <w:spacing w:val="-4"/>
          <w:sz w:val="24"/>
        </w:rPr>
        <w:t>currently</w:t>
      </w:r>
      <w:r>
        <w:rPr>
          <w:color w:val="231F20"/>
          <w:spacing w:val="-8"/>
          <w:sz w:val="24"/>
        </w:rPr>
        <w:t xml:space="preserve"> </w:t>
      </w:r>
      <w:r>
        <w:rPr>
          <w:color w:val="231F20"/>
          <w:spacing w:val="-3"/>
          <w:sz w:val="24"/>
        </w:rPr>
        <w:t>living</w:t>
      </w:r>
      <w:r>
        <w:rPr>
          <w:color w:val="231F20"/>
          <w:spacing w:val="-11"/>
          <w:sz w:val="24"/>
        </w:rPr>
        <w:t xml:space="preserve"> </w:t>
      </w:r>
      <w:r>
        <w:rPr>
          <w:color w:val="231F20"/>
          <w:sz w:val="24"/>
        </w:rPr>
        <w:t>in</w:t>
      </w:r>
      <w:r>
        <w:rPr>
          <w:color w:val="231F20"/>
          <w:spacing w:val="-7"/>
          <w:sz w:val="24"/>
        </w:rPr>
        <w:t xml:space="preserve"> </w:t>
      </w:r>
      <w:r>
        <w:rPr>
          <w:color w:val="231F20"/>
          <w:sz w:val="24"/>
        </w:rPr>
        <w:t>the</w:t>
      </w:r>
      <w:r>
        <w:rPr>
          <w:color w:val="231F20"/>
          <w:spacing w:val="-6"/>
          <w:sz w:val="24"/>
        </w:rPr>
        <w:t xml:space="preserve"> </w:t>
      </w:r>
      <w:r>
        <w:rPr>
          <w:color w:val="231F20"/>
          <w:spacing w:val="-3"/>
          <w:sz w:val="24"/>
        </w:rPr>
        <w:t xml:space="preserve">household; this should </w:t>
      </w:r>
      <w:r>
        <w:rPr>
          <w:color w:val="231F20"/>
          <w:sz w:val="24"/>
        </w:rPr>
        <w:t xml:space="preserve">be </w:t>
      </w:r>
      <w:r>
        <w:rPr>
          <w:color w:val="231F20"/>
          <w:spacing w:val="-4"/>
          <w:sz w:val="24"/>
        </w:rPr>
        <w:t xml:space="preserve">disaggregated </w:t>
      </w:r>
      <w:r>
        <w:rPr>
          <w:color w:val="231F20"/>
          <w:sz w:val="24"/>
        </w:rPr>
        <w:t xml:space="preserve">by sex </w:t>
      </w:r>
      <w:r>
        <w:rPr>
          <w:color w:val="231F20"/>
          <w:spacing w:val="-4"/>
          <w:sz w:val="24"/>
        </w:rPr>
        <w:t xml:space="preserve">(male </w:t>
      </w:r>
      <w:r>
        <w:rPr>
          <w:color w:val="231F20"/>
          <w:sz w:val="24"/>
        </w:rPr>
        <w:t>and</w:t>
      </w:r>
      <w:r>
        <w:rPr>
          <w:color w:val="231F20"/>
          <w:spacing w:val="-36"/>
          <w:sz w:val="24"/>
        </w:rPr>
        <w:t xml:space="preserve"> </w:t>
      </w:r>
      <w:r>
        <w:rPr>
          <w:color w:val="231F20"/>
          <w:spacing w:val="-3"/>
          <w:sz w:val="24"/>
        </w:rPr>
        <w:t>female).</w:t>
      </w:r>
    </w:p>
    <w:p w:rsidR="00182425" w:rsidRDefault="00182425">
      <w:pPr>
        <w:spacing w:line="247" w:lineRule="auto"/>
        <w:rPr>
          <w:sz w:val="24"/>
        </w:rPr>
        <w:sectPr w:rsidR="00182425">
          <w:pgSz w:w="12240" w:h="15840"/>
          <w:pgMar w:top="1500" w:right="1200" w:bottom="960" w:left="1320" w:header="0" w:footer="735" w:gutter="0"/>
          <w:cols w:space="720"/>
        </w:sectPr>
      </w:pPr>
    </w:p>
    <w:p w:rsidR="00182425" w:rsidRDefault="001F3F88">
      <w:pPr>
        <w:pStyle w:val="Heading2"/>
        <w:spacing w:before="73"/>
        <w:rPr>
          <w:rFonts w:ascii="Century Gothic"/>
        </w:rPr>
      </w:pPr>
      <w:bookmarkStart w:id="36" w:name="Household_Vulnerability_Prioritization_T"/>
      <w:bookmarkEnd w:id="36"/>
      <w:r>
        <w:rPr>
          <w:rFonts w:ascii="Century Gothic"/>
          <w:color w:val="1E4A7D"/>
        </w:rPr>
        <w:lastRenderedPageBreak/>
        <w:t>Household Vulnerability Prioritization Tool Questions</w:t>
      </w:r>
    </w:p>
    <w:p w:rsidR="00182425" w:rsidRDefault="001F3F88">
      <w:pPr>
        <w:spacing w:before="106" w:line="292" w:lineRule="exact"/>
        <w:ind w:left="120"/>
        <w:rPr>
          <w:rFonts w:ascii="Century Gothic"/>
          <w:i/>
          <w:sz w:val="24"/>
        </w:rPr>
      </w:pPr>
      <w:bookmarkStart w:id="37" w:name="1._Is_this_a_child-headed_household?"/>
      <w:bookmarkEnd w:id="37"/>
      <w:r>
        <w:rPr>
          <w:rFonts w:ascii="Century Gothic"/>
          <w:i/>
          <w:color w:val="1E4A7D"/>
          <w:sz w:val="24"/>
        </w:rPr>
        <w:t>Thematic Area 1: Economic Strengthening</w:t>
      </w:r>
    </w:p>
    <w:p w:rsidR="00182425" w:rsidRDefault="001F3F88">
      <w:pPr>
        <w:pStyle w:val="Heading2"/>
        <w:numPr>
          <w:ilvl w:val="1"/>
          <w:numId w:val="38"/>
        </w:numPr>
        <w:tabs>
          <w:tab w:val="left" w:pos="599"/>
          <w:tab w:val="left" w:pos="600"/>
        </w:tabs>
        <w:spacing w:line="290" w:lineRule="exact"/>
        <w:jc w:val="left"/>
      </w:pPr>
      <w:r>
        <w:rPr>
          <w:color w:val="231F20"/>
          <w:spacing w:val="-3"/>
        </w:rPr>
        <w:t xml:space="preserve">Is </w:t>
      </w:r>
      <w:r>
        <w:rPr>
          <w:color w:val="231F20"/>
        </w:rPr>
        <w:t xml:space="preserve">this a </w:t>
      </w:r>
      <w:r>
        <w:rPr>
          <w:color w:val="231F20"/>
          <w:spacing w:val="-4"/>
        </w:rPr>
        <w:t>child-headed</w:t>
      </w:r>
      <w:r>
        <w:rPr>
          <w:color w:val="231F20"/>
          <w:spacing w:val="-19"/>
        </w:rPr>
        <w:t xml:space="preserve"> </w:t>
      </w:r>
      <w:r>
        <w:rPr>
          <w:color w:val="231F20"/>
          <w:spacing w:val="-3"/>
        </w:rPr>
        <w:t>household?</w:t>
      </w:r>
    </w:p>
    <w:p w:rsidR="00182425" w:rsidRDefault="001F3F88">
      <w:pPr>
        <w:pStyle w:val="BodyText"/>
        <w:spacing w:before="3" w:line="269" w:lineRule="exact"/>
        <w:ind w:left="599"/>
      </w:pPr>
      <w:r>
        <w:rPr>
          <w:color w:val="231F20"/>
        </w:rPr>
        <w:t xml:space="preserve">A </w:t>
      </w:r>
      <w:r>
        <w:rPr>
          <w:color w:val="231F20"/>
          <w:spacing w:val="-5"/>
        </w:rPr>
        <w:t xml:space="preserve">child-headed household refers </w:t>
      </w:r>
      <w:r>
        <w:rPr>
          <w:color w:val="231F20"/>
        </w:rPr>
        <w:t xml:space="preserve">to a </w:t>
      </w:r>
      <w:r>
        <w:rPr>
          <w:color w:val="231F20"/>
          <w:spacing w:val="-5"/>
        </w:rPr>
        <w:t xml:space="preserve">household where </w:t>
      </w:r>
      <w:r>
        <w:rPr>
          <w:color w:val="231F20"/>
          <w:spacing w:val="-4"/>
        </w:rPr>
        <w:t xml:space="preserve">the </w:t>
      </w:r>
      <w:r>
        <w:rPr>
          <w:color w:val="231F20"/>
          <w:spacing w:val="-5"/>
        </w:rPr>
        <w:t xml:space="preserve">household </w:t>
      </w:r>
      <w:r>
        <w:rPr>
          <w:color w:val="231F20"/>
          <w:spacing w:val="-4"/>
        </w:rPr>
        <w:t xml:space="preserve">head </w:t>
      </w:r>
      <w:r>
        <w:rPr>
          <w:color w:val="231F20"/>
        </w:rPr>
        <w:t xml:space="preserve">is </w:t>
      </w:r>
      <w:r>
        <w:rPr>
          <w:color w:val="231F20"/>
          <w:spacing w:val="-5"/>
        </w:rPr>
        <w:t xml:space="preserve">below </w:t>
      </w:r>
      <w:r>
        <w:rPr>
          <w:color w:val="231F20"/>
        </w:rPr>
        <w:t xml:space="preserve">18 </w:t>
      </w:r>
      <w:r>
        <w:rPr>
          <w:color w:val="231F20"/>
          <w:spacing w:val="-5"/>
        </w:rPr>
        <w:t xml:space="preserve">years </w:t>
      </w:r>
      <w:r>
        <w:rPr>
          <w:color w:val="231F20"/>
        </w:rPr>
        <w:t xml:space="preserve">of </w:t>
      </w:r>
      <w:r>
        <w:rPr>
          <w:color w:val="231F20"/>
          <w:spacing w:val="-4"/>
        </w:rPr>
        <w:t>age.</w:t>
      </w:r>
    </w:p>
    <w:p w:rsidR="00182425" w:rsidRDefault="001F3F88">
      <w:pPr>
        <w:pStyle w:val="BodyText"/>
        <w:spacing w:line="269" w:lineRule="exact"/>
        <w:ind w:left="599"/>
      </w:pPr>
      <w:r>
        <w:rPr>
          <w:color w:val="231F20"/>
        </w:rPr>
        <w:t>If there are no grandparents, parents, or adults over the age of 18 in the household, and one</w:t>
      </w:r>
    </w:p>
    <w:p w:rsidR="00182425" w:rsidRDefault="001F3F88">
      <w:pPr>
        <w:pStyle w:val="BodyText"/>
        <w:spacing w:before="1"/>
        <w:ind w:left="599" w:right="358"/>
      </w:pPr>
      <w:r>
        <w:rPr>
          <w:color w:val="231F20"/>
        </w:rPr>
        <w:t xml:space="preserve">of the </w:t>
      </w:r>
      <w:r>
        <w:rPr>
          <w:color w:val="231F20"/>
          <w:spacing w:val="-3"/>
        </w:rPr>
        <w:t xml:space="preserve">children </w:t>
      </w:r>
      <w:r>
        <w:rPr>
          <w:color w:val="231F20"/>
        </w:rPr>
        <w:t xml:space="preserve">is </w:t>
      </w:r>
      <w:r>
        <w:rPr>
          <w:color w:val="231F20"/>
          <w:spacing w:val="-4"/>
        </w:rPr>
        <w:t xml:space="preserve">economically responsible, </w:t>
      </w:r>
      <w:r>
        <w:rPr>
          <w:color w:val="231F20"/>
        </w:rPr>
        <w:t xml:space="preserve">as </w:t>
      </w:r>
      <w:r>
        <w:rPr>
          <w:color w:val="231F20"/>
          <w:spacing w:val="-3"/>
        </w:rPr>
        <w:t xml:space="preserve">well </w:t>
      </w:r>
      <w:r>
        <w:rPr>
          <w:color w:val="231F20"/>
        </w:rPr>
        <w:t xml:space="preserve">as </w:t>
      </w:r>
      <w:r>
        <w:rPr>
          <w:color w:val="231F20"/>
          <w:spacing w:val="-4"/>
        </w:rPr>
        <w:t xml:space="preserve">responsible </w:t>
      </w:r>
      <w:r>
        <w:rPr>
          <w:color w:val="231F20"/>
        </w:rPr>
        <w:t xml:space="preserve">for </w:t>
      </w:r>
      <w:r>
        <w:rPr>
          <w:color w:val="231F20"/>
          <w:spacing w:val="-3"/>
        </w:rPr>
        <w:t xml:space="preserve">everyone </w:t>
      </w:r>
      <w:r>
        <w:rPr>
          <w:color w:val="231F20"/>
        </w:rPr>
        <w:t xml:space="preserve">in the </w:t>
      </w:r>
      <w:r>
        <w:rPr>
          <w:color w:val="231F20"/>
          <w:spacing w:val="-4"/>
        </w:rPr>
        <w:t xml:space="preserve">household, </w:t>
      </w:r>
      <w:r>
        <w:rPr>
          <w:color w:val="231F20"/>
        </w:rPr>
        <w:t xml:space="preserve">you </w:t>
      </w:r>
      <w:r>
        <w:rPr>
          <w:color w:val="231F20"/>
          <w:spacing w:val="-3"/>
        </w:rPr>
        <w:t xml:space="preserve">would select </w:t>
      </w:r>
      <w:r>
        <w:rPr>
          <w:color w:val="231F20"/>
          <w:spacing w:val="-13"/>
        </w:rPr>
        <w:t>“</w:t>
      </w:r>
      <w:r>
        <w:rPr>
          <w:rFonts w:ascii="Constantia" w:hAnsi="Constantia"/>
          <w:b/>
          <w:color w:val="231F20"/>
          <w:spacing w:val="-13"/>
        </w:rPr>
        <w:t>Yes</w:t>
      </w:r>
      <w:r>
        <w:rPr>
          <w:color w:val="231F20"/>
          <w:spacing w:val="-13"/>
        </w:rPr>
        <w:t>.”</w:t>
      </w:r>
    </w:p>
    <w:p w:rsidR="00182425" w:rsidRDefault="001F3F88">
      <w:pPr>
        <w:pStyle w:val="Heading2"/>
        <w:numPr>
          <w:ilvl w:val="1"/>
          <w:numId w:val="38"/>
        </w:numPr>
        <w:tabs>
          <w:tab w:val="left" w:pos="599"/>
          <w:tab w:val="left" w:pos="600"/>
        </w:tabs>
        <w:ind w:right="1167" w:hanging="476"/>
        <w:jc w:val="left"/>
      </w:pPr>
      <w:bookmarkStart w:id="38" w:name="2._In_the_last_six_months,_has_there_bee"/>
      <w:bookmarkEnd w:id="38"/>
      <w:r>
        <w:rPr>
          <w:color w:val="231F20"/>
        </w:rPr>
        <w:t xml:space="preserve">In the </w:t>
      </w:r>
      <w:r>
        <w:rPr>
          <w:color w:val="231F20"/>
          <w:spacing w:val="-3"/>
        </w:rPr>
        <w:t xml:space="preserve">last </w:t>
      </w:r>
      <w:r>
        <w:rPr>
          <w:color w:val="231F20"/>
        </w:rPr>
        <w:t xml:space="preserve">six </w:t>
      </w:r>
      <w:r>
        <w:rPr>
          <w:color w:val="231F20"/>
          <w:spacing w:val="-3"/>
        </w:rPr>
        <w:t xml:space="preserve">months, </w:t>
      </w:r>
      <w:r>
        <w:rPr>
          <w:color w:val="231F20"/>
        </w:rPr>
        <w:t xml:space="preserve">has </w:t>
      </w:r>
      <w:r>
        <w:rPr>
          <w:color w:val="231F20"/>
          <w:spacing w:val="-5"/>
        </w:rPr>
        <w:t xml:space="preserve">there </w:t>
      </w:r>
      <w:r>
        <w:rPr>
          <w:color w:val="231F20"/>
        </w:rPr>
        <w:t xml:space="preserve">been at </w:t>
      </w:r>
      <w:r>
        <w:rPr>
          <w:color w:val="231F20"/>
          <w:spacing w:val="-3"/>
        </w:rPr>
        <w:t xml:space="preserve">least </w:t>
      </w:r>
      <w:r>
        <w:rPr>
          <w:color w:val="231F20"/>
        </w:rPr>
        <w:t xml:space="preserve">one </w:t>
      </w:r>
      <w:r>
        <w:rPr>
          <w:color w:val="231F20"/>
          <w:spacing w:val="-3"/>
        </w:rPr>
        <w:t xml:space="preserve">member </w:t>
      </w:r>
      <w:r>
        <w:rPr>
          <w:color w:val="231F20"/>
        </w:rPr>
        <w:t xml:space="preserve">of the </w:t>
      </w:r>
      <w:r>
        <w:rPr>
          <w:color w:val="231F20"/>
          <w:spacing w:val="-3"/>
        </w:rPr>
        <w:t xml:space="preserve">household </w:t>
      </w:r>
      <w:r>
        <w:rPr>
          <w:color w:val="231F20"/>
        </w:rPr>
        <w:t xml:space="preserve">who </w:t>
      </w:r>
      <w:r>
        <w:rPr>
          <w:color w:val="231F20"/>
          <w:spacing w:val="-3"/>
        </w:rPr>
        <w:t xml:space="preserve">has </w:t>
      </w:r>
      <w:r>
        <w:rPr>
          <w:color w:val="231F20"/>
          <w:spacing w:val="-4"/>
        </w:rPr>
        <w:t xml:space="preserve">consistently </w:t>
      </w:r>
      <w:r>
        <w:rPr>
          <w:color w:val="231F20"/>
        </w:rPr>
        <w:t xml:space="preserve">had </w:t>
      </w:r>
      <w:r>
        <w:rPr>
          <w:color w:val="231F20"/>
          <w:spacing w:val="-4"/>
        </w:rPr>
        <w:t xml:space="preserve">formal </w:t>
      </w:r>
      <w:r>
        <w:rPr>
          <w:color w:val="231F20"/>
        </w:rPr>
        <w:t xml:space="preserve">or </w:t>
      </w:r>
      <w:r>
        <w:rPr>
          <w:color w:val="231F20"/>
          <w:spacing w:val="-4"/>
        </w:rPr>
        <w:t xml:space="preserve">informal </w:t>
      </w:r>
      <w:r>
        <w:rPr>
          <w:color w:val="231F20"/>
          <w:spacing w:val="-3"/>
        </w:rPr>
        <w:t xml:space="preserve">employment, </w:t>
      </w:r>
      <w:r>
        <w:rPr>
          <w:color w:val="231F20"/>
        </w:rPr>
        <w:t xml:space="preserve">is </w:t>
      </w:r>
      <w:r>
        <w:rPr>
          <w:color w:val="231F20"/>
          <w:spacing w:val="-5"/>
        </w:rPr>
        <w:t xml:space="preserve">self-employed, </w:t>
      </w:r>
      <w:r>
        <w:rPr>
          <w:color w:val="231F20"/>
        </w:rPr>
        <w:t xml:space="preserve">has a </w:t>
      </w:r>
      <w:r>
        <w:rPr>
          <w:color w:val="231F20"/>
          <w:spacing w:val="-4"/>
        </w:rPr>
        <w:t xml:space="preserve">business, </w:t>
      </w:r>
      <w:r>
        <w:rPr>
          <w:color w:val="231F20"/>
        </w:rPr>
        <w:t xml:space="preserve">or </w:t>
      </w:r>
      <w:r>
        <w:rPr>
          <w:color w:val="231F20"/>
          <w:spacing w:val="-3"/>
        </w:rPr>
        <w:t xml:space="preserve">is </w:t>
      </w:r>
      <w:r>
        <w:rPr>
          <w:color w:val="231F20"/>
          <w:spacing w:val="-4"/>
        </w:rPr>
        <w:t xml:space="preserve">engaged </w:t>
      </w:r>
      <w:r>
        <w:rPr>
          <w:color w:val="231F20"/>
        </w:rPr>
        <w:t xml:space="preserve">in an </w:t>
      </w:r>
      <w:r>
        <w:rPr>
          <w:color w:val="231F20"/>
          <w:spacing w:val="-4"/>
        </w:rPr>
        <w:t xml:space="preserve">economically </w:t>
      </w:r>
      <w:r>
        <w:rPr>
          <w:color w:val="231F20"/>
          <w:spacing w:val="-5"/>
        </w:rPr>
        <w:t>productive</w:t>
      </w:r>
      <w:r>
        <w:rPr>
          <w:color w:val="231F20"/>
          <w:spacing w:val="-6"/>
        </w:rPr>
        <w:t xml:space="preserve"> </w:t>
      </w:r>
      <w:r>
        <w:rPr>
          <w:color w:val="231F20"/>
          <w:spacing w:val="-3"/>
        </w:rPr>
        <w:t>activity?</w:t>
      </w:r>
    </w:p>
    <w:p w:rsidR="00182425" w:rsidRDefault="001F3F88">
      <w:pPr>
        <w:pStyle w:val="BodyText"/>
        <w:spacing w:before="2"/>
        <w:ind w:left="599" w:right="390"/>
      </w:pPr>
      <w:r>
        <w:rPr>
          <w:color w:val="231F20"/>
          <w:spacing w:val="-4"/>
        </w:rPr>
        <w:t xml:space="preserve">Households </w:t>
      </w:r>
      <w:r>
        <w:rPr>
          <w:color w:val="231F20"/>
          <w:spacing w:val="-3"/>
        </w:rPr>
        <w:t xml:space="preserve">could </w:t>
      </w:r>
      <w:r>
        <w:rPr>
          <w:color w:val="231F20"/>
        </w:rPr>
        <w:t xml:space="preserve">be </w:t>
      </w:r>
      <w:r>
        <w:rPr>
          <w:color w:val="231F20"/>
          <w:spacing w:val="-4"/>
        </w:rPr>
        <w:t xml:space="preserve">vulnerable </w:t>
      </w:r>
      <w:r>
        <w:rPr>
          <w:color w:val="231F20"/>
        </w:rPr>
        <w:t xml:space="preserve">if </w:t>
      </w:r>
      <w:r>
        <w:rPr>
          <w:color w:val="231F20"/>
          <w:spacing w:val="-3"/>
        </w:rPr>
        <w:t xml:space="preserve">there </w:t>
      </w:r>
      <w:r>
        <w:rPr>
          <w:color w:val="231F20"/>
        </w:rPr>
        <w:t xml:space="preserve">is no </w:t>
      </w:r>
      <w:r>
        <w:rPr>
          <w:color w:val="231F20"/>
          <w:spacing w:val="-3"/>
        </w:rPr>
        <w:t xml:space="preserve">member </w:t>
      </w:r>
      <w:r>
        <w:rPr>
          <w:color w:val="231F20"/>
        </w:rPr>
        <w:t xml:space="preserve">of the </w:t>
      </w:r>
      <w:r>
        <w:rPr>
          <w:color w:val="231F20"/>
          <w:spacing w:val="-4"/>
        </w:rPr>
        <w:t xml:space="preserve">household </w:t>
      </w:r>
      <w:r>
        <w:rPr>
          <w:color w:val="231F20"/>
        </w:rPr>
        <w:t xml:space="preserve">who has a </w:t>
      </w:r>
      <w:r>
        <w:rPr>
          <w:color w:val="231F20"/>
          <w:spacing w:val="-3"/>
        </w:rPr>
        <w:t xml:space="preserve">steady </w:t>
      </w:r>
      <w:r>
        <w:rPr>
          <w:color w:val="231F20"/>
          <w:spacing w:val="-4"/>
        </w:rPr>
        <w:t xml:space="preserve">source </w:t>
      </w:r>
      <w:r>
        <w:rPr>
          <w:color w:val="231F20"/>
        </w:rPr>
        <w:t xml:space="preserve">of </w:t>
      </w:r>
      <w:r>
        <w:rPr>
          <w:color w:val="231F20"/>
          <w:spacing w:val="-3"/>
        </w:rPr>
        <w:t xml:space="preserve">income. </w:t>
      </w:r>
      <w:r>
        <w:rPr>
          <w:color w:val="231F20"/>
          <w:spacing w:val="-4"/>
        </w:rPr>
        <w:t xml:space="preserve">If, </w:t>
      </w:r>
      <w:r>
        <w:rPr>
          <w:color w:val="231F20"/>
        </w:rPr>
        <w:t xml:space="preserve">in the </w:t>
      </w:r>
      <w:r>
        <w:rPr>
          <w:color w:val="231F20"/>
          <w:spacing w:val="-3"/>
        </w:rPr>
        <w:t xml:space="preserve">last </w:t>
      </w:r>
      <w:r>
        <w:rPr>
          <w:color w:val="231F20"/>
        </w:rPr>
        <w:t xml:space="preserve">six </w:t>
      </w:r>
      <w:r>
        <w:rPr>
          <w:color w:val="231F20"/>
          <w:spacing w:val="-4"/>
        </w:rPr>
        <w:t xml:space="preserve">months, </w:t>
      </w:r>
      <w:r>
        <w:rPr>
          <w:color w:val="231F20"/>
        </w:rPr>
        <w:t xml:space="preserve">no one has been </w:t>
      </w:r>
      <w:r>
        <w:rPr>
          <w:color w:val="231F20"/>
          <w:spacing w:val="-4"/>
        </w:rPr>
        <w:t xml:space="preserve">formally </w:t>
      </w:r>
      <w:r>
        <w:rPr>
          <w:color w:val="231F20"/>
        </w:rPr>
        <w:t xml:space="preserve">or </w:t>
      </w:r>
      <w:r>
        <w:rPr>
          <w:color w:val="231F20"/>
          <w:spacing w:val="-4"/>
        </w:rPr>
        <w:t xml:space="preserve">informally </w:t>
      </w:r>
      <w:r>
        <w:rPr>
          <w:color w:val="231F20"/>
          <w:spacing w:val="-5"/>
        </w:rPr>
        <w:t xml:space="preserve">employed </w:t>
      </w:r>
      <w:r>
        <w:rPr>
          <w:color w:val="231F20"/>
        </w:rPr>
        <w:t xml:space="preserve">or not </w:t>
      </w:r>
      <w:r>
        <w:rPr>
          <w:color w:val="231F20"/>
          <w:spacing w:val="-3"/>
        </w:rPr>
        <w:t xml:space="preserve">engaged </w:t>
      </w:r>
      <w:r>
        <w:rPr>
          <w:color w:val="231F20"/>
        </w:rPr>
        <w:t xml:space="preserve">in any </w:t>
      </w:r>
      <w:r>
        <w:rPr>
          <w:color w:val="231F20"/>
          <w:spacing w:val="-3"/>
        </w:rPr>
        <w:t xml:space="preserve">other </w:t>
      </w:r>
      <w:r>
        <w:rPr>
          <w:color w:val="231F20"/>
          <w:spacing w:val="-4"/>
        </w:rPr>
        <w:t xml:space="preserve">economically productive activity </w:t>
      </w:r>
      <w:r>
        <w:rPr>
          <w:color w:val="231F20"/>
          <w:spacing w:val="-3"/>
        </w:rPr>
        <w:t xml:space="preserve">that </w:t>
      </w:r>
      <w:r>
        <w:rPr>
          <w:color w:val="231F20"/>
        </w:rPr>
        <w:t xml:space="preserve">has led to </w:t>
      </w:r>
      <w:r>
        <w:rPr>
          <w:color w:val="231F20"/>
          <w:spacing w:val="-3"/>
        </w:rPr>
        <w:t xml:space="preserve">consistent income (i.e., </w:t>
      </w:r>
      <w:r>
        <w:rPr>
          <w:color w:val="231F20"/>
        </w:rPr>
        <w:t xml:space="preserve">cash to </w:t>
      </w:r>
      <w:r>
        <w:rPr>
          <w:color w:val="231F20"/>
          <w:spacing w:val="-4"/>
        </w:rPr>
        <w:t xml:space="preserve">cover </w:t>
      </w:r>
      <w:r>
        <w:rPr>
          <w:color w:val="231F20"/>
          <w:spacing w:val="-3"/>
        </w:rPr>
        <w:t xml:space="preserve">household expenses coming </w:t>
      </w:r>
      <w:r>
        <w:rPr>
          <w:color w:val="231F20"/>
        </w:rPr>
        <w:t xml:space="preserve">in at </w:t>
      </w:r>
      <w:r>
        <w:rPr>
          <w:color w:val="231F20"/>
          <w:spacing w:val="-3"/>
        </w:rPr>
        <w:t xml:space="preserve">least monthly), you would select </w:t>
      </w:r>
      <w:r>
        <w:rPr>
          <w:color w:val="231F20"/>
          <w:spacing w:val="-7"/>
        </w:rPr>
        <w:t>“</w:t>
      </w:r>
      <w:r>
        <w:rPr>
          <w:rFonts w:ascii="Constantia" w:hAnsi="Constantia"/>
          <w:b/>
          <w:color w:val="231F20"/>
          <w:spacing w:val="-7"/>
        </w:rPr>
        <w:t>No</w:t>
      </w:r>
      <w:r>
        <w:rPr>
          <w:color w:val="231F20"/>
          <w:spacing w:val="-7"/>
        </w:rPr>
        <w:t xml:space="preserve">.” </w:t>
      </w:r>
      <w:r>
        <w:rPr>
          <w:color w:val="231F20"/>
          <w:spacing w:val="-5"/>
        </w:rPr>
        <w:t xml:space="preserve">Ultimately </w:t>
      </w:r>
      <w:r>
        <w:rPr>
          <w:color w:val="231F20"/>
          <w:spacing w:val="-3"/>
        </w:rPr>
        <w:t xml:space="preserve">this question </w:t>
      </w:r>
      <w:r>
        <w:rPr>
          <w:color w:val="231F20"/>
        </w:rPr>
        <w:t xml:space="preserve">is trying to </w:t>
      </w:r>
      <w:r>
        <w:rPr>
          <w:color w:val="231F20"/>
          <w:spacing w:val="-3"/>
        </w:rPr>
        <w:t xml:space="preserve">understand </w:t>
      </w:r>
      <w:r>
        <w:rPr>
          <w:color w:val="231F20"/>
        </w:rPr>
        <w:t xml:space="preserve">if the </w:t>
      </w:r>
      <w:r>
        <w:rPr>
          <w:color w:val="231F20"/>
          <w:spacing w:val="-3"/>
        </w:rPr>
        <w:t xml:space="preserve">household </w:t>
      </w:r>
      <w:r>
        <w:rPr>
          <w:color w:val="231F20"/>
        </w:rPr>
        <w:t xml:space="preserve">has a </w:t>
      </w:r>
      <w:r>
        <w:rPr>
          <w:color w:val="231F20"/>
          <w:spacing w:val="-3"/>
        </w:rPr>
        <w:t xml:space="preserve">regular source </w:t>
      </w:r>
      <w:r>
        <w:rPr>
          <w:color w:val="231F20"/>
        </w:rPr>
        <w:t xml:space="preserve">of </w:t>
      </w:r>
      <w:r>
        <w:rPr>
          <w:color w:val="231F20"/>
          <w:spacing w:val="-3"/>
        </w:rPr>
        <w:t xml:space="preserve">income. </w:t>
      </w:r>
      <w:r>
        <w:rPr>
          <w:color w:val="231F20"/>
        </w:rPr>
        <w:t xml:space="preserve">If a </w:t>
      </w:r>
      <w:r>
        <w:rPr>
          <w:color w:val="231F20"/>
          <w:spacing w:val="-3"/>
        </w:rPr>
        <w:t xml:space="preserve">household </w:t>
      </w:r>
      <w:r>
        <w:rPr>
          <w:color w:val="231F20"/>
          <w:spacing w:val="-4"/>
        </w:rPr>
        <w:t xml:space="preserve">practices subsistence farming </w:t>
      </w:r>
      <w:r>
        <w:rPr>
          <w:color w:val="231F20"/>
        </w:rPr>
        <w:t xml:space="preserve">and has no </w:t>
      </w:r>
      <w:r>
        <w:rPr>
          <w:color w:val="231F20"/>
          <w:spacing w:val="-3"/>
        </w:rPr>
        <w:t xml:space="preserve">other </w:t>
      </w:r>
      <w:r>
        <w:rPr>
          <w:color w:val="231F20"/>
          <w:spacing w:val="-4"/>
        </w:rPr>
        <w:t xml:space="preserve">source </w:t>
      </w:r>
      <w:r>
        <w:rPr>
          <w:color w:val="231F20"/>
        </w:rPr>
        <w:t xml:space="preserve">of </w:t>
      </w:r>
      <w:r>
        <w:rPr>
          <w:color w:val="231F20"/>
          <w:spacing w:val="-4"/>
        </w:rPr>
        <w:t xml:space="preserve">income, </w:t>
      </w:r>
      <w:r>
        <w:rPr>
          <w:color w:val="231F20"/>
          <w:spacing w:val="-3"/>
        </w:rPr>
        <w:t>you would</w:t>
      </w:r>
      <w:bookmarkStart w:id="39" w:name="3._The_last_time_there_was_an_unexpected"/>
      <w:bookmarkEnd w:id="39"/>
      <w:r>
        <w:rPr>
          <w:color w:val="231F20"/>
          <w:spacing w:val="-3"/>
        </w:rPr>
        <w:t xml:space="preserve"> select </w:t>
      </w:r>
      <w:r>
        <w:rPr>
          <w:color w:val="231F20"/>
          <w:spacing w:val="-7"/>
        </w:rPr>
        <w:t xml:space="preserve">“no,” </w:t>
      </w:r>
      <w:r>
        <w:rPr>
          <w:color w:val="231F20"/>
        </w:rPr>
        <w:t xml:space="preserve">as </w:t>
      </w:r>
      <w:r>
        <w:rPr>
          <w:color w:val="231F20"/>
          <w:spacing w:val="-3"/>
        </w:rPr>
        <w:t xml:space="preserve">such </w:t>
      </w:r>
      <w:r>
        <w:rPr>
          <w:color w:val="231F20"/>
          <w:spacing w:val="-4"/>
        </w:rPr>
        <w:t xml:space="preserve">households </w:t>
      </w:r>
      <w:r>
        <w:rPr>
          <w:color w:val="231F20"/>
          <w:spacing w:val="-3"/>
        </w:rPr>
        <w:t xml:space="preserve">are </w:t>
      </w:r>
      <w:r>
        <w:rPr>
          <w:color w:val="231F20"/>
          <w:spacing w:val="-4"/>
        </w:rPr>
        <w:t xml:space="preserve">more vulnerable </w:t>
      </w:r>
      <w:r>
        <w:rPr>
          <w:color w:val="231F20"/>
          <w:spacing w:val="-3"/>
        </w:rPr>
        <w:t xml:space="preserve">than </w:t>
      </w:r>
      <w:r>
        <w:rPr>
          <w:color w:val="231F20"/>
          <w:spacing w:val="-4"/>
        </w:rPr>
        <w:t xml:space="preserve">those </w:t>
      </w:r>
      <w:r>
        <w:rPr>
          <w:color w:val="231F20"/>
          <w:spacing w:val="-3"/>
        </w:rPr>
        <w:t xml:space="preserve">with </w:t>
      </w:r>
      <w:r>
        <w:rPr>
          <w:color w:val="231F20"/>
        </w:rPr>
        <w:t xml:space="preserve">a </w:t>
      </w:r>
      <w:r>
        <w:rPr>
          <w:color w:val="231F20"/>
          <w:spacing w:val="-4"/>
        </w:rPr>
        <w:t xml:space="preserve">regular </w:t>
      </w:r>
      <w:r>
        <w:rPr>
          <w:color w:val="231F20"/>
          <w:spacing w:val="-3"/>
        </w:rPr>
        <w:t xml:space="preserve">source </w:t>
      </w:r>
      <w:r>
        <w:rPr>
          <w:color w:val="231F20"/>
        </w:rPr>
        <w:t>of</w:t>
      </w:r>
      <w:r>
        <w:rPr>
          <w:color w:val="231F20"/>
          <w:spacing w:val="-18"/>
        </w:rPr>
        <w:t xml:space="preserve"> </w:t>
      </w:r>
      <w:r>
        <w:rPr>
          <w:color w:val="231F20"/>
          <w:spacing w:val="-3"/>
        </w:rPr>
        <w:t>income.</w:t>
      </w:r>
    </w:p>
    <w:p w:rsidR="00182425" w:rsidRDefault="001F3F88">
      <w:pPr>
        <w:pStyle w:val="Heading2"/>
        <w:numPr>
          <w:ilvl w:val="1"/>
          <w:numId w:val="38"/>
        </w:numPr>
        <w:tabs>
          <w:tab w:val="left" w:pos="599"/>
          <w:tab w:val="left" w:pos="600"/>
        </w:tabs>
        <w:ind w:right="590"/>
        <w:jc w:val="left"/>
      </w:pPr>
      <w:r>
        <w:rPr>
          <w:color w:val="231F20"/>
        </w:rPr>
        <w:t xml:space="preserve">The </w:t>
      </w:r>
      <w:r>
        <w:rPr>
          <w:color w:val="231F20"/>
          <w:spacing w:val="-3"/>
        </w:rPr>
        <w:t xml:space="preserve">last time </w:t>
      </w:r>
      <w:r>
        <w:rPr>
          <w:color w:val="231F20"/>
          <w:spacing w:val="-5"/>
        </w:rPr>
        <w:t xml:space="preserve">there </w:t>
      </w:r>
      <w:r>
        <w:rPr>
          <w:color w:val="231F20"/>
        </w:rPr>
        <w:t xml:space="preserve">was an </w:t>
      </w:r>
      <w:r>
        <w:rPr>
          <w:color w:val="231F20"/>
          <w:spacing w:val="-3"/>
        </w:rPr>
        <w:t xml:space="preserve">unexpected urgent household </w:t>
      </w:r>
      <w:r>
        <w:rPr>
          <w:color w:val="231F20"/>
          <w:spacing w:val="-4"/>
        </w:rPr>
        <w:t xml:space="preserve">expense (e.g., </w:t>
      </w:r>
      <w:r>
        <w:rPr>
          <w:color w:val="231F20"/>
          <w:spacing w:val="-3"/>
        </w:rPr>
        <w:t xml:space="preserve">emergency medical expense </w:t>
      </w:r>
      <w:r>
        <w:rPr>
          <w:color w:val="231F20"/>
        </w:rPr>
        <w:t xml:space="preserve">or </w:t>
      </w:r>
      <w:r>
        <w:rPr>
          <w:color w:val="231F20"/>
          <w:spacing w:val="-3"/>
        </w:rPr>
        <w:t xml:space="preserve">house </w:t>
      </w:r>
      <w:r>
        <w:rPr>
          <w:color w:val="231F20"/>
          <w:spacing w:val="-5"/>
        </w:rPr>
        <w:t xml:space="preserve">repair), </w:t>
      </w:r>
      <w:r>
        <w:rPr>
          <w:color w:val="231F20"/>
        </w:rPr>
        <w:t xml:space="preserve">was </w:t>
      </w:r>
      <w:r>
        <w:rPr>
          <w:color w:val="231F20"/>
          <w:spacing w:val="-3"/>
        </w:rPr>
        <w:t xml:space="preserve">someone </w:t>
      </w:r>
      <w:r>
        <w:rPr>
          <w:color w:val="231F20"/>
        </w:rPr>
        <w:t xml:space="preserve">in the </w:t>
      </w:r>
      <w:r>
        <w:rPr>
          <w:color w:val="231F20"/>
          <w:spacing w:val="-4"/>
        </w:rPr>
        <w:t xml:space="preserve">household </w:t>
      </w:r>
      <w:r>
        <w:rPr>
          <w:color w:val="231F20"/>
          <w:spacing w:val="-3"/>
        </w:rPr>
        <w:t>able</w:t>
      </w:r>
      <w:r>
        <w:rPr>
          <w:color w:val="231F20"/>
          <w:spacing w:val="5"/>
        </w:rPr>
        <w:t xml:space="preserve"> </w:t>
      </w:r>
      <w:r>
        <w:rPr>
          <w:color w:val="231F20"/>
        </w:rPr>
        <w:t>to</w:t>
      </w:r>
      <w:r w:rsidR="0093459B">
        <w:rPr>
          <w:color w:val="231F20"/>
        </w:rPr>
        <w:t xml:space="preserve"> </w:t>
      </w:r>
      <w:r>
        <w:rPr>
          <w:color w:val="231F20"/>
        </w:rPr>
        <w:t>pay?</w:t>
      </w:r>
    </w:p>
    <w:p w:rsidR="00182425" w:rsidRDefault="001F3F88">
      <w:pPr>
        <w:pStyle w:val="BodyText"/>
        <w:spacing w:before="4"/>
        <w:ind w:left="599" w:right="358"/>
      </w:pPr>
      <w:r>
        <w:rPr>
          <w:color w:val="231F20"/>
        </w:rPr>
        <w:t xml:space="preserve">This is an </w:t>
      </w:r>
      <w:r>
        <w:rPr>
          <w:color w:val="231F20"/>
          <w:spacing w:val="-3"/>
        </w:rPr>
        <w:t xml:space="preserve">indication </w:t>
      </w:r>
      <w:r>
        <w:rPr>
          <w:color w:val="231F20"/>
        </w:rPr>
        <w:t xml:space="preserve">of a </w:t>
      </w:r>
      <w:r>
        <w:rPr>
          <w:color w:val="231F20"/>
          <w:spacing w:val="-5"/>
        </w:rPr>
        <w:t xml:space="preserve">household’s </w:t>
      </w:r>
      <w:r>
        <w:rPr>
          <w:color w:val="231F20"/>
          <w:spacing w:val="-4"/>
        </w:rPr>
        <w:t xml:space="preserve">ability </w:t>
      </w:r>
      <w:r>
        <w:rPr>
          <w:color w:val="231F20"/>
        </w:rPr>
        <w:t xml:space="preserve">to </w:t>
      </w:r>
      <w:r>
        <w:rPr>
          <w:color w:val="231F20"/>
          <w:spacing w:val="-3"/>
        </w:rPr>
        <w:t xml:space="preserve">meet </w:t>
      </w:r>
      <w:r>
        <w:rPr>
          <w:color w:val="231F20"/>
        </w:rPr>
        <w:t xml:space="preserve">its </w:t>
      </w:r>
      <w:r>
        <w:rPr>
          <w:color w:val="231F20"/>
          <w:spacing w:val="-3"/>
        </w:rPr>
        <w:t xml:space="preserve">emergency </w:t>
      </w:r>
      <w:r>
        <w:rPr>
          <w:color w:val="231F20"/>
        </w:rPr>
        <w:t xml:space="preserve">or </w:t>
      </w:r>
      <w:r>
        <w:rPr>
          <w:color w:val="231F20"/>
          <w:spacing w:val="-3"/>
        </w:rPr>
        <w:t xml:space="preserve">acute basic needs and reduces </w:t>
      </w:r>
      <w:r>
        <w:rPr>
          <w:color w:val="231F20"/>
        </w:rPr>
        <w:t xml:space="preserve">the </w:t>
      </w:r>
      <w:r>
        <w:rPr>
          <w:color w:val="231F20"/>
          <w:spacing w:val="-3"/>
        </w:rPr>
        <w:t xml:space="preserve">risk </w:t>
      </w:r>
      <w:r>
        <w:rPr>
          <w:color w:val="231F20"/>
        </w:rPr>
        <w:t xml:space="preserve">of a </w:t>
      </w:r>
      <w:r>
        <w:rPr>
          <w:color w:val="231F20"/>
          <w:spacing w:val="-3"/>
        </w:rPr>
        <w:t xml:space="preserve">child having </w:t>
      </w:r>
      <w:r>
        <w:rPr>
          <w:color w:val="231F20"/>
        </w:rPr>
        <w:t xml:space="preserve">to </w:t>
      </w:r>
      <w:r>
        <w:rPr>
          <w:color w:val="231F20"/>
          <w:spacing w:val="-3"/>
        </w:rPr>
        <w:t xml:space="preserve">work outside </w:t>
      </w:r>
      <w:r>
        <w:rPr>
          <w:color w:val="231F20"/>
        </w:rPr>
        <w:t xml:space="preserve">of the </w:t>
      </w:r>
      <w:r>
        <w:rPr>
          <w:color w:val="231F20"/>
          <w:spacing w:val="-3"/>
        </w:rPr>
        <w:t xml:space="preserve">home. Basic needs </w:t>
      </w:r>
      <w:r>
        <w:rPr>
          <w:color w:val="231F20"/>
        </w:rPr>
        <w:t xml:space="preserve">for the </w:t>
      </w:r>
      <w:r>
        <w:rPr>
          <w:color w:val="231F20"/>
          <w:spacing w:val="-3"/>
        </w:rPr>
        <w:t xml:space="preserve">purposes </w:t>
      </w:r>
      <w:r>
        <w:rPr>
          <w:color w:val="231F20"/>
        </w:rPr>
        <w:t xml:space="preserve">of </w:t>
      </w:r>
      <w:r>
        <w:rPr>
          <w:color w:val="231F20"/>
          <w:spacing w:val="-3"/>
        </w:rPr>
        <w:t xml:space="preserve">this tool include being able </w:t>
      </w:r>
      <w:r>
        <w:rPr>
          <w:color w:val="231F20"/>
        </w:rPr>
        <w:t xml:space="preserve">to pay for </w:t>
      </w:r>
      <w:r>
        <w:rPr>
          <w:color w:val="231F20"/>
          <w:spacing w:val="-3"/>
        </w:rPr>
        <w:t xml:space="preserve">unexpected </w:t>
      </w:r>
      <w:r>
        <w:rPr>
          <w:color w:val="231F20"/>
          <w:spacing w:val="-4"/>
        </w:rPr>
        <w:t xml:space="preserve">medical </w:t>
      </w:r>
      <w:r>
        <w:rPr>
          <w:color w:val="231F20"/>
          <w:spacing w:val="-3"/>
        </w:rPr>
        <w:t xml:space="preserve">bills, </w:t>
      </w:r>
      <w:r>
        <w:rPr>
          <w:color w:val="231F20"/>
          <w:spacing w:val="-4"/>
        </w:rPr>
        <w:t xml:space="preserve">since </w:t>
      </w:r>
      <w:r>
        <w:rPr>
          <w:color w:val="231F20"/>
          <w:spacing w:val="-3"/>
        </w:rPr>
        <w:t xml:space="preserve">this will </w:t>
      </w:r>
      <w:r>
        <w:rPr>
          <w:color w:val="231F20"/>
          <w:spacing w:val="-4"/>
        </w:rPr>
        <w:t xml:space="preserve">influence </w:t>
      </w:r>
      <w:r>
        <w:rPr>
          <w:color w:val="231F20"/>
          <w:spacing w:val="-3"/>
        </w:rPr>
        <w:t xml:space="preserve">access </w:t>
      </w:r>
      <w:r>
        <w:rPr>
          <w:color w:val="231F20"/>
        </w:rPr>
        <w:t xml:space="preserve">to </w:t>
      </w:r>
      <w:r>
        <w:rPr>
          <w:color w:val="231F20"/>
          <w:spacing w:val="-3"/>
        </w:rPr>
        <w:t xml:space="preserve">health care, </w:t>
      </w:r>
      <w:r>
        <w:rPr>
          <w:color w:val="231F20"/>
        </w:rPr>
        <w:t xml:space="preserve">and for </w:t>
      </w:r>
      <w:r>
        <w:rPr>
          <w:color w:val="231F20"/>
          <w:spacing w:val="-3"/>
        </w:rPr>
        <w:t xml:space="preserve">adequate </w:t>
      </w:r>
      <w:r>
        <w:rPr>
          <w:color w:val="231F20"/>
          <w:spacing w:val="-5"/>
        </w:rPr>
        <w:t xml:space="preserve">shelter, </w:t>
      </w:r>
      <w:r>
        <w:rPr>
          <w:color w:val="231F20"/>
        </w:rPr>
        <w:t xml:space="preserve">as </w:t>
      </w:r>
      <w:r>
        <w:rPr>
          <w:color w:val="231F20"/>
          <w:spacing w:val="-3"/>
        </w:rPr>
        <w:t xml:space="preserve">this will </w:t>
      </w:r>
      <w:r>
        <w:rPr>
          <w:color w:val="231F20"/>
          <w:spacing w:val="-4"/>
        </w:rPr>
        <w:t xml:space="preserve">protect </w:t>
      </w:r>
      <w:r>
        <w:rPr>
          <w:color w:val="231F20"/>
          <w:spacing w:val="-3"/>
        </w:rPr>
        <w:t xml:space="preserve">children from </w:t>
      </w:r>
      <w:r>
        <w:rPr>
          <w:color w:val="231F20"/>
        </w:rPr>
        <w:t xml:space="preserve">the </w:t>
      </w:r>
      <w:r>
        <w:rPr>
          <w:color w:val="231F20"/>
          <w:spacing w:val="-3"/>
        </w:rPr>
        <w:t xml:space="preserve">harsh </w:t>
      </w:r>
      <w:r>
        <w:rPr>
          <w:color w:val="231F20"/>
          <w:spacing w:val="-5"/>
        </w:rPr>
        <w:t>environment.</w:t>
      </w:r>
    </w:p>
    <w:p w:rsidR="00182425" w:rsidRDefault="001F3F88">
      <w:pPr>
        <w:spacing w:line="292" w:lineRule="exact"/>
        <w:ind w:left="599"/>
        <w:rPr>
          <w:i/>
          <w:sz w:val="24"/>
        </w:rPr>
      </w:pPr>
      <w:r>
        <w:rPr>
          <w:color w:val="231F20"/>
          <w:sz w:val="24"/>
        </w:rPr>
        <w:t>If response is “No”—i.e., they could not pay—select “</w:t>
      </w:r>
      <w:r>
        <w:rPr>
          <w:rFonts w:ascii="Constantia" w:hAnsi="Constantia"/>
          <w:b/>
          <w:color w:val="231F20"/>
          <w:sz w:val="24"/>
        </w:rPr>
        <w:t>No</w:t>
      </w:r>
      <w:r>
        <w:rPr>
          <w:color w:val="231F20"/>
          <w:sz w:val="24"/>
        </w:rPr>
        <w:t xml:space="preserve">”; </w:t>
      </w:r>
      <w:r>
        <w:rPr>
          <w:i/>
          <w:color w:val="231F20"/>
          <w:sz w:val="24"/>
        </w:rPr>
        <w:t>else select “Yes.”</w:t>
      </w:r>
    </w:p>
    <w:p w:rsidR="00182425" w:rsidRDefault="001F3F88">
      <w:pPr>
        <w:pStyle w:val="Heading2"/>
        <w:numPr>
          <w:ilvl w:val="1"/>
          <w:numId w:val="38"/>
        </w:numPr>
        <w:tabs>
          <w:tab w:val="left" w:pos="602"/>
          <w:tab w:val="left" w:pos="603"/>
        </w:tabs>
        <w:ind w:right="867"/>
        <w:jc w:val="left"/>
      </w:pPr>
      <w:bookmarkStart w:id="40" w:name="4._Does_the_household_head_or_spouse_or_"/>
      <w:bookmarkEnd w:id="40"/>
      <w:r>
        <w:rPr>
          <w:color w:val="231F20"/>
          <w:spacing w:val="-3"/>
        </w:rPr>
        <w:t xml:space="preserve">Does </w:t>
      </w:r>
      <w:r>
        <w:rPr>
          <w:color w:val="231F20"/>
        </w:rPr>
        <w:t xml:space="preserve">the </w:t>
      </w:r>
      <w:r>
        <w:rPr>
          <w:color w:val="231F20"/>
          <w:spacing w:val="-4"/>
        </w:rPr>
        <w:t xml:space="preserve">household </w:t>
      </w:r>
      <w:r>
        <w:rPr>
          <w:color w:val="231F20"/>
          <w:spacing w:val="-3"/>
        </w:rPr>
        <w:t xml:space="preserve">head </w:t>
      </w:r>
      <w:r>
        <w:rPr>
          <w:color w:val="231F20"/>
        </w:rPr>
        <w:t xml:space="preserve">or </w:t>
      </w:r>
      <w:r>
        <w:rPr>
          <w:color w:val="231F20"/>
          <w:spacing w:val="-3"/>
        </w:rPr>
        <w:t xml:space="preserve">spouse </w:t>
      </w:r>
      <w:r>
        <w:rPr>
          <w:color w:val="231F20"/>
        </w:rPr>
        <w:t xml:space="preserve">or </w:t>
      </w:r>
      <w:r>
        <w:rPr>
          <w:color w:val="231F20"/>
          <w:spacing w:val="-5"/>
        </w:rPr>
        <w:t xml:space="preserve">guardian </w:t>
      </w:r>
      <w:r>
        <w:rPr>
          <w:color w:val="231F20"/>
          <w:spacing w:val="-3"/>
        </w:rPr>
        <w:t xml:space="preserve">have </w:t>
      </w:r>
      <w:r>
        <w:rPr>
          <w:color w:val="231F20"/>
        </w:rPr>
        <w:t xml:space="preserve">any </w:t>
      </w:r>
      <w:r>
        <w:rPr>
          <w:color w:val="231F20"/>
          <w:spacing w:val="-4"/>
        </w:rPr>
        <w:t xml:space="preserve">form </w:t>
      </w:r>
      <w:r>
        <w:rPr>
          <w:color w:val="231F20"/>
        </w:rPr>
        <w:t xml:space="preserve">of </w:t>
      </w:r>
      <w:r>
        <w:rPr>
          <w:color w:val="231F20"/>
          <w:spacing w:val="-5"/>
        </w:rPr>
        <w:t xml:space="preserve">severe </w:t>
      </w:r>
      <w:r>
        <w:rPr>
          <w:color w:val="231F20"/>
          <w:spacing w:val="-3"/>
        </w:rPr>
        <w:t xml:space="preserve">disability (e.g., </w:t>
      </w:r>
      <w:r>
        <w:rPr>
          <w:color w:val="231F20"/>
          <w:spacing w:val="-4"/>
        </w:rPr>
        <w:t xml:space="preserve">physical, </w:t>
      </w:r>
      <w:r>
        <w:rPr>
          <w:color w:val="231F20"/>
          <w:spacing w:val="-3"/>
        </w:rPr>
        <w:t xml:space="preserve">speech, visual, </w:t>
      </w:r>
      <w:r>
        <w:rPr>
          <w:color w:val="231F20"/>
          <w:spacing w:val="-4"/>
        </w:rPr>
        <w:t xml:space="preserve">hearing, </w:t>
      </w:r>
      <w:r>
        <w:rPr>
          <w:color w:val="231F20"/>
        </w:rPr>
        <w:t xml:space="preserve">or </w:t>
      </w:r>
      <w:r>
        <w:rPr>
          <w:color w:val="231F20"/>
          <w:spacing w:val="-3"/>
        </w:rPr>
        <w:t xml:space="preserve">mental </w:t>
      </w:r>
      <w:r>
        <w:rPr>
          <w:color w:val="231F20"/>
          <w:spacing w:val="-4"/>
        </w:rPr>
        <w:t xml:space="preserve">handicap?) </w:t>
      </w:r>
      <w:r>
        <w:rPr>
          <w:color w:val="231F20"/>
          <w:spacing w:val="-3"/>
        </w:rPr>
        <w:t xml:space="preserve">that </w:t>
      </w:r>
      <w:r>
        <w:rPr>
          <w:color w:val="231F20"/>
          <w:spacing w:val="-5"/>
        </w:rPr>
        <w:t xml:space="preserve">prevents </w:t>
      </w:r>
      <w:r>
        <w:rPr>
          <w:color w:val="231F20"/>
          <w:spacing w:val="-3"/>
        </w:rPr>
        <w:t xml:space="preserve">them from taking </w:t>
      </w:r>
      <w:r>
        <w:rPr>
          <w:color w:val="231F20"/>
        </w:rPr>
        <w:t xml:space="preserve">part in </w:t>
      </w:r>
      <w:r>
        <w:rPr>
          <w:color w:val="231F20"/>
          <w:spacing w:val="-3"/>
        </w:rPr>
        <w:t xml:space="preserve">economically </w:t>
      </w:r>
      <w:r>
        <w:rPr>
          <w:color w:val="231F20"/>
          <w:spacing w:val="-5"/>
        </w:rPr>
        <w:t>productive</w:t>
      </w:r>
      <w:r>
        <w:rPr>
          <w:color w:val="231F20"/>
          <w:spacing w:val="-22"/>
        </w:rPr>
        <w:t xml:space="preserve"> </w:t>
      </w:r>
      <w:r>
        <w:rPr>
          <w:color w:val="231F20"/>
          <w:spacing w:val="-3"/>
        </w:rPr>
        <w:t>activities?</w:t>
      </w:r>
    </w:p>
    <w:p w:rsidR="00182425" w:rsidRDefault="001F3F88">
      <w:pPr>
        <w:pStyle w:val="BodyText"/>
        <w:ind w:left="599" w:right="226"/>
        <w:jc w:val="both"/>
      </w:pPr>
      <w:r>
        <w:rPr>
          <w:color w:val="231F20"/>
        </w:rPr>
        <w:t xml:space="preserve">This </w:t>
      </w:r>
      <w:r>
        <w:rPr>
          <w:color w:val="231F20"/>
          <w:spacing w:val="-3"/>
        </w:rPr>
        <w:t xml:space="preserve">question aims </w:t>
      </w:r>
      <w:r>
        <w:rPr>
          <w:color w:val="231F20"/>
        </w:rPr>
        <w:t xml:space="preserve">to </w:t>
      </w:r>
      <w:r>
        <w:rPr>
          <w:color w:val="231F20"/>
          <w:spacing w:val="-3"/>
        </w:rPr>
        <w:t xml:space="preserve">establish </w:t>
      </w:r>
      <w:r>
        <w:rPr>
          <w:color w:val="231F20"/>
        </w:rPr>
        <w:t xml:space="preserve">if the </w:t>
      </w:r>
      <w:r>
        <w:rPr>
          <w:color w:val="231F20"/>
          <w:spacing w:val="-3"/>
        </w:rPr>
        <w:t xml:space="preserve">household head </w:t>
      </w:r>
      <w:r>
        <w:rPr>
          <w:color w:val="231F20"/>
        </w:rPr>
        <w:t xml:space="preserve">or </w:t>
      </w:r>
      <w:r>
        <w:rPr>
          <w:color w:val="231F20"/>
          <w:spacing w:val="-3"/>
        </w:rPr>
        <w:t xml:space="preserve">guardian </w:t>
      </w:r>
      <w:r>
        <w:rPr>
          <w:color w:val="231F20"/>
        </w:rPr>
        <w:t xml:space="preserve">has any </w:t>
      </w:r>
      <w:r>
        <w:rPr>
          <w:color w:val="231F20"/>
          <w:spacing w:val="-3"/>
        </w:rPr>
        <w:t xml:space="preserve">severe </w:t>
      </w:r>
      <w:r>
        <w:rPr>
          <w:color w:val="231F20"/>
          <w:spacing w:val="-5"/>
        </w:rPr>
        <w:t xml:space="preserve">disability, </w:t>
      </w:r>
      <w:r>
        <w:rPr>
          <w:color w:val="231F20"/>
        </w:rPr>
        <w:t xml:space="preserve">or </w:t>
      </w:r>
      <w:r>
        <w:rPr>
          <w:color w:val="231F20"/>
          <w:spacing w:val="-3"/>
        </w:rPr>
        <w:t xml:space="preserve">several </w:t>
      </w:r>
      <w:r>
        <w:rPr>
          <w:color w:val="231F20"/>
          <w:spacing w:val="-4"/>
        </w:rPr>
        <w:t xml:space="preserve">disabilities, </w:t>
      </w:r>
      <w:r>
        <w:rPr>
          <w:color w:val="231F20"/>
        </w:rPr>
        <w:t xml:space="preserve">that </w:t>
      </w:r>
      <w:r>
        <w:rPr>
          <w:color w:val="231F20"/>
          <w:spacing w:val="-4"/>
        </w:rPr>
        <w:t xml:space="preserve">limit </w:t>
      </w:r>
      <w:r>
        <w:rPr>
          <w:color w:val="231F20"/>
          <w:spacing w:val="-3"/>
        </w:rPr>
        <w:t xml:space="preserve">their </w:t>
      </w:r>
      <w:r>
        <w:rPr>
          <w:color w:val="231F20"/>
          <w:spacing w:val="-4"/>
        </w:rPr>
        <w:t xml:space="preserve">ability </w:t>
      </w:r>
      <w:r>
        <w:rPr>
          <w:color w:val="231F20"/>
        </w:rPr>
        <w:t xml:space="preserve">to </w:t>
      </w:r>
      <w:r>
        <w:rPr>
          <w:color w:val="231F20"/>
          <w:spacing w:val="-3"/>
        </w:rPr>
        <w:t xml:space="preserve">engage </w:t>
      </w:r>
      <w:r>
        <w:rPr>
          <w:color w:val="231F20"/>
        </w:rPr>
        <w:t xml:space="preserve">in </w:t>
      </w:r>
      <w:r>
        <w:rPr>
          <w:color w:val="231F20"/>
          <w:spacing w:val="-4"/>
        </w:rPr>
        <w:t xml:space="preserve">economically productive activities. </w:t>
      </w:r>
      <w:r>
        <w:rPr>
          <w:color w:val="231F20"/>
          <w:spacing w:val="-5"/>
        </w:rPr>
        <w:t xml:space="preserve">Disability </w:t>
      </w:r>
      <w:r>
        <w:rPr>
          <w:color w:val="231F20"/>
          <w:spacing w:val="-3"/>
        </w:rPr>
        <w:t xml:space="preserve">refers </w:t>
      </w:r>
      <w:r>
        <w:rPr>
          <w:color w:val="231F20"/>
        </w:rPr>
        <w:t xml:space="preserve">to any </w:t>
      </w:r>
      <w:r>
        <w:rPr>
          <w:color w:val="231F20"/>
          <w:spacing w:val="-4"/>
        </w:rPr>
        <w:t xml:space="preserve">restriction </w:t>
      </w:r>
      <w:r>
        <w:rPr>
          <w:color w:val="231F20"/>
        </w:rPr>
        <w:t xml:space="preserve">or </w:t>
      </w:r>
      <w:r>
        <w:rPr>
          <w:color w:val="231F20"/>
          <w:spacing w:val="-3"/>
        </w:rPr>
        <w:t xml:space="preserve">lack </w:t>
      </w:r>
      <w:r>
        <w:rPr>
          <w:color w:val="231F20"/>
        </w:rPr>
        <w:t xml:space="preserve">of </w:t>
      </w:r>
      <w:r>
        <w:rPr>
          <w:color w:val="231F20"/>
          <w:spacing w:val="-4"/>
        </w:rPr>
        <w:t xml:space="preserve">ability (resulting </w:t>
      </w:r>
      <w:r>
        <w:rPr>
          <w:color w:val="231F20"/>
          <w:spacing w:val="-3"/>
        </w:rPr>
        <w:t xml:space="preserve">from </w:t>
      </w:r>
      <w:r>
        <w:rPr>
          <w:color w:val="231F20"/>
        </w:rPr>
        <w:t xml:space="preserve">an </w:t>
      </w:r>
      <w:r>
        <w:rPr>
          <w:color w:val="231F20"/>
          <w:spacing w:val="-4"/>
        </w:rPr>
        <w:t xml:space="preserve">impairment) </w:t>
      </w:r>
      <w:r>
        <w:rPr>
          <w:color w:val="231F20"/>
        </w:rPr>
        <w:t xml:space="preserve">to </w:t>
      </w:r>
      <w:r>
        <w:rPr>
          <w:color w:val="231F20"/>
          <w:spacing w:val="-4"/>
        </w:rPr>
        <w:t xml:space="preserve">perform </w:t>
      </w:r>
      <w:r>
        <w:rPr>
          <w:color w:val="231F20"/>
        </w:rPr>
        <w:t xml:space="preserve">an </w:t>
      </w:r>
      <w:r>
        <w:rPr>
          <w:color w:val="231F20"/>
          <w:spacing w:val="-4"/>
        </w:rPr>
        <w:t xml:space="preserve">activity </w:t>
      </w:r>
      <w:r>
        <w:rPr>
          <w:color w:val="231F20"/>
          <w:spacing w:val="-3"/>
        </w:rPr>
        <w:t xml:space="preserve">in </w:t>
      </w:r>
      <w:r>
        <w:rPr>
          <w:color w:val="231F20"/>
        </w:rPr>
        <w:t xml:space="preserve">the </w:t>
      </w:r>
      <w:r>
        <w:rPr>
          <w:color w:val="231F20"/>
          <w:spacing w:val="-3"/>
        </w:rPr>
        <w:t xml:space="preserve">manner </w:t>
      </w:r>
      <w:r>
        <w:rPr>
          <w:color w:val="231F20"/>
        </w:rPr>
        <w:t xml:space="preserve">or </w:t>
      </w:r>
      <w:r>
        <w:rPr>
          <w:color w:val="231F20"/>
          <w:spacing w:val="-3"/>
        </w:rPr>
        <w:t xml:space="preserve">within </w:t>
      </w:r>
      <w:r>
        <w:rPr>
          <w:color w:val="231F20"/>
        </w:rPr>
        <w:t xml:space="preserve">the </w:t>
      </w:r>
      <w:r>
        <w:rPr>
          <w:color w:val="231F20"/>
          <w:spacing w:val="-3"/>
        </w:rPr>
        <w:t xml:space="preserve">range considered normal </w:t>
      </w:r>
      <w:r>
        <w:rPr>
          <w:color w:val="231F20"/>
        </w:rPr>
        <w:t xml:space="preserve">for a </w:t>
      </w:r>
      <w:r>
        <w:rPr>
          <w:color w:val="231F20"/>
          <w:spacing w:val="-3"/>
        </w:rPr>
        <w:t xml:space="preserve">human </w:t>
      </w:r>
      <w:r>
        <w:rPr>
          <w:color w:val="231F20"/>
          <w:spacing w:val="-4"/>
        </w:rPr>
        <w:t xml:space="preserve">being. </w:t>
      </w:r>
      <w:r>
        <w:rPr>
          <w:color w:val="231F20"/>
          <w:spacing w:val="-3"/>
        </w:rPr>
        <w:t xml:space="preserve">Examples </w:t>
      </w:r>
      <w:r>
        <w:rPr>
          <w:color w:val="231F20"/>
          <w:spacing w:val="-4"/>
        </w:rPr>
        <w:t xml:space="preserve">include, </w:t>
      </w:r>
      <w:r>
        <w:rPr>
          <w:color w:val="231F20"/>
        </w:rPr>
        <w:t xml:space="preserve">but </w:t>
      </w:r>
      <w:r>
        <w:rPr>
          <w:color w:val="231F20"/>
          <w:spacing w:val="-2"/>
        </w:rPr>
        <w:t xml:space="preserve">are </w:t>
      </w:r>
      <w:r>
        <w:rPr>
          <w:color w:val="231F20"/>
        </w:rPr>
        <w:t xml:space="preserve">not </w:t>
      </w:r>
      <w:r>
        <w:rPr>
          <w:color w:val="231F20"/>
          <w:spacing w:val="-3"/>
        </w:rPr>
        <w:t xml:space="preserve">limited </w:t>
      </w:r>
      <w:r>
        <w:rPr>
          <w:color w:val="231F20"/>
        </w:rPr>
        <w:t xml:space="preserve">to, </w:t>
      </w:r>
      <w:r>
        <w:rPr>
          <w:color w:val="231F20"/>
          <w:spacing w:val="-4"/>
        </w:rPr>
        <w:t xml:space="preserve">blindness, </w:t>
      </w:r>
      <w:r>
        <w:rPr>
          <w:color w:val="231F20"/>
          <w:spacing w:val="-3"/>
        </w:rPr>
        <w:t xml:space="preserve">hearing </w:t>
      </w:r>
      <w:r>
        <w:rPr>
          <w:color w:val="231F20"/>
          <w:spacing w:val="-4"/>
        </w:rPr>
        <w:t xml:space="preserve">impairment, physical </w:t>
      </w:r>
      <w:r>
        <w:rPr>
          <w:color w:val="231F20"/>
          <w:spacing w:val="-5"/>
        </w:rPr>
        <w:t xml:space="preserve">disability, </w:t>
      </w:r>
      <w:r>
        <w:rPr>
          <w:color w:val="231F20"/>
        </w:rPr>
        <w:t xml:space="preserve">and </w:t>
      </w:r>
      <w:r>
        <w:rPr>
          <w:color w:val="231F20"/>
          <w:spacing w:val="-3"/>
        </w:rPr>
        <w:t xml:space="preserve">mental </w:t>
      </w:r>
      <w:r>
        <w:rPr>
          <w:color w:val="231F20"/>
          <w:spacing w:val="-5"/>
        </w:rPr>
        <w:t>disability.</w:t>
      </w:r>
    </w:p>
    <w:p w:rsidR="00182425" w:rsidRDefault="001F3F88">
      <w:pPr>
        <w:pStyle w:val="BodyText"/>
        <w:spacing w:before="1" w:after="2"/>
        <w:ind w:left="600" w:right="358"/>
        <w:rPr>
          <w:i/>
        </w:rPr>
      </w:pPr>
      <w:r>
        <w:rPr>
          <w:color w:val="231F20"/>
        </w:rPr>
        <w:t>If</w:t>
      </w:r>
      <w:r>
        <w:rPr>
          <w:color w:val="231F20"/>
          <w:spacing w:val="-13"/>
        </w:rPr>
        <w:t xml:space="preserve"> </w:t>
      </w:r>
      <w:r>
        <w:rPr>
          <w:color w:val="231F20"/>
        </w:rPr>
        <w:t>the</w:t>
      </w:r>
      <w:r>
        <w:rPr>
          <w:color w:val="231F20"/>
          <w:spacing w:val="-12"/>
        </w:rPr>
        <w:t xml:space="preserve"> </w:t>
      </w:r>
      <w:r>
        <w:rPr>
          <w:color w:val="231F20"/>
          <w:spacing w:val="-3"/>
        </w:rPr>
        <w:t>answer</w:t>
      </w:r>
      <w:r>
        <w:rPr>
          <w:color w:val="231F20"/>
          <w:spacing w:val="-16"/>
        </w:rPr>
        <w:t xml:space="preserve"> </w:t>
      </w:r>
      <w:r>
        <w:rPr>
          <w:color w:val="231F20"/>
        </w:rPr>
        <w:t>is</w:t>
      </w:r>
      <w:r>
        <w:rPr>
          <w:color w:val="231F20"/>
          <w:spacing w:val="-14"/>
        </w:rPr>
        <w:t xml:space="preserve"> </w:t>
      </w:r>
      <w:r>
        <w:rPr>
          <w:color w:val="231F20"/>
          <w:spacing w:val="-7"/>
        </w:rPr>
        <w:t>“Yes,”</w:t>
      </w:r>
      <w:r>
        <w:rPr>
          <w:color w:val="231F20"/>
          <w:spacing w:val="-19"/>
        </w:rPr>
        <w:t xml:space="preserve"> </w:t>
      </w:r>
      <w:r>
        <w:rPr>
          <w:color w:val="231F20"/>
          <w:spacing w:val="-3"/>
        </w:rPr>
        <w:t>i.e.,</w:t>
      </w:r>
      <w:r>
        <w:rPr>
          <w:color w:val="231F20"/>
          <w:spacing w:val="-15"/>
        </w:rPr>
        <w:t xml:space="preserve"> </w:t>
      </w:r>
      <w:r>
        <w:rPr>
          <w:color w:val="231F20"/>
        </w:rPr>
        <w:t>the</w:t>
      </w:r>
      <w:r>
        <w:rPr>
          <w:color w:val="231F20"/>
          <w:spacing w:val="-12"/>
        </w:rPr>
        <w:t xml:space="preserve"> </w:t>
      </w:r>
      <w:r>
        <w:rPr>
          <w:color w:val="231F20"/>
          <w:spacing w:val="-3"/>
        </w:rPr>
        <w:t>household</w:t>
      </w:r>
      <w:r>
        <w:rPr>
          <w:color w:val="231F20"/>
          <w:spacing w:val="-15"/>
        </w:rPr>
        <w:t xml:space="preserve"> </w:t>
      </w:r>
      <w:r>
        <w:rPr>
          <w:color w:val="231F20"/>
          <w:spacing w:val="-3"/>
        </w:rPr>
        <w:t>head,</w:t>
      </w:r>
      <w:r>
        <w:rPr>
          <w:color w:val="231F20"/>
          <w:spacing w:val="-15"/>
        </w:rPr>
        <w:t xml:space="preserve"> </w:t>
      </w:r>
      <w:r>
        <w:rPr>
          <w:color w:val="231F20"/>
          <w:spacing w:val="-3"/>
        </w:rPr>
        <w:t>spouse,</w:t>
      </w:r>
      <w:r>
        <w:rPr>
          <w:color w:val="231F20"/>
          <w:spacing w:val="-14"/>
        </w:rPr>
        <w:t xml:space="preserve"> </w:t>
      </w:r>
      <w:r>
        <w:rPr>
          <w:color w:val="231F20"/>
        </w:rPr>
        <w:t>or</w:t>
      </w:r>
      <w:r>
        <w:rPr>
          <w:color w:val="231F20"/>
          <w:spacing w:val="-13"/>
        </w:rPr>
        <w:t xml:space="preserve"> </w:t>
      </w:r>
      <w:r>
        <w:rPr>
          <w:color w:val="231F20"/>
          <w:spacing w:val="-3"/>
        </w:rPr>
        <w:t>guardian</w:t>
      </w:r>
      <w:r>
        <w:rPr>
          <w:color w:val="231F20"/>
          <w:spacing w:val="-15"/>
        </w:rPr>
        <w:t xml:space="preserve"> </w:t>
      </w:r>
      <w:r>
        <w:rPr>
          <w:color w:val="231F20"/>
        </w:rPr>
        <w:t>has</w:t>
      </w:r>
      <w:r>
        <w:rPr>
          <w:color w:val="231F20"/>
          <w:spacing w:val="-14"/>
        </w:rPr>
        <w:t xml:space="preserve"> </w:t>
      </w:r>
      <w:r>
        <w:rPr>
          <w:color w:val="231F20"/>
        </w:rPr>
        <w:t>any</w:t>
      </w:r>
      <w:r>
        <w:rPr>
          <w:color w:val="231F20"/>
          <w:spacing w:val="-12"/>
        </w:rPr>
        <w:t xml:space="preserve"> </w:t>
      </w:r>
      <w:r>
        <w:rPr>
          <w:color w:val="231F20"/>
          <w:spacing w:val="-3"/>
        </w:rPr>
        <w:t>form</w:t>
      </w:r>
      <w:r>
        <w:rPr>
          <w:color w:val="231F20"/>
          <w:spacing w:val="-15"/>
        </w:rPr>
        <w:t xml:space="preserve"> </w:t>
      </w:r>
      <w:r>
        <w:rPr>
          <w:color w:val="231F20"/>
        </w:rPr>
        <w:t>of</w:t>
      </w:r>
      <w:r>
        <w:rPr>
          <w:color w:val="231F20"/>
          <w:spacing w:val="-13"/>
        </w:rPr>
        <w:t xml:space="preserve"> </w:t>
      </w:r>
      <w:r>
        <w:rPr>
          <w:color w:val="231F20"/>
          <w:spacing w:val="-3"/>
        </w:rPr>
        <w:t xml:space="preserve">severe </w:t>
      </w:r>
      <w:r>
        <w:rPr>
          <w:color w:val="231F20"/>
          <w:spacing w:val="-5"/>
        </w:rPr>
        <w:t xml:space="preserve">disability, </w:t>
      </w:r>
      <w:r>
        <w:rPr>
          <w:color w:val="231F20"/>
          <w:spacing w:val="-3"/>
        </w:rPr>
        <w:t xml:space="preserve">select </w:t>
      </w:r>
      <w:r>
        <w:rPr>
          <w:color w:val="231F20"/>
          <w:spacing w:val="-6"/>
        </w:rPr>
        <w:t>“</w:t>
      </w:r>
      <w:r>
        <w:rPr>
          <w:rFonts w:ascii="Constantia" w:hAnsi="Constantia"/>
          <w:b/>
          <w:color w:val="231F20"/>
          <w:spacing w:val="-6"/>
        </w:rPr>
        <w:t>Yes</w:t>
      </w:r>
      <w:r>
        <w:rPr>
          <w:color w:val="231F20"/>
          <w:spacing w:val="-6"/>
        </w:rPr>
        <w:t xml:space="preserve">”; </w:t>
      </w:r>
      <w:r>
        <w:rPr>
          <w:i/>
          <w:color w:val="231F20"/>
          <w:spacing w:val="-3"/>
        </w:rPr>
        <w:t>else select</w:t>
      </w:r>
      <w:r>
        <w:rPr>
          <w:i/>
          <w:color w:val="231F20"/>
          <w:spacing w:val="-5"/>
        </w:rPr>
        <w:t xml:space="preserve"> </w:t>
      </w:r>
      <w:r>
        <w:rPr>
          <w:i/>
          <w:color w:val="231F20"/>
          <w:spacing w:val="-7"/>
        </w:rPr>
        <w:t>“No.”</w:t>
      </w:r>
    </w:p>
    <w:p w:rsidR="00182425" w:rsidRDefault="006F09A5">
      <w:pPr>
        <w:pStyle w:val="BodyText"/>
        <w:ind w:left="130"/>
        <w:rPr>
          <w:sz w:val="20"/>
        </w:rPr>
      </w:pPr>
      <w:r>
        <w:rPr>
          <w:sz w:val="20"/>
        </w:rPr>
      </w:r>
      <w:r>
        <w:rPr>
          <w:sz w:val="20"/>
        </w:rPr>
        <w:pict>
          <v:shapetype id="_x0000_t202" coordsize="21600,21600" o:spt="202" path="m,l,21600r21600,l21600,xe">
            <v:stroke joinstyle="miter"/>
            <v:path gradientshapeok="t" o:connecttype="rect"/>
          </v:shapetype>
          <v:shape id="_x0000_s1096" type="#_x0000_t202" style="width:468pt;height:34pt;mso-left-percent:-10001;mso-top-percent:-10001;mso-position-horizontal:absolute;mso-position-horizontal-relative:char;mso-position-vertical:absolute;mso-position-vertical-relative:line;mso-left-percent:-10001;mso-top-percent:-10001" filled="f" strokecolor="#231f20" strokeweight="1pt">
            <v:textbox style="mso-next-textbox:#_x0000_s1096" inset="0,0,0,0">
              <w:txbxContent>
                <w:p w:rsidR="006F09A5" w:rsidRDefault="006F09A5">
                  <w:pPr>
                    <w:spacing w:before="91" w:line="213" w:lineRule="auto"/>
                    <w:ind w:left="70"/>
                    <w:rPr>
                      <w:rFonts w:ascii="Constantia" w:hAnsi="Constantia"/>
                      <w:b/>
                      <w:sz w:val="24"/>
                    </w:rPr>
                  </w:pPr>
                  <w:r>
                    <w:rPr>
                      <w:rFonts w:ascii="Constantia" w:hAnsi="Constantia"/>
                      <w:b/>
                      <w:color w:val="1E4A7D"/>
                      <w:spacing w:val="-3"/>
                      <w:sz w:val="24"/>
                    </w:rPr>
                    <w:t xml:space="preserve">Economic </w:t>
                  </w:r>
                  <w:r>
                    <w:rPr>
                      <w:rFonts w:ascii="Constantia" w:hAnsi="Constantia"/>
                      <w:b/>
                      <w:color w:val="1E4A7D"/>
                      <w:spacing w:val="-5"/>
                      <w:sz w:val="24"/>
                    </w:rPr>
                    <w:t xml:space="preserve">Strengthening Vulnerability? </w:t>
                  </w:r>
                  <w:r>
                    <w:rPr>
                      <w:rFonts w:ascii="Constantia" w:hAnsi="Constantia"/>
                      <w:b/>
                      <w:color w:val="1E4A7D"/>
                      <w:sz w:val="24"/>
                    </w:rPr>
                    <w:t xml:space="preserve">If the </w:t>
                  </w:r>
                  <w:r>
                    <w:rPr>
                      <w:rFonts w:ascii="Constantia" w:hAnsi="Constantia"/>
                      <w:b/>
                      <w:color w:val="1E4A7D"/>
                      <w:spacing w:val="-5"/>
                      <w:sz w:val="24"/>
                    </w:rPr>
                    <w:t xml:space="preserve">response </w:t>
                  </w:r>
                  <w:r>
                    <w:rPr>
                      <w:rFonts w:ascii="Constantia" w:hAnsi="Constantia"/>
                      <w:b/>
                      <w:color w:val="1E4A7D"/>
                      <w:sz w:val="24"/>
                    </w:rPr>
                    <w:t xml:space="preserve">to 1 </w:t>
                  </w:r>
                  <w:r>
                    <w:rPr>
                      <w:rFonts w:ascii="Constantia" w:hAnsi="Constantia"/>
                      <w:b/>
                      <w:color w:val="1E4A7D"/>
                      <w:spacing w:val="-3"/>
                      <w:sz w:val="24"/>
                    </w:rPr>
                    <w:t xml:space="preserve">and/or </w:t>
                  </w:r>
                  <w:r>
                    <w:rPr>
                      <w:rFonts w:ascii="Constantia" w:hAnsi="Constantia"/>
                      <w:b/>
                      <w:color w:val="1E4A7D"/>
                      <w:sz w:val="24"/>
                    </w:rPr>
                    <w:t xml:space="preserve">4 is </w:t>
                  </w:r>
                  <w:r>
                    <w:rPr>
                      <w:rFonts w:ascii="Constantia" w:hAnsi="Constantia"/>
                      <w:b/>
                      <w:color w:val="1E4A7D"/>
                      <w:spacing w:val="-6"/>
                      <w:sz w:val="24"/>
                    </w:rPr>
                    <w:t xml:space="preserve">“Yes,” </w:t>
                  </w:r>
                  <w:r>
                    <w:rPr>
                      <w:rFonts w:ascii="Constantia" w:hAnsi="Constantia"/>
                      <w:b/>
                      <w:color w:val="1E4A7D"/>
                      <w:sz w:val="24"/>
                    </w:rPr>
                    <w:t xml:space="preserve">or the </w:t>
                  </w:r>
                  <w:r>
                    <w:rPr>
                      <w:rFonts w:ascii="Constantia" w:hAnsi="Constantia"/>
                      <w:b/>
                      <w:color w:val="1E4A7D"/>
                      <w:spacing w:val="-4"/>
                      <w:sz w:val="24"/>
                    </w:rPr>
                    <w:t xml:space="preserve">response </w:t>
                  </w:r>
                  <w:r>
                    <w:rPr>
                      <w:rFonts w:ascii="Constantia" w:hAnsi="Constantia"/>
                      <w:b/>
                      <w:color w:val="1E4A7D"/>
                      <w:sz w:val="24"/>
                    </w:rPr>
                    <w:t xml:space="preserve">to 2 </w:t>
                  </w:r>
                  <w:r>
                    <w:rPr>
                      <w:rFonts w:ascii="Constantia" w:hAnsi="Constantia"/>
                      <w:b/>
                      <w:color w:val="1E4A7D"/>
                      <w:spacing w:val="-3"/>
                      <w:sz w:val="24"/>
                    </w:rPr>
                    <w:t xml:space="preserve">and/or </w:t>
                  </w:r>
                  <w:r>
                    <w:rPr>
                      <w:rFonts w:ascii="Constantia" w:hAnsi="Constantia"/>
                      <w:b/>
                      <w:color w:val="1E4A7D"/>
                      <w:sz w:val="24"/>
                    </w:rPr>
                    <w:t xml:space="preserve">3 is </w:t>
                  </w:r>
                  <w:r>
                    <w:rPr>
                      <w:rFonts w:ascii="Constantia" w:hAnsi="Constantia"/>
                      <w:b/>
                      <w:color w:val="1E4A7D"/>
                      <w:spacing w:val="-4"/>
                      <w:sz w:val="24"/>
                    </w:rPr>
                    <w:t xml:space="preserve">“No,” </w:t>
                  </w:r>
                  <w:r>
                    <w:rPr>
                      <w:rFonts w:ascii="Constantia" w:hAnsi="Constantia"/>
                      <w:b/>
                      <w:color w:val="1E4A7D"/>
                      <w:spacing w:val="-3"/>
                      <w:sz w:val="24"/>
                    </w:rPr>
                    <w:t xml:space="preserve">please check </w:t>
                  </w:r>
                  <w:r>
                    <w:rPr>
                      <w:rFonts w:ascii="Constantia" w:hAnsi="Constantia"/>
                      <w:b/>
                      <w:color w:val="1E4A7D"/>
                      <w:spacing w:val="-7"/>
                      <w:sz w:val="24"/>
                    </w:rPr>
                    <w:t xml:space="preserve">“Yes”; </w:t>
                  </w:r>
                  <w:r>
                    <w:rPr>
                      <w:rFonts w:ascii="Constantia" w:hAnsi="Constantia"/>
                      <w:b/>
                      <w:color w:val="1E4A7D"/>
                      <w:spacing w:val="-4"/>
                      <w:sz w:val="24"/>
                    </w:rPr>
                    <w:t xml:space="preserve">otherwise </w:t>
                  </w:r>
                  <w:r>
                    <w:rPr>
                      <w:rFonts w:ascii="Constantia" w:hAnsi="Constantia"/>
                      <w:b/>
                      <w:color w:val="1E4A7D"/>
                      <w:spacing w:val="-3"/>
                      <w:sz w:val="24"/>
                    </w:rPr>
                    <w:t xml:space="preserve">select </w:t>
                  </w:r>
                  <w:r>
                    <w:rPr>
                      <w:rFonts w:ascii="Constantia" w:hAnsi="Constantia"/>
                      <w:b/>
                      <w:color w:val="1E4A7D"/>
                      <w:spacing w:val="-5"/>
                      <w:sz w:val="24"/>
                    </w:rPr>
                    <w:t>“No.”</w:t>
                  </w:r>
                </w:p>
              </w:txbxContent>
            </v:textbox>
            <w10:anchorlock/>
          </v:shape>
        </w:pict>
      </w:r>
    </w:p>
    <w:p w:rsidR="00182425" w:rsidRDefault="001F3F88">
      <w:pPr>
        <w:spacing w:before="106"/>
        <w:ind w:left="124"/>
        <w:rPr>
          <w:rFonts w:ascii="Century Gothic"/>
          <w:i/>
          <w:sz w:val="24"/>
        </w:rPr>
      </w:pPr>
      <w:bookmarkStart w:id="41" w:name="5._Have_all_children_in_the_household_ea"/>
      <w:bookmarkEnd w:id="41"/>
      <w:r>
        <w:rPr>
          <w:rFonts w:ascii="Century Gothic"/>
          <w:i/>
          <w:color w:val="1E4A7D"/>
          <w:sz w:val="24"/>
        </w:rPr>
        <w:t>Thematic Area 2: Food Security and Nutrition</w:t>
      </w:r>
    </w:p>
    <w:p w:rsidR="00182425" w:rsidRDefault="001F3F88">
      <w:pPr>
        <w:pStyle w:val="Heading2"/>
        <w:numPr>
          <w:ilvl w:val="1"/>
          <w:numId w:val="38"/>
        </w:numPr>
        <w:tabs>
          <w:tab w:val="left" w:pos="599"/>
          <w:tab w:val="left" w:pos="600"/>
        </w:tabs>
        <w:spacing w:before="94"/>
        <w:ind w:right="229"/>
        <w:jc w:val="left"/>
      </w:pPr>
      <w:r>
        <w:rPr>
          <w:color w:val="231F20"/>
        </w:rPr>
        <w:t>Have</w:t>
      </w:r>
      <w:r>
        <w:rPr>
          <w:color w:val="231F20"/>
          <w:spacing w:val="-7"/>
        </w:rPr>
        <w:t xml:space="preserve"> </w:t>
      </w:r>
      <w:r>
        <w:rPr>
          <w:color w:val="231F20"/>
          <w:spacing w:val="-3"/>
        </w:rPr>
        <w:t>all</w:t>
      </w:r>
      <w:r>
        <w:rPr>
          <w:color w:val="231F20"/>
          <w:spacing w:val="-5"/>
        </w:rPr>
        <w:t xml:space="preserve"> </w:t>
      </w:r>
      <w:r>
        <w:rPr>
          <w:color w:val="231F20"/>
          <w:spacing w:val="-4"/>
        </w:rPr>
        <w:t>children</w:t>
      </w:r>
      <w:r>
        <w:rPr>
          <w:color w:val="231F20"/>
          <w:spacing w:val="-5"/>
        </w:rPr>
        <w:t xml:space="preserve"> </w:t>
      </w:r>
      <w:r>
        <w:rPr>
          <w:color w:val="231F20"/>
        </w:rPr>
        <w:t>in</w:t>
      </w:r>
      <w:r>
        <w:rPr>
          <w:color w:val="231F20"/>
          <w:spacing w:val="-7"/>
        </w:rPr>
        <w:t xml:space="preserve"> </w:t>
      </w:r>
      <w:r>
        <w:rPr>
          <w:color w:val="231F20"/>
          <w:spacing w:val="-3"/>
        </w:rPr>
        <w:t>the</w:t>
      </w:r>
      <w:r>
        <w:rPr>
          <w:color w:val="231F20"/>
          <w:spacing w:val="-7"/>
        </w:rPr>
        <w:t xml:space="preserve"> </w:t>
      </w:r>
      <w:r>
        <w:rPr>
          <w:color w:val="231F20"/>
          <w:spacing w:val="-3"/>
        </w:rPr>
        <w:t>household</w:t>
      </w:r>
      <w:r>
        <w:rPr>
          <w:color w:val="231F20"/>
          <w:spacing w:val="-8"/>
        </w:rPr>
        <w:t xml:space="preserve"> </w:t>
      </w:r>
      <w:r>
        <w:rPr>
          <w:color w:val="231F20"/>
          <w:spacing w:val="-3"/>
        </w:rPr>
        <w:t>eaten</w:t>
      </w:r>
      <w:r>
        <w:rPr>
          <w:color w:val="231F20"/>
          <w:spacing w:val="-7"/>
        </w:rPr>
        <w:t xml:space="preserve"> </w:t>
      </w:r>
      <w:r>
        <w:rPr>
          <w:color w:val="231F20"/>
        </w:rPr>
        <w:t>at</w:t>
      </w:r>
      <w:r>
        <w:rPr>
          <w:color w:val="231F20"/>
          <w:spacing w:val="-5"/>
        </w:rPr>
        <w:t xml:space="preserve"> </w:t>
      </w:r>
      <w:r>
        <w:rPr>
          <w:color w:val="231F20"/>
          <w:spacing w:val="-3"/>
        </w:rPr>
        <w:t>least</w:t>
      </w:r>
      <w:r>
        <w:rPr>
          <w:color w:val="231F20"/>
          <w:spacing w:val="-5"/>
        </w:rPr>
        <w:t xml:space="preserve"> </w:t>
      </w:r>
      <w:r>
        <w:rPr>
          <w:color w:val="231F20"/>
        </w:rPr>
        <w:t>2</w:t>
      </w:r>
      <w:r>
        <w:rPr>
          <w:color w:val="231F20"/>
          <w:spacing w:val="-9"/>
        </w:rPr>
        <w:t xml:space="preserve"> </w:t>
      </w:r>
      <w:r>
        <w:rPr>
          <w:color w:val="231F20"/>
          <w:spacing w:val="-3"/>
        </w:rPr>
        <w:t>meals</w:t>
      </w:r>
      <w:r>
        <w:rPr>
          <w:color w:val="231F20"/>
          <w:spacing w:val="-7"/>
        </w:rPr>
        <w:t xml:space="preserve"> </w:t>
      </w:r>
      <w:r>
        <w:rPr>
          <w:color w:val="231F20"/>
        </w:rPr>
        <w:t>a</w:t>
      </w:r>
      <w:r>
        <w:rPr>
          <w:color w:val="231F20"/>
          <w:spacing w:val="-6"/>
        </w:rPr>
        <w:t xml:space="preserve"> </w:t>
      </w:r>
      <w:r>
        <w:rPr>
          <w:color w:val="231F20"/>
          <w:spacing w:val="-3"/>
        </w:rPr>
        <w:t>day,</w:t>
      </w:r>
      <w:r>
        <w:rPr>
          <w:color w:val="231F20"/>
          <w:spacing w:val="-7"/>
        </w:rPr>
        <w:t xml:space="preserve"> </w:t>
      </w:r>
      <w:r>
        <w:rPr>
          <w:color w:val="231F20"/>
          <w:spacing w:val="-3"/>
        </w:rPr>
        <w:t>every</w:t>
      </w:r>
      <w:r>
        <w:rPr>
          <w:color w:val="231F20"/>
          <w:spacing w:val="-6"/>
        </w:rPr>
        <w:t xml:space="preserve"> </w:t>
      </w:r>
      <w:r>
        <w:rPr>
          <w:color w:val="231F20"/>
          <w:spacing w:val="-4"/>
        </w:rPr>
        <w:t xml:space="preserve">day, </w:t>
      </w:r>
      <w:r>
        <w:rPr>
          <w:color w:val="231F20"/>
          <w:spacing w:val="-3"/>
        </w:rPr>
        <w:t>for</w:t>
      </w:r>
      <w:r>
        <w:rPr>
          <w:color w:val="231F20"/>
          <w:spacing w:val="-8"/>
        </w:rPr>
        <w:t xml:space="preserve"> </w:t>
      </w:r>
      <w:r>
        <w:rPr>
          <w:color w:val="231F20"/>
          <w:spacing w:val="-3"/>
        </w:rPr>
        <w:t>the last</w:t>
      </w:r>
      <w:r>
        <w:rPr>
          <w:color w:val="231F20"/>
          <w:spacing w:val="-1"/>
        </w:rPr>
        <w:t xml:space="preserve"> </w:t>
      </w:r>
      <w:r>
        <w:rPr>
          <w:color w:val="231F20"/>
          <w:spacing w:val="-3"/>
        </w:rPr>
        <w:t>month?</w:t>
      </w:r>
    </w:p>
    <w:p w:rsidR="00182425" w:rsidRDefault="001F3F88">
      <w:pPr>
        <w:pStyle w:val="BodyText"/>
        <w:spacing w:before="18"/>
        <w:ind w:left="599" w:right="574"/>
        <w:jc w:val="both"/>
      </w:pPr>
      <w:r>
        <w:rPr>
          <w:color w:val="231F20"/>
        </w:rPr>
        <w:t>This question is assessing food security in the hou</w:t>
      </w:r>
      <w:r w:rsidR="0093459B">
        <w:rPr>
          <w:color w:val="231F20"/>
        </w:rPr>
        <w:t xml:space="preserve">seholds. The question seeks to </w:t>
      </w:r>
      <w:r>
        <w:rPr>
          <w:color w:val="231F20"/>
        </w:rPr>
        <w:t>determine the household's ability to get food when they ne</w:t>
      </w:r>
      <w:r w:rsidR="0093459B">
        <w:rPr>
          <w:color w:val="231F20"/>
        </w:rPr>
        <w:t xml:space="preserve">ed it, either produced at home </w:t>
      </w:r>
      <w:r>
        <w:rPr>
          <w:color w:val="231F20"/>
        </w:rPr>
        <w:t>or bought. Lack of resources is defined as food not being available through usual m</w:t>
      </w:r>
      <w:r w:rsidR="0093459B">
        <w:rPr>
          <w:color w:val="231F20"/>
        </w:rPr>
        <w:t>eans of</w:t>
      </w:r>
      <w:r>
        <w:rPr>
          <w:color w:val="231F20"/>
        </w:rPr>
        <w:t xml:space="preserve"> providing food (such as barter, garden, field, storage structures, income, etc.).</w:t>
      </w:r>
    </w:p>
    <w:p w:rsidR="00182425" w:rsidRDefault="001F3F88">
      <w:pPr>
        <w:spacing w:before="65"/>
        <w:ind w:left="599"/>
        <w:rPr>
          <w:i/>
          <w:sz w:val="24"/>
        </w:rPr>
      </w:pPr>
      <w:r>
        <w:rPr>
          <w:color w:val="231F20"/>
          <w:sz w:val="24"/>
        </w:rPr>
        <w:t>If response is “No”—i.e., they have not eaten—select “</w:t>
      </w:r>
      <w:r>
        <w:rPr>
          <w:rFonts w:ascii="Constantia" w:hAnsi="Constantia"/>
          <w:b/>
          <w:color w:val="231F20"/>
          <w:sz w:val="24"/>
        </w:rPr>
        <w:t>No</w:t>
      </w:r>
      <w:r>
        <w:rPr>
          <w:color w:val="231F20"/>
          <w:sz w:val="24"/>
        </w:rPr>
        <w:t xml:space="preserve">”; </w:t>
      </w:r>
      <w:r>
        <w:rPr>
          <w:i/>
          <w:color w:val="231F20"/>
          <w:sz w:val="24"/>
        </w:rPr>
        <w:t>otherwise select “Yes.”</w:t>
      </w:r>
    </w:p>
    <w:p w:rsidR="00182425" w:rsidRDefault="00182425">
      <w:pPr>
        <w:rPr>
          <w:sz w:val="24"/>
        </w:rPr>
        <w:sectPr w:rsidR="00182425">
          <w:pgSz w:w="12240" w:h="15840"/>
          <w:pgMar w:top="840" w:right="1200" w:bottom="960" w:left="1320" w:header="0" w:footer="735" w:gutter="0"/>
          <w:cols w:space="720"/>
        </w:sectPr>
      </w:pPr>
    </w:p>
    <w:p w:rsidR="00182425" w:rsidRDefault="001F3F88">
      <w:pPr>
        <w:pStyle w:val="Heading2"/>
        <w:numPr>
          <w:ilvl w:val="1"/>
          <w:numId w:val="38"/>
        </w:numPr>
        <w:tabs>
          <w:tab w:val="left" w:pos="719"/>
          <w:tab w:val="left" w:pos="720"/>
        </w:tabs>
        <w:spacing w:before="25"/>
        <w:ind w:left="719" w:right="1279"/>
        <w:jc w:val="left"/>
      </w:pPr>
      <w:bookmarkStart w:id="42" w:name="6._In_the_past_month,_did_any_child_in_t"/>
      <w:bookmarkEnd w:id="42"/>
      <w:r>
        <w:rPr>
          <w:color w:val="231F20"/>
        </w:rPr>
        <w:lastRenderedPageBreak/>
        <w:t>In</w:t>
      </w:r>
      <w:r>
        <w:rPr>
          <w:color w:val="231F20"/>
          <w:spacing w:val="-10"/>
        </w:rPr>
        <w:t xml:space="preserve"> </w:t>
      </w:r>
      <w:r>
        <w:rPr>
          <w:color w:val="231F20"/>
        </w:rPr>
        <w:t>the</w:t>
      </w:r>
      <w:r>
        <w:rPr>
          <w:color w:val="231F20"/>
          <w:spacing w:val="-7"/>
        </w:rPr>
        <w:t xml:space="preserve"> </w:t>
      </w:r>
      <w:r>
        <w:rPr>
          <w:color w:val="231F20"/>
          <w:spacing w:val="-3"/>
        </w:rPr>
        <w:t>past</w:t>
      </w:r>
      <w:r>
        <w:rPr>
          <w:color w:val="231F20"/>
          <w:spacing w:val="-10"/>
        </w:rPr>
        <w:t xml:space="preserve"> </w:t>
      </w:r>
      <w:r>
        <w:rPr>
          <w:color w:val="231F20"/>
          <w:spacing w:val="-3"/>
        </w:rPr>
        <w:t>month,</w:t>
      </w:r>
      <w:r>
        <w:rPr>
          <w:color w:val="231F20"/>
          <w:spacing w:val="-9"/>
        </w:rPr>
        <w:t xml:space="preserve"> </w:t>
      </w:r>
      <w:r>
        <w:rPr>
          <w:color w:val="231F20"/>
        </w:rPr>
        <w:t>did</w:t>
      </w:r>
      <w:r>
        <w:rPr>
          <w:color w:val="231F20"/>
          <w:spacing w:val="-8"/>
        </w:rPr>
        <w:t xml:space="preserve"> </w:t>
      </w:r>
      <w:r>
        <w:rPr>
          <w:color w:val="231F20"/>
        </w:rPr>
        <w:t>any</w:t>
      </w:r>
      <w:r>
        <w:rPr>
          <w:color w:val="231F20"/>
          <w:spacing w:val="-8"/>
        </w:rPr>
        <w:t xml:space="preserve"> </w:t>
      </w:r>
      <w:r>
        <w:rPr>
          <w:color w:val="231F20"/>
          <w:spacing w:val="-3"/>
        </w:rPr>
        <w:t>child</w:t>
      </w:r>
      <w:r>
        <w:rPr>
          <w:color w:val="231F20"/>
          <w:spacing w:val="-10"/>
        </w:rPr>
        <w:t xml:space="preserve"> </w:t>
      </w:r>
      <w:r>
        <w:rPr>
          <w:color w:val="231F20"/>
        </w:rPr>
        <w:t>in</w:t>
      </w:r>
      <w:r>
        <w:rPr>
          <w:color w:val="231F20"/>
          <w:spacing w:val="-7"/>
        </w:rPr>
        <w:t xml:space="preserve"> </w:t>
      </w:r>
      <w:r>
        <w:rPr>
          <w:color w:val="231F20"/>
        </w:rPr>
        <w:t>the</w:t>
      </w:r>
      <w:r>
        <w:rPr>
          <w:color w:val="231F20"/>
          <w:spacing w:val="-7"/>
        </w:rPr>
        <w:t xml:space="preserve"> </w:t>
      </w:r>
      <w:r>
        <w:rPr>
          <w:color w:val="231F20"/>
          <w:spacing w:val="-3"/>
        </w:rPr>
        <w:t>household</w:t>
      </w:r>
      <w:r>
        <w:rPr>
          <w:color w:val="231F20"/>
          <w:spacing w:val="-10"/>
        </w:rPr>
        <w:t xml:space="preserve"> </w:t>
      </w:r>
      <w:r>
        <w:rPr>
          <w:color w:val="231F20"/>
        </w:rPr>
        <w:t>go</w:t>
      </w:r>
      <w:r>
        <w:rPr>
          <w:color w:val="231F20"/>
          <w:spacing w:val="-7"/>
        </w:rPr>
        <w:t xml:space="preserve"> </w:t>
      </w:r>
      <w:r>
        <w:rPr>
          <w:color w:val="231F20"/>
        </w:rPr>
        <w:t>a</w:t>
      </w:r>
      <w:r>
        <w:rPr>
          <w:color w:val="231F20"/>
          <w:spacing w:val="-6"/>
        </w:rPr>
        <w:t xml:space="preserve"> </w:t>
      </w:r>
      <w:r>
        <w:rPr>
          <w:color w:val="231F20"/>
          <w:spacing w:val="-3"/>
        </w:rPr>
        <w:t>whole</w:t>
      </w:r>
      <w:r>
        <w:rPr>
          <w:color w:val="231F20"/>
          <w:spacing w:val="-9"/>
        </w:rPr>
        <w:t xml:space="preserve"> </w:t>
      </w:r>
      <w:r>
        <w:rPr>
          <w:color w:val="231F20"/>
        </w:rPr>
        <w:t>day</w:t>
      </w:r>
      <w:r>
        <w:rPr>
          <w:color w:val="231F20"/>
          <w:spacing w:val="-10"/>
        </w:rPr>
        <w:t xml:space="preserve"> </w:t>
      </w:r>
      <w:r>
        <w:rPr>
          <w:color w:val="231F20"/>
          <w:spacing w:val="-3"/>
        </w:rPr>
        <w:t>without</w:t>
      </w:r>
      <w:r>
        <w:rPr>
          <w:color w:val="231F20"/>
          <w:spacing w:val="-10"/>
        </w:rPr>
        <w:t xml:space="preserve"> </w:t>
      </w:r>
      <w:r>
        <w:rPr>
          <w:color w:val="231F20"/>
          <w:spacing w:val="-3"/>
        </w:rPr>
        <w:t xml:space="preserve">eating anything because </w:t>
      </w:r>
      <w:r>
        <w:rPr>
          <w:color w:val="231F20"/>
          <w:spacing w:val="-5"/>
        </w:rPr>
        <w:t xml:space="preserve">there </w:t>
      </w:r>
      <w:r>
        <w:rPr>
          <w:color w:val="231F20"/>
          <w:spacing w:val="-8"/>
        </w:rPr>
        <w:t xml:space="preserve">wasn’t </w:t>
      </w:r>
      <w:r>
        <w:rPr>
          <w:color w:val="231F20"/>
          <w:spacing w:val="-3"/>
        </w:rPr>
        <w:t xml:space="preserve">enough </w:t>
      </w:r>
      <w:r>
        <w:rPr>
          <w:color w:val="231F20"/>
        </w:rPr>
        <w:t>to</w:t>
      </w:r>
      <w:r>
        <w:rPr>
          <w:color w:val="231F20"/>
          <w:spacing w:val="-13"/>
        </w:rPr>
        <w:t xml:space="preserve"> </w:t>
      </w:r>
      <w:r>
        <w:rPr>
          <w:color w:val="231F20"/>
          <w:spacing w:val="-4"/>
        </w:rPr>
        <w:t>eat?</w:t>
      </w:r>
    </w:p>
    <w:p w:rsidR="00182425" w:rsidRDefault="001F3F88">
      <w:pPr>
        <w:pStyle w:val="BodyText"/>
        <w:spacing w:before="9"/>
        <w:ind w:left="719" w:right="940"/>
        <w:rPr>
          <w:i/>
        </w:rPr>
      </w:pPr>
      <w:r>
        <w:rPr>
          <w:color w:val="231F20"/>
        </w:rPr>
        <w:t xml:space="preserve">This </w:t>
      </w:r>
      <w:r>
        <w:rPr>
          <w:color w:val="231F20"/>
          <w:spacing w:val="-3"/>
        </w:rPr>
        <w:t xml:space="preserve">question </w:t>
      </w:r>
      <w:r>
        <w:rPr>
          <w:color w:val="231F20"/>
        </w:rPr>
        <w:t xml:space="preserve">is </w:t>
      </w:r>
      <w:r>
        <w:rPr>
          <w:color w:val="231F20"/>
          <w:spacing w:val="-3"/>
        </w:rPr>
        <w:t xml:space="preserve">also assessing food </w:t>
      </w:r>
      <w:r>
        <w:rPr>
          <w:color w:val="231F20"/>
          <w:spacing w:val="-5"/>
        </w:rPr>
        <w:t xml:space="preserve">security, </w:t>
      </w:r>
      <w:r>
        <w:rPr>
          <w:color w:val="231F20"/>
        </w:rPr>
        <w:t xml:space="preserve">but is </w:t>
      </w:r>
      <w:r>
        <w:rPr>
          <w:color w:val="231F20"/>
          <w:spacing w:val="-3"/>
        </w:rPr>
        <w:t xml:space="preserve">more </w:t>
      </w:r>
      <w:r>
        <w:rPr>
          <w:color w:val="231F20"/>
          <w:spacing w:val="-4"/>
        </w:rPr>
        <w:t xml:space="preserve">sensitive </w:t>
      </w:r>
      <w:r>
        <w:rPr>
          <w:color w:val="231F20"/>
        </w:rPr>
        <w:t xml:space="preserve">and </w:t>
      </w:r>
      <w:r>
        <w:rPr>
          <w:color w:val="231F20"/>
          <w:spacing w:val="-4"/>
        </w:rPr>
        <w:t xml:space="preserve">likely </w:t>
      </w:r>
      <w:r>
        <w:rPr>
          <w:color w:val="231F20"/>
        </w:rPr>
        <w:t xml:space="preserve">to </w:t>
      </w:r>
      <w:r>
        <w:rPr>
          <w:color w:val="231F20"/>
          <w:spacing w:val="-3"/>
        </w:rPr>
        <w:t xml:space="preserve">pick </w:t>
      </w:r>
      <w:r>
        <w:rPr>
          <w:color w:val="231F20"/>
        </w:rPr>
        <w:t xml:space="preserve">up </w:t>
      </w:r>
      <w:r>
        <w:rPr>
          <w:color w:val="231F20"/>
          <w:spacing w:val="-4"/>
        </w:rPr>
        <w:t xml:space="preserve">severe </w:t>
      </w:r>
      <w:r>
        <w:rPr>
          <w:color w:val="231F20"/>
          <w:spacing w:val="-3"/>
        </w:rPr>
        <w:t xml:space="preserve">cases. </w:t>
      </w:r>
      <w:r>
        <w:rPr>
          <w:color w:val="231F20"/>
        </w:rPr>
        <w:t xml:space="preserve">If </w:t>
      </w:r>
      <w:r>
        <w:rPr>
          <w:color w:val="231F20"/>
          <w:spacing w:val="-3"/>
        </w:rPr>
        <w:t xml:space="preserve">response </w:t>
      </w:r>
      <w:r>
        <w:rPr>
          <w:color w:val="231F20"/>
        </w:rPr>
        <w:t xml:space="preserve">is </w:t>
      </w:r>
      <w:r>
        <w:rPr>
          <w:color w:val="231F20"/>
          <w:spacing w:val="-6"/>
        </w:rPr>
        <w:t xml:space="preserve">“Yes”—i.e., </w:t>
      </w:r>
      <w:r>
        <w:rPr>
          <w:color w:val="231F20"/>
        </w:rPr>
        <w:t xml:space="preserve">they </w:t>
      </w:r>
      <w:r>
        <w:rPr>
          <w:color w:val="231F20"/>
          <w:spacing w:val="-3"/>
        </w:rPr>
        <w:t xml:space="preserve">have gone </w:t>
      </w:r>
      <w:r>
        <w:rPr>
          <w:color w:val="231F20"/>
        </w:rPr>
        <w:t xml:space="preserve">a day </w:t>
      </w:r>
      <w:r>
        <w:rPr>
          <w:color w:val="231F20"/>
          <w:spacing w:val="-3"/>
        </w:rPr>
        <w:t xml:space="preserve">without </w:t>
      </w:r>
      <w:r>
        <w:rPr>
          <w:color w:val="231F20"/>
          <w:spacing w:val="-4"/>
        </w:rPr>
        <w:t xml:space="preserve">eating—select </w:t>
      </w:r>
      <w:r>
        <w:rPr>
          <w:color w:val="231F20"/>
          <w:spacing w:val="-7"/>
        </w:rPr>
        <w:t xml:space="preserve">“Yes”; </w:t>
      </w:r>
      <w:r>
        <w:rPr>
          <w:i/>
          <w:color w:val="231F20"/>
          <w:spacing w:val="-3"/>
        </w:rPr>
        <w:t xml:space="preserve">else </w:t>
      </w:r>
      <w:r>
        <w:rPr>
          <w:i/>
          <w:color w:val="231F20"/>
          <w:spacing w:val="-4"/>
        </w:rPr>
        <w:t xml:space="preserve">select </w:t>
      </w:r>
      <w:r>
        <w:rPr>
          <w:i/>
          <w:color w:val="231F20"/>
          <w:spacing w:val="-6"/>
        </w:rPr>
        <w:t>“No.”</w:t>
      </w:r>
    </w:p>
    <w:p w:rsidR="00182425" w:rsidRDefault="001F3F88">
      <w:pPr>
        <w:pStyle w:val="BodyText"/>
        <w:spacing w:before="32" w:line="237" w:lineRule="auto"/>
        <w:ind w:left="719" w:right="710"/>
        <w:rPr>
          <w:sz w:val="14"/>
        </w:rPr>
      </w:pPr>
      <w:r>
        <w:rPr>
          <w:color w:val="231F20"/>
        </w:rPr>
        <w:t xml:space="preserve">If you </w:t>
      </w:r>
      <w:r>
        <w:rPr>
          <w:color w:val="231F20"/>
          <w:spacing w:val="-2"/>
        </w:rPr>
        <w:t xml:space="preserve">are </w:t>
      </w:r>
      <w:r>
        <w:rPr>
          <w:color w:val="231F20"/>
        </w:rPr>
        <w:t xml:space="preserve">in the </w:t>
      </w:r>
      <w:r>
        <w:rPr>
          <w:color w:val="231F20"/>
          <w:spacing w:val="-3"/>
        </w:rPr>
        <w:t xml:space="preserve">household </w:t>
      </w:r>
      <w:r>
        <w:rPr>
          <w:color w:val="231F20"/>
        </w:rPr>
        <w:t xml:space="preserve">and see a </w:t>
      </w:r>
      <w:r>
        <w:rPr>
          <w:color w:val="231F20"/>
          <w:spacing w:val="-3"/>
        </w:rPr>
        <w:t xml:space="preserve">child living there </w:t>
      </w:r>
      <w:r>
        <w:rPr>
          <w:color w:val="231F20"/>
        </w:rPr>
        <w:t xml:space="preserve">who is </w:t>
      </w:r>
      <w:r>
        <w:rPr>
          <w:color w:val="231F20"/>
          <w:spacing w:val="-4"/>
        </w:rPr>
        <w:t xml:space="preserve">malnourished, </w:t>
      </w:r>
      <w:r>
        <w:rPr>
          <w:color w:val="231F20"/>
        </w:rPr>
        <w:t xml:space="preserve">with </w:t>
      </w:r>
      <w:r>
        <w:rPr>
          <w:color w:val="231F20"/>
          <w:spacing w:val="-3"/>
        </w:rPr>
        <w:t xml:space="preserve">distended belly </w:t>
      </w:r>
      <w:r>
        <w:rPr>
          <w:color w:val="231F20"/>
        </w:rPr>
        <w:t xml:space="preserve">and </w:t>
      </w:r>
      <w:r>
        <w:rPr>
          <w:color w:val="231F20"/>
          <w:spacing w:val="-4"/>
        </w:rPr>
        <w:t xml:space="preserve">orange-like </w:t>
      </w:r>
      <w:r>
        <w:rPr>
          <w:color w:val="231F20"/>
          <w:spacing w:val="-7"/>
        </w:rPr>
        <w:t xml:space="preserve">hair, </w:t>
      </w:r>
      <w:r>
        <w:rPr>
          <w:color w:val="231F20"/>
        </w:rPr>
        <w:t xml:space="preserve">or a </w:t>
      </w:r>
      <w:r>
        <w:rPr>
          <w:color w:val="231F20"/>
          <w:spacing w:val="-3"/>
        </w:rPr>
        <w:t xml:space="preserve">child </w:t>
      </w:r>
      <w:r>
        <w:rPr>
          <w:color w:val="231F20"/>
        </w:rPr>
        <w:t xml:space="preserve">who has </w:t>
      </w:r>
      <w:r>
        <w:rPr>
          <w:color w:val="231F20"/>
          <w:spacing w:val="-3"/>
        </w:rPr>
        <w:t xml:space="preserve">acute </w:t>
      </w:r>
      <w:r>
        <w:rPr>
          <w:color w:val="231F20"/>
          <w:spacing w:val="-4"/>
        </w:rPr>
        <w:t xml:space="preserve">malnutrition </w:t>
      </w:r>
      <w:r>
        <w:rPr>
          <w:color w:val="231F20"/>
          <w:spacing w:val="-3"/>
        </w:rPr>
        <w:t xml:space="preserve">issues, then also circle this </w:t>
      </w:r>
      <w:r>
        <w:rPr>
          <w:color w:val="231F20"/>
        </w:rPr>
        <w:t xml:space="preserve">as </w:t>
      </w:r>
      <w:r>
        <w:rPr>
          <w:color w:val="231F20"/>
          <w:spacing w:val="-7"/>
        </w:rPr>
        <w:t xml:space="preserve">“Yes,” </w:t>
      </w:r>
      <w:r>
        <w:rPr>
          <w:color w:val="231F20"/>
        </w:rPr>
        <w:t xml:space="preserve">and </w:t>
      </w:r>
      <w:r>
        <w:rPr>
          <w:color w:val="231F20"/>
          <w:spacing w:val="-5"/>
        </w:rPr>
        <w:t xml:space="preserve">provide </w:t>
      </w:r>
      <w:r>
        <w:rPr>
          <w:color w:val="231F20"/>
        </w:rPr>
        <w:t>a</w:t>
      </w:r>
      <w:bookmarkStart w:id="43" w:name="Suggestive_signs_for_severe_acute_malnut"/>
      <w:bookmarkEnd w:id="43"/>
      <w:r>
        <w:rPr>
          <w:color w:val="231F20"/>
        </w:rPr>
        <w:t xml:space="preserve"> </w:t>
      </w:r>
      <w:r>
        <w:rPr>
          <w:color w:val="231F20"/>
          <w:spacing w:val="-3"/>
        </w:rPr>
        <w:t xml:space="preserve">nutrition </w:t>
      </w:r>
      <w:r>
        <w:rPr>
          <w:color w:val="231F20"/>
          <w:spacing w:val="-4"/>
        </w:rPr>
        <w:t xml:space="preserve">referral </w:t>
      </w:r>
      <w:r>
        <w:rPr>
          <w:color w:val="231F20"/>
          <w:spacing w:val="-5"/>
        </w:rPr>
        <w:t>immediately.</w:t>
      </w:r>
      <w:hyperlink w:anchor="_bookmark10" w:history="1">
        <w:r>
          <w:rPr>
            <w:color w:val="231F20"/>
            <w:spacing w:val="-5"/>
            <w:position w:val="9"/>
            <w:sz w:val="14"/>
          </w:rPr>
          <w:t>6</w:t>
        </w:r>
      </w:hyperlink>
    </w:p>
    <w:p w:rsidR="00182425" w:rsidRDefault="001F3F88">
      <w:pPr>
        <w:pStyle w:val="Heading2"/>
        <w:spacing w:before="149"/>
        <w:ind w:left="719"/>
      </w:pPr>
      <w:r>
        <w:rPr>
          <w:color w:val="231F20"/>
        </w:rPr>
        <w:t>Suggestive signs for severe acute malnutrition</w:t>
      </w:r>
    </w:p>
    <w:p w:rsidR="00182425" w:rsidRDefault="006F09A5">
      <w:pPr>
        <w:pStyle w:val="BodyText"/>
        <w:spacing w:before="21"/>
        <w:ind w:left="719" w:right="278"/>
      </w:pPr>
      <w:r>
        <w:pict>
          <v:group id="_x0000_s1081" style="position:absolute;left:0;text-align:left;margin-left:1in;margin-top:45.4pt;width:257.1pt;height:421.2pt;z-index:-75280;mso-position-horizontal-relative:page" coordorigin="1440,908" coordsize="5142,8424">
            <v:shape id="_x0000_s1084" type="#_x0000_t75" style="position:absolute;left:1440;top:908;width:5142;height:3286">
              <v:imagedata r:id="rId17" o:title=""/>
            </v:shape>
            <v:shape id="_x0000_s1083" style="position:absolute;left:2232;top:4263;width:3482;height:1499" coordorigin="2232,4263" coordsize="3482,1499" o:spt="100" adj="0,,0" path="m3168,4767l2700,4263r-468,504l2521,4767r,995l2880,5762r,-995l3168,4767t2546,l5246,4263r-467,504l5067,4767r,995l5426,5762r,-995l5714,4767e" fillcolor="#1e4a7d" stroked="f">
              <v:stroke joinstyle="round"/>
              <v:formulas/>
              <v:path arrowok="t" o:connecttype="segments"/>
            </v:shape>
            <v:shape id="_x0000_s1082" type="#_x0000_t75" style="position:absolute;left:1440;top:5831;width:2739;height:3500">
              <v:imagedata r:id="rId18" o:title=""/>
            </v:shape>
            <w10:wrap anchorx="page"/>
          </v:group>
        </w:pict>
      </w:r>
      <w:r w:rsidR="001F3F88">
        <w:rPr>
          <w:color w:val="231F20"/>
          <w:spacing w:val="-5"/>
        </w:rPr>
        <w:t xml:space="preserve">According </w:t>
      </w:r>
      <w:r w:rsidR="001F3F88">
        <w:rPr>
          <w:color w:val="231F20"/>
        </w:rPr>
        <w:t xml:space="preserve">to the </w:t>
      </w:r>
      <w:r w:rsidR="001F3F88">
        <w:rPr>
          <w:color w:val="231F20"/>
          <w:spacing w:val="-7"/>
        </w:rPr>
        <w:t xml:space="preserve">World </w:t>
      </w:r>
      <w:r w:rsidR="001F3F88">
        <w:rPr>
          <w:color w:val="231F20"/>
          <w:spacing w:val="-4"/>
        </w:rPr>
        <w:t xml:space="preserve">Health </w:t>
      </w:r>
      <w:r w:rsidR="001F3F88">
        <w:rPr>
          <w:color w:val="231F20"/>
          <w:spacing w:val="-3"/>
        </w:rPr>
        <w:t xml:space="preserve">Organization </w:t>
      </w:r>
      <w:r w:rsidR="001F3F88">
        <w:rPr>
          <w:color w:val="231F20"/>
        </w:rPr>
        <w:t xml:space="preserve">(WHO), </w:t>
      </w:r>
      <w:r w:rsidR="001F3F88">
        <w:rPr>
          <w:color w:val="231F20"/>
          <w:spacing w:val="-3"/>
        </w:rPr>
        <w:t xml:space="preserve">severe acute </w:t>
      </w:r>
      <w:r w:rsidR="001F3F88">
        <w:rPr>
          <w:color w:val="231F20"/>
          <w:spacing w:val="-4"/>
        </w:rPr>
        <w:t xml:space="preserve">malnutrition </w:t>
      </w:r>
      <w:r w:rsidR="001F3F88">
        <w:rPr>
          <w:color w:val="231F20"/>
        </w:rPr>
        <w:t xml:space="preserve">is </w:t>
      </w:r>
      <w:r w:rsidR="001F3F88">
        <w:rPr>
          <w:color w:val="231F20"/>
          <w:spacing w:val="-3"/>
        </w:rPr>
        <w:t xml:space="preserve">defined </w:t>
      </w:r>
      <w:r w:rsidR="001F3F88">
        <w:rPr>
          <w:color w:val="231F20"/>
        </w:rPr>
        <w:t xml:space="preserve">by a very </w:t>
      </w:r>
      <w:r w:rsidR="001F3F88">
        <w:rPr>
          <w:color w:val="231F20"/>
          <w:spacing w:val="-5"/>
        </w:rPr>
        <w:t xml:space="preserve">low </w:t>
      </w:r>
      <w:r w:rsidR="001F3F88">
        <w:rPr>
          <w:color w:val="231F20"/>
          <w:spacing w:val="-3"/>
        </w:rPr>
        <w:t xml:space="preserve">weight </w:t>
      </w:r>
      <w:r w:rsidR="001F3F88">
        <w:rPr>
          <w:color w:val="231F20"/>
        </w:rPr>
        <w:t xml:space="preserve">for </w:t>
      </w:r>
      <w:r w:rsidR="001F3F88">
        <w:rPr>
          <w:color w:val="231F20"/>
          <w:spacing w:val="-3"/>
        </w:rPr>
        <w:t xml:space="preserve">height (below </w:t>
      </w:r>
      <w:r w:rsidR="001F3F88">
        <w:rPr>
          <w:color w:val="231F20"/>
        </w:rPr>
        <w:t xml:space="preserve">-3z </w:t>
      </w:r>
      <w:r w:rsidR="001F3F88">
        <w:rPr>
          <w:color w:val="231F20"/>
          <w:spacing w:val="-3"/>
        </w:rPr>
        <w:t xml:space="preserve">scores </w:t>
      </w:r>
      <w:r w:rsidR="001F3F88">
        <w:rPr>
          <w:color w:val="231F20"/>
        </w:rPr>
        <w:t xml:space="preserve">of the </w:t>
      </w:r>
      <w:r w:rsidR="001F3F88">
        <w:rPr>
          <w:color w:val="231F20"/>
          <w:spacing w:val="-4"/>
        </w:rPr>
        <w:t xml:space="preserve">median </w:t>
      </w:r>
      <w:r w:rsidR="001F3F88">
        <w:rPr>
          <w:color w:val="231F20"/>
        </w:rPr>
        <w:t xml:space="preserve">WHO </w:t>
      </w:r>
      <w:r w:rsidR="001F3F88">
        <w:rPr>
          <w:color w:val="231F20"/>
          <w:spacing w:val="-4"/>
        </w:rPr>
        <w:t xml:space="preserve">growth </w:t>
      </w:r>
      <w:r w:rsidR="001F3F88">
        <w:rPr>
          <w:color w:val="231F20"/>
          <w:spacing w:val="-3"/>
        </w:rPr>
        <w:t xml:space="preserve">standards), </w:t>
      </w:r>
      <w:r w:rsidR="001F3F88">
        <w:rPr>
          <w:color w:val="231F20"/>
        </w:rPr>
        <w:t xml:space="preserve">by </w:t>
      </w:r>
      <w:r w:rsidR="001F3F88">
        <w:rPr>
          <w:color w:val="231F20"/>
          <w:spacing w:val="-3"/>
        </w:rPr>
        <w:t xml:space="preserve">visible </w:t>
      </w:r>
      <w:r w:rsidR="001F3F88">
        <w:rPr>
          <w:color w:val="231F20"/>
          <w:spacing w:val="-4"/>
        </w:rPr>
        <w:t xml:space="preserve">severe </w:t>
      </w:r>
      <w:r w:rsidR="001F3F88">
        <w:rPr>
          <w:color w:val="231F20"/>
          <w:spacing w:val="-3"/>
        </w:rPr>
        <w:t xml:space="preserve">wasting, </w:t>
      </w:r>
      <w:r w:rsidR="001F3F88">
        <w:rPr>
          <w:color w:val="231F20"/>
        </w:rPr>
        <w:t xml:space="preserve">or </w:t>
      </w:r>
      <w:r w:rsidR="001F3F88">
        <w:rPr>
          <w:color w:val="231F20"/>
          <w:spacing w:val="-3"/>
        </w:rPr>
        <w:t xml:space="preserve">by </w:t>
      </w:r>
      <w:r w:rsidR="001F3F88">
        <w:rPr>
          <w:color w:val="231F20"/>
        </w:rPr>
        <w:t xml:space="preserve">the </w:t>
      </w:r>
      <w:r w:rsidR="001F3F88">
        <w:rPr>
          <w:color w:val="231F20"/>
          <w:spacing w:val="-3"/>
        </w:rPr>
        <w:t xml:space="preserve">presence </w:t>
      </w:r>
      <w:r w:rsidR="001F3F88">
        <w:rPr>
          <w:color w:val="231F20"/>
        </w:rPr>
        <w:t xml:space="preserve">of </w:t>
      </w:r>
      <w:r w:rsidR="001F3F88">
        <w:rPr>
          <w:color w:val="231F20"/>
          <w:spacing w:val="-3"/>
        </w:rPr>
        <w:t>nutritional</w:t>
      </w:r>
      <w:r w:rsidR="0093459B">
        <w:rPr>
          <w:color w:val="231F20"/>
          <w:spacing w:val="-3"/>
        </w:rPr>
        <w:t xml:space="preserve"> </w:t>
      </w:r>
      <w:r w:rsidR="001F3F88">
        <w:rPr>
          <w:color w:val="231F20"/>
          <w:spacing w:val="-3"/>
        </w:rPr>
        <w:t>oedema.</w:t>
      </w:r>
    </w:p>
    <w:p w:rsidR="00182425" w:rsidRDefault="00182425">
      <w:pPr>
        <w:pStyle w:val="BodyText"/>
        <w:rPr>
          <w:sz w:val="26"/>
        </w:rPr>
      </w:pPr>
    </w:p>
    <w:p w:rsidR="00182425" w:rsidRDefault="00182425">
      <w:pPr>
        <w:pStyle w:val="BodyText"/>
        <w:rPr>
          <w:sz w:val="26"/>
        </w:rPr>
      </w:pPr>
    </w:p>
    <w:p w:rsidR="00182425" w:rsidRDefault="00182425">
      <w:pPr>
        <w:pStyle w:val="BodyText"/>
        <w:rPr>
          <w:sz w:val="26"/>
        </w:rPr>
      </w:pPr>
    </w:p>
    <w:p w:rsidR="00182425" w:rsidRDefault="00182425">
      <w:pPr>
        <w:pStyle w:val="BodyText"/>
        <w:spacing w:before="7"/>
        <w:rPr>
          <w:sz w:val="21"/>
        </w:rPr>
      </w:pPr>
    </w:p>
    <w:p w:rsidR="00182425" w:rsidRDefault="001F3F88">
      <w:pPr>
        <w:pStyle w:val="BodyText"/>
        <w:spacing w:line="230" w:lineRule="auto"/>
        <w:ind w:left="6136" w:right="278"/>
      </w:pPr>
      <w:r>
        <w:rPr>
          <w:color w:val="231F20"/>
          <w:spacing w:val="-3"/>
        </w:rPr>
        <w:t xml:space="preserve">Visible </w:t>
      </w:r>
      <w:r>
        <w:rPr>
          <w:color w:val="231F20"/>
          <w:spacing w:val="-4"/>
        </w:rPr>
        <w:t xml:space="preserve">severe </w:t>
      </w:r>
      <w:r>
        <w:rPr>
          <w:color w:val="231F20"/>
          <w:spacing w:val="-3"/>
        </w:rPr>
        <w:t xml:space="preserve">wasting </w:t>
      </w:r>
      <w:r>
        <w:rPr>
          <w:color w:val="231F20"/>
        </w:rPr>
        <w:t xml:space="preserve">on the </w:t>
      </w:r>
      <w:r>
        <w:rPr>
          <w:color w:val="231F20"/>
          <w:spacing w:val="-3"/>
        </w:rPr>
        <w:t xml:space="preserve">left, </w:t>
      </w:r>
      <w:r>
        <w:rPr>
          <w:color w:val="231F20"/>
          <w:spacing w:val="-5"/>
        </w:rPr>
        <w:t xml:space="preserve">compared </w:t>
      </w:r>
      <w:r>
        <w:rPr>
          <w:color w:val="231F20"/>
        </w:rPr>
        <w:t xml:space="preserve">with a </w:t>
      </w:r>
      <w:r>
        <w:rPr>
          <w:color w:val="231F20"/>
          <w:spacing w:val="-3"/>
        </w:rPr>
        <w:t xml:space="preserve">normal </w:t>
      </w:r>
      <w:r>
        <w:rPr>
          <w:color w:val="231F20"/>
          <w:spacing w:val="-5"/>
        </w:rPr>
        <w:t xml:space="preserve">growing </w:t>
      </w:r>
      <w:r>
        <w:rPr>
          <w:color w:val="231F20"/>
          <w:spacing w:val="-3"/>
        </w:rPr>
        <w:t xml:space="preserve">child </w:t>
      </w:r>
      <w:r>
        <w:rPr>
          <w:color w:val="231F20"/>
        </w:rPr>
        <w:t xml:space="preserve">on the </w:t>
      </w:r>
      <w:r>
        <w:rPr>
          <w:color w:val="231F20"/>
          <w:spacing w:val="-3"/>
        </w:rPr>
        <w:t xml:space="preserve">right. </w:t>
      </w:r>
      <w:r>
        <w:rPr>
          <w:color w:val="231F20"/>
          <w:spacing w:val="-5"/>
        </w:rPr>
        <w:t xml:space="preserve">Source: </w:t>
      </w:r>
      <w:hyperlink r:id="rId19">
        <w:r>
          <w:rPr>
            <w:color w:val="3953A4"/>
            <w:spacing w:val="-5"/>
            <w:u w:val="single" w:color="3953A4"/>
          </w:rPr>
          <w:t>http://www.who.int/nutrition/</w:t>
        </w:r>
      </w:hyperlink>
      <w:r>
        <w:rPr>
          <w:color w:val="3953A4"/>
          <w:spacing w:val="-5"/>
        </w:rPr>
        <w:t xml:space="preserve"> </w:t>
      </w:r>
      <w:r>
        <w:rPr>
          <w:color w:val="3953A4"/>
          <w:spacing w:val="-4"/>
          <w:u w:val="single" w:color="3953A4"/>
        </w:rPr>
        <w:t>topics/malnutrition/en/</w:t>
      </w: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spacing w:before="8"/>
        <w:rPr>
          <w:sz w:val="29"/>
        </w:rPr>
      </w:pPr>
    </w:p>
    <w:p w:rsidR="00182425" w:rsidRDefault="006F09A5">
      <w:pPr>
        <w:pStyle w:val="BodyText"/>
        <w:spacing w:before="111" w:line="230" w:lineRule="auto"/>
        <w:ind w:left="4439" w:right="1189"/>
      </w:pPr>
      <w:r>
        <w:pict>
          <v:shape id="_x0000_s1080" type="#_x0000_t202" style="position:absolute;left:0;text-align:left;margin-left:128.05pt;margin-top:-109.45pt;width:13.35pt;height:59.1pt;z-index:1288;mso-position-horizontal-relative:page" filled="f" stroked="f">
            <v:textbox style="layout-flow:vertical;mso-layout-flow-alt:bottom-to-top;mso-next-textbox:#_x0000_s1080" inset="0,0,0,0">
              <w:txbxContent>
                <w:p w:rsidR="006F09A5" w:rsidRDefault="006F09A5">
                  <w:pPr>
                    <w:spacing w:before="20"/>
                    <w:ind w:left="20" w:right="-381"/>
                    <w:rPr>
                      <w:rFonts w:ascii="Segoe UI Semibold"/>
                      <w:b/>
                      <w:sz w:val="17"/>
                    </w:rPr>
                  </w:pPr>
                  <w:r>
                    <w:rPr>
                      <w:rFonts w:ascii="Segoe UI Semibold"/>
                      <w:b/>
                      <w:color w:val="FFFFFF"/>
                      <w:spacing w:val="-4"/>
                      <w:sz w:val="17"/>
                    </w:rPr>
                    <w:t>S</w:t>
                  </w:r>
                  <w:r>
                    <w:rPr>
                      <w:rFonts w:ascii="Segoe UI Semibold"/>
                      <w:b/>
                      <w:color w:val="FFFFFF"/>
                      <w:spacing w:val="-5"/>
                      <w:sz w:val="17"/>
                    </w:rPr>
                    <w:t>eve</w:t>
                  </w:r>
                  <w:r>
                    <w:rPr>
                      <w:rFonts w:ascii="Segoe UI Semibold"/>
                      <w:b/>
                      <w:color w:val="FFFFFF"/>
                      <w:spacing w:val="-8"/>
                      <w:sz w:val="17"/>
                    </w:rPr>
                    <w:t>r</w:t>
                  </w:r>
                  <w:r>
                    <w:rPr>
                      <w:rFonts w:ascii="Segoe UI Semibold"/>
                      <w:b/>
                      <w:color w:val="FFFFFF"/>
                      <w:sz w:val="17"/>
                    </w:rPr>
                    <w:t>e</w:t>
                  </w:r>
                  <w:r>
                    <w:rPr>
                      <w:rFonts w:ascii="Segoe UI Semibold"/>
                      <w:b/>
                      <w:color w:val="FFFFFF"/>
                      <w:spacing w:val="-3"/>
                      <w:sz w:val="17"/>
                    </w:rPr>
                    <w:t xml:space="preserve"> </w:t>
                  </w:r>
                  <w:r>
                    <w:rPr>
                      <w:rFonts w:ascii="Segoe UI Semibold"/>
                      <w:b/>
                      <w:color w:val="FFFFFF"/>
                      <w:spacing w:val="-9"/>
                      <w:sz w:val="17"/>
                    </w:rPr>
                    <w:t>W</w:t>
                  </w:r>
                  <w:r>
                    <w:rPr>
                      <w:rFonts w:ascii="Segoe UI Semibold"/>
                      <w:b/>
                      <w:color w:val="FFFFFF"/>
                      <w:spacing w:val="-5"/>
                      <w:sz w:val="17"/>
                    </w:rPr>
                    <w:t>a</w:t>
                  </w:r>
                  <w:r>
                    <w:rPr>
                      <w:rFonts w:ascii="Segoe UI Semibold"/>
                      <w:b/>
                      <w:color w:val="FFFFFF"/>
                      <w:spacing w:val="-4"/>
                      <w:sz w:val="17"/>
                    </w:rPr>
                    <w:t>st</w:t>
                  </w:r>
                  <w:r>
                    <w:rPr>
                      <w:rFonts w:ascii="Segoe UI Semibold"/>
                      <w:b/>
                      <w:color w:val="FFFFFF"/>
                      <w:spacing w:val="-2"/>
                      <w:sz w:val="17"/>
                    </w:rPr>
                    <w:t>i</w:t>
                  </w:r>
                  <w:r>
                    <w:rPr>
                      <w:rFonts w:ascii="Segoe UI Semibold"/>
                      <w:b/>
                      <w:color w:val="FFFFFF"/>
                      <w:spacing w:val="-4"/>
                      <w:sz w:val="17"/>
                    </w:rPr>
                    <w:t>n</w:t>
                  </w:r>
                  <w:r>
                    <w:rPr>
                      <w:rFonts w:ascii="Segoe UI Semibold"/>
                      <w:b/>
                      <w:color w:val="FFFFFF"/>
                      <w:sz w:val="17"/>
                    </w:rPr>
                    <w:t>g</w:t>
                  </w:r>
                </w:p>
              </w:txbxContent>
            </v:textbox>
            <w10:wrap anchorx="page"/>
          </v:shape>
        </w:pict>
      </w:r>
      <w:r>
        <w:pict>
          <v:shape id="_x0000_s1079" type="#_x0000_t202" style="position:absolute;left:0;text-align:left;margin-left:255.25pt;margin-top:-109.9pt;width:13.35pt;height:59.3pt;z-index:1312;mso-position-horizontal-relative:page" filled="f" stroked="f">
            <v:textbox style="layout-flow:vertical;mso-layout-flow-alt:bottom-to-top;mso-next-textbox:#_x0000_s1079" inset="0,0,0,0">
              <w:txbxContent>
                <w:p w:rsidR="006F09A5" w:rsidRDefault="006F09A5">
                  <w:pPr>
                    <w:spacing w:before="20"/>
                    <w:ind w:left="20" w:right="-333"/>
                    <w:rPr>
                      <w:rFonts w:ascii="Segoe UI Semibold"/>
                      <w:b/>
                      <w:sz w:val="17"/>
                    </w:rPr>
                  </w:pPr>
                  <w:r>
                    <w:rPr>
                      <w:rFonts w:ascii="Segoe UI Semibold"/>
                      <w:b/>
                      <w:color w:val="FFFFFF"/>
                      <w:spacing w:val="-4"/>
                      <w:sz w:val="17"/>
                    </w:rPr>
                    <w:t>Nor</w:t>
                  </w:r>
                  <w:r>
                    <w:rPr>
                      <w:rFonts w:ascii="Segoe UI Semibold"/>
                      <w:b/>
                      <w:color w:val="FFFFFF"/>
                      <w:spacing w:val="-3"/>
                      <w:sz w:val="17"/>
                    </w:rPr>
                    <w:t>m</w:t>
                  </w:r>
                  <w:r>
                    <w:rPr>
                      <w:rFonts w:ascii="Segoe UI Semibold"/>
                      <w:b/>
                      <w:color w:val="FFFFFF"/>
                      <w:spacing w:val="-5"/>
                      <w:sz w:val="17"/>
                    </w:rPr>
                    <w:t>a</w:t>
                  </w:r>
                  <w:r>
                    <w:rPr>
                      <w:rFonts w:ascii="Segoe UI Semibold"/>
                      <w:b/>
                      <w:color w:val="FFFFFF"/>
                      <w:sz w:val="17"/>
                    </w:rPr>
                    <w:t>l</w:t>
                  </w:r>
                  <w:r>
                    <w:rPr>
                      <w:rFonts w:ascii="Segoe UI Semibold"/>
                      <w:b/>
                      <w:color w:val="FFFFFF"/>
                      <w:spacing w:val="-3"/>
                      <w:sz w:val="17"/>
                    </w:rPr>
                    <w:t xml:space="preserve"> </w:t>
                  </w:r>
                  <w:r>
                    <w:rPr>
                      <w:rFonts w:ascii="Segoe UI Semibold"/>
                      <w:b/>
                      <w:color w:val="FFFFFF"/>
                      <w:spacing w:val="-14"/>
                      <w:sz w:val="17"/>
                    </w:rPr>
                    <w:t>W</w:t>
                  </w:r>
                  <w:r>
                    <w:rPr>
                      <w:rFonts w:ascii="Segoe UI Semibold"/>
                      <w:b/>
                      <w:color w:val="FFFFFF"/>
                      <w:spacing w:val="-5"/>
                      <w:sz w:val="17"/>
                    </w:rPr>
                    <w:t>e</w:t>
                  </w:r>
                  <w:r>
                    <w:rPr>
                      <w:rFonts w:ascii="Segoe UI Semibold"/>
                      <w:b/>
                      <w:color w:val="FFFFFF"/>
                      <w:spacing w:val="-2"/>
                      <w:sz w:val="17"/>
                    </w:rPr>
                    <w:t>i</w:t>
                  </w:r>
                  <w:r>
                    <w:rPr>
                      <w:rFonts w:ascii="Segoe UI Semibold"/>
                      <w:b/>
                      <w:color w:val="FFFFFF"/>
                      <w:spacing w:val="-5"/>
                      <w:sz w:val="17"/>
                    </w:rPr>
                    <w:t>g</w:t>
                  </w:r>
                  <w:r>
                    <w:rPr>
                      <w:rFonts w:ascii="Segoe UI Semibold"/>
                      <w:b/>
                      <w:color w:val="FFFFFF"/>
                      <w:spacing w:val="-1"/>
                      <w:sz w:val="17"/>
                    </w:rPr>
                    <w:t>ht</w:t>
                  </w:r>
                </w:p>
              </w:txbxContent>
            </v:textbox>
            <w10:wrap anchorx="page"/>
          </v:shape>
        </w:pict>
      </w:r>
      <w:r w:rsidR="001F3F88">
        <w:rPr>
          <w:color w:val="231F20"/>
          <w:spacing w:val="-5"/>
        </w:rPr>
        <w:t xml:space="preserve">Nutritional </w:t>
      </w:r>
      <w:r w:rsidR="001F3F88">
        <w:rPr>
          <w:color w:val="231F20"/>
          <w:spacing w:val="-3"/>
        </w:rPr>
        <w:t xml:space="preserve">oedema: </w:t>
      </w:r>
      <w:r w:rsidR="001F3F88">
        <w:rPr>
          <w:color w:val="231F20"/>
          <w:spacing w:val="-4"/>
        </w:rPr>
        <w:t xml:space="preserve">Source </w:t>
      </w:r>
      <w:r w:rsidR="001F3F88">
        <w:rPr>
          <w:color w:val="231F20"/>
          <w:spacing w:val="-3"/>
        </w:rPr>
        <w:t xml:space="preserve">images for </w:t>
      </w:r>
      <w:r w:rsidR="001F3F88">
        <w:rPr>
          <w:color w:val="231F20"/>
          <w:spacing w:val="-4"/>
        </w:rPr>
        <w:t xml:space="preserve">malnutrition </w:t>
      </w:r>
      <w:r w:rsidR="001F3F88">
        <w:rPr>
          <w:color w:val="231F20"/>
          <w:spacing w:val="-3"/>
        </w:rPr>
        <w:t>edema, WHO.</w:t>
      </w:r>
    </w:p>
    <w:p w:rsidR="00182425" w:rsidRDefault="001F3F88">
      <w:pPr>
        <w:pStyle w:val="BodyText"/>
        <w:spacing w:before="2" w:line="230" w:lineRule="auto"/>
        <w:ind w:left="4439"/>
      </w:pPr>
      <w:r>
        <w:rPr>
          <w:color w:val="231F20"/>
          <w:spacing w:val="-4"/>
        </w:rPr>
        <w:t xml:space="preserve">Source: </w:t>
      </w:r>
      <w:r>
        <w:rPr>
          <w:color w:val="3953A4"/>
          <w:spacing w:val="-5"/>
          <w:u w:val="single" w:color="3953A4"/>
        </w:rPr>
        <w:t>https://commons.wikimedia.org/wiki/File:Plasmodium</w:t>
      </w:r>
      <w:r>
        <w:rPr>
          <w:color w:val="3953A4"/>
          <w:spacing w:val="-5"/>
        </w:rPr>
        <w:t xml:space="preserve"> </w:t>
      </w:r>
      <w:r>
        <w:rPr>
          <w:color w:val="3953A4"/>
          <w:spacing w:val="-5"/>
          <w:u w:val="single" w:color="3953A4"/>
        </w:rPr>
        <w:t>falciparum_nephrosis_edema_PHIL_3894_lores.jpg</w:t>
      </w: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6F09A5">
      <w:pPr>
        <w:pStyle w:val="BodyText"/>
        <w:spacing w:before="3"/>
        <w:rPr>
          <w:sz w:val="14"/>
        </w:rPr>
      </w:pPr>
      <w:r>
        <w:pict>
          <v:shape id="_x0000_s1078" type="#_x0000_t202" style="position:absolute;margin-left:48.5pt;margin-top:10.5pt;width:467pt;height:40pt;z-index:1216;mso-wrap-distance-left:0;mso-wrap-distance-right:0;mso-position-horizontal-relative:page" fillcolor="#dcddde" strokecolor="#231f20" strokeweight="1pt">
            <v:textbox style="mso-next-textbox:#_x0000_s1078" inset="0,0,0,0">
              <w:txbxContent>
                <w:p w:rsidR="006F09A5" w:rsidRDefault="006F09A5">
                  <w:pPr>
                    <w:spacing w:before="179" w:line="213" w:lineRule="auto"/>
                    <w:ind w:left="68" w:right="127"/>
                    <w:rPr>
                      <w:rFonts w:ascii="Constantia" w:hAnsi="Constantia"/>
                      <w:b/>
                      <w:sz w:val="24"/>
                    </w:rPr>
                  </w:pPr>
                  <w:r>
                    <w:rPr>
                      <w:rFonts w:ascii="Constantia" w:hAnsi="Constantia"/>
                      <w:b/>
                      <w:color w:val="1E4A7D"/>
                      <w:spacing w:val="-4"/>
                      <w:sz w:val="24"/>
                    </w:rPr>
                    <w:t xml:space="preserve">Food </w:t>
                  </w:r>
                  <w:r>
                    <w:rPr>
                      <w:rFonts w:ascii="Constantia" w:hAnsi="Constantia"/>
                      <w:b/>
                      <w:color w:val="1E4A7D"/>
                      <w:spacing w:val="-3"/>
                      <w:sz w:val="24"/>
                    </w:rPr>
                    <w:t xml:space="preserve">Security </w:t>
                  </w:r>
                  <w:r>
                    <w:rPr>
                      <w:rFonts w:ascii="Constantia" w:hAnsi="Constantia"/>
                      <w:b/>
                      <w:color w:val="1E4A7D"/>
                      <w:spacing w:val="-6"/>
                      <w:sz w:val="24"/>
                    </w:rPr>
                    <w:t xml:space="preserve">Vulnerability? </w:t>
                  </w:r>
                  <w:r>
                    <w:rPr>
                      <w:rFonts w:ascii="Constantia" w:hAnsi="Constantia"/>
                      <w:b/>
                      <w:color w:val="1E4A7D"/>
                      <w:sz w:val="24"/>
                    </w:rPr>
                    <w:t xml:space="preserve">If the </w:t>
                  </w:r>
                  <w:r>
                    <w:rPr>
                      <w:rFonts w:ascii="Constantia" w:hAnsi="Constantia"/>
                      <w:b/>
                      <w:color w:val="1E4A7D"/>
                      <w:spacing w:val="-5"/>
                      <w:sz w:val="24"/>
                    </w:rPr>
                    <w:t xml:space="preserve">response </w:t>
                  </w:r>
                  <w:r>
                    <w:rPr>
                      <w:rFonts w:ascii="Constantia" w:hAnsi="Constantia"/>
                      <w:b/>
                      <w:color w:val="1E4A7D"/>
                      <w:sz w:val="24"/>
                    </w:rPr>
                    <w:t>to 5 is</w:t>
                  </w:r>
                  <w:r>
                    <w:rPr>
                      <w:rFonts w:ascii="Constantia" w:hAnsi="Constantia"/>
                      <w:b/>
                      <w:color w:val="1E4A7D"/>
                      <w:spacing w:val="-6"/>
                      <w:sz w:val="24"/>
                    </w:rPr>
                    <w:t xml:space="preserve"> “No” </w:t>
                  </w:r>
                  <w:r>
                    <w:rPr>
                      <w:rFonts w:ascii="Constantia" w:hAnsi="Constantia"/>
                      <w:b/>
                      <w:color w:val="1E4A7D"/>
                      <w:sz w:val="24"/>
                    </w:rPr>
                    <w:t xml:space="preserve">or the </w:t>
                  </w:r>
                  <w:r>
                    <w:rPr>
                      <w:rFonts w:ascii="Constantia" w:hAnsi="Constantia"/>
                      <w:b/>
                      <w:color w:val="1E4A7D"/>
                      <w:spacing w:val="-4"/>
                      <w:sz w:val="24"/>
                    </w:rPr>
                    <w:t xml:space="preserve">response </w:t>
                  </w:r>
                  <w:r>
                    <w:rPr>
                      <w:rFonts w:ascii="Constantia" w:hAnsi="Constantia"/>
                      <w:b/>
                      <w:color w:val="1E4A7D"/>
                      <w:sz w:val="24"/>
                    </w:rPr>
                    <w:t xml:space="preserve">to 6 is </w:t>
                  </w:r>
                  <w:r>
                    <w:rPr>
                      <w:rFonts w:ascii="Constantia" w:hAnsi="Constantia"/>
                      <w:b/>
                      <w:color w:val="1E4A7D"/>
                      <w:spacing w:val="-6"/>
                      <w:sz w:val="24"/>
                    </w:rPr>
                    <w:t xml:space="preserve">“Yes,” </w:t>
                  </w:r>
                  <w:r>
                    <w:rPr>
                      <w:rFonts w:ascii="Constantia" w:hAnsi="Constantia"/>
                      <w:b/>
                      <w:color w:val="1E4A7D"/>
                      <w:spacing w:val="-3"/>
                      <w:sz w:val="24"/>
                    </w:rPr>
                    <w:t xml:space="preserve">please check </w:t>
                  </w:r>
                  <w:r>
                    <w:rPr>
                      <w:rFonts w:ascii="Constantia" w:hAnsi="Constantia"/>
                      <w:b/>
                      <w:color w:val="1E4A7D"/>
                      <w:spacing w:val="-7"/>
                      <w:sz w:val="24"/>
                    </w:rPr>
                    <w:t xml:space="preserve">“Yes”; </w:t>
                  </w:r>
                  <w:r>
                    <w:rPr>
                      <w:i/>
                      <w:color w:val="1E4A7D"/>
                      <w:spacing w:val="-3"/>
                      <w:sz w:val="24"/>
                    </w:rPr>
                    <w:t xml:space="preserve">else select </w:t>
                  </w:r>
                  <w:r>
                    <w:rPr>
                      <w:i/>
                      <w:color w:val="1E4A7D"/>
                      <w:spacing w:val="-5"/>
                      <w:sz w:val="24"/>
                    </w:rPr>
                    <w:t>“No.</w:t>
                  </w:r>
                  <w:r>
                    <w:rPr>
                      <w:rFonts w:ascii="Constantia" w:hAnsi="Constantia"/>
                      <w:b/>
                      <w:color w:val="1E4A7D"/>
                      <w:spacing w:val="-5"/>
                      <w:sz w:val="24"/>
                    </w:rPr>
                    <w:t>”</w:t>
                  </w:r>
                </w:p>
              </w:txbxContent>
            </v:textbox>
            <w10:wrap type="topAndBottom" anchorx="page"/>
          </v:shape>
        </w:pict>
      </w:r>
      <w:r>
        <w:pict>
          <v:line id="_x0000_s1077" style="position:absolute;z-index:1240;mso-wrap-distance-left:0;mso-wrap-distance-right:0;mso-position-horizontal-relative:page" from="39.95pt,61.6pt" to="183.95pt,61.6pt" strokeweight=".72pt">
            <w10:wrap type="topAndBottom" anchorx="page"/>
          </v:line>
        </w:pict>
      </w:r>
    </w:p>
    <w:p w:rsidR="00182425" w:rsidRDefault="00182425">
      <w:pPr>
        <w:pStyle w:val="BodyText"/>
        <w:spacing w:before="1"/>
        <w:rPr>
          <w:sz w:val="12"/>
        </w:rPr>
      </w:pPr>
    </w:p>
    <w:p w:rsidR="00182425" w:rsidRDefault="001F3F88">
      <w:pPr>
        <w:spacing w:before="69"/>
        <w:ind w:left="119"/>
        <w:rPr>
          <w:sz w:val="20"/>
        </w:rPr>
      </w:pPr>
      <w:bookmarkStart w:id="44" w:name="_bookmark10"/>
      <w:bookmarkEnd w:id="44"/>
      <w:r>
        <w:rPr>
          <w:rFonts w:ascii="Calibri"/>
          <w:position w:val="7"/>
          <w:sz w:val="13"/>
        </w:rPr>
        <w:t xml:space="preserve">6  </w:t>
      </w:r>
      <w:hyperlink r:id="rId20">
        <w:r>
          <w:rPr>
            <w:color w:val="3953A4"/>
            <w:sz w:val="20"/>
            <w:u w:val="single" w:color="3953A4"/>
          </w:rPr>
          <w:t>http://www.unicef.org/uganda/IMAM_Guidelines_final_version.pdf</w:t>
        </w:r>
        <w:r>
          <w:rPr>
            <w:color w:val="231F20"/>
            <w:sz w:val="20"/>
          </w:rPr>
          <w:t>.</w:t>
        </w:r>
      </w:hyperlink>
    </w:p>
    <w:p w:rsidR="00182425" w:rsidRDefault="00182425">
      <w:pPr>
        <w:rPr>
          <w:sz w:val="20"/>
        </w:rPr>
        <w:sectPr w:rsidR="00182425">
          <w:footerReference w:type="default" r:id="rId21"/>
          <w:pgSz w:w="12240" w:h="15840"/>
          <w:pgMar w:top="1400" w:right="700" w:bottom="960" w:left="680" w:header="0" w:footer="764" w:gutter="0"/>
          <w:pgNumType w:start="12"/>
          <w:cols w:space="720"/>
        </w:sectPr>
      </w:pPr>
    </w:p>
    <w:p w:rsidR="00182425" w:rsidRDefault="001F3F88">
      <w:pPr>
        <w:spacing w:before="65"/>
        <w:ind w:left="118"/>
        <w:rPr>
          <w:rFonts w:ascii="Century Gothic"/>
          <w:i/>
          <w:sz w:val="24"/>
        </w:rPr>
      </w:pPr>
      <w:bookmarkStart w:id="45" w:name="7._Does_the_household_have_a_source_of_w"/>
      <w:bookmarkEnd w:id="45"/>
      <w:r>
        <w:rPr>
          <w:rFonts w:ascii="Century Gothic"/>
          <w:i/>
          <w:color w:val="1E4A7D"/>
          <w:sz w:val="24"/>
        </w:rPr>
        <w:lastRenderedPageBreak/>
        <w:t>Thematic Area 3: Health, Water, Sanitation, and Shelter</w:t>
      </w:r>
    </w:p>
    <w:p w:rsidR="00182425" w:rsidRDefault="001F3F88">
      <w:pPr>
        <w:pStyle w:val="Heading2"/>
        <w:numPr>
          <w:ilvl w:val="1"/>
          <w:numId w:val="38"/>
        </w:numPr>
        <w:tabs>
          <w:tab w:val="left" w:pos="598"/>
          <w:tab w:val="left" w:pos="599"/>
        </w:tabs>
        <w:spacing w:before="104"/>
        <w:ind w:left="598" w:right="951"/>
        <w:jc w:val="left"/>
      </w:pPr>
      <w:r>
        <w:rPr>
          <w:color w:val="231F20"/>
          <w:spacing w:val="-3"/>
        </w:rPr>
        <w:t>Does</w:t>
      </w:r>
      <w:r>
        <w:rPr>
          <w:color w:val="231F20"/>
          <w:spacing w:val="-9"/>
        </w:rPr>
        <w:t xml:space="preserve"> </w:t>
      </w:r>
      <w:r>
        <w:rPr>
          <w:color w:val="231F20"/>
        </w:rPr>
        <w:t>the</w:t>
      </w:r>
      <w:r>
        <w:rPr>
          <w:color w:val="231F20"/>
          <w:spacing w:val="-7"/>
        </w:rPr>
        <w:t xml:space="preserve"> </w:t>
      </w:r>
      <w:r>
        <w:rPr>
          <w:color w:val="231F20"/>
          <w:spacing w:val="-3"/>
        </w:rPr>
        <w:t>household</w:t>
      </w:r>
      <w:r>
        <w:rPr>
          <w:color w:val="231F20"/>
          <w:spacing w:val="-10"/>
        </w:rPr>
        <w:t xml:space="preserve"> </w:t>
      </w:r>
      <w:r>
        <w:rPr>
          <w:color w:val="231F20"/>
          <w:spacing w:val="-4"/>
        </w:rPr>
        <w:t>have</w:t>
      </w:r>
      <w:r>
        <w:rPr>
          <w:color w:val="231F20"/>
          <w:spacing w:val="-12"/>
        </w:rPr>
        <w:t xml:space="preserve"> </w:t>
      </w:r>
      <w:r>
        <w:rPr>
          <w:color w:val="231F20"/>
        </w:rPr>
        <w:t>a</w:t>
      </w:r>
      <w:r>
        <w:rPr>
          <w:color w:val="231F20"/>
          <w:spacing w:val="-6"/>
        </w:rPr>
        <w:t xml:space="preserve"> </w:t>
      </w:r>
      <w:r>
        <w:rPr>
          <w:color w:val="231F20"/>
          <w:spacing w:val="-3"/>
        </w:rPr>
        <w:t>source</w:t>
      </w:r>
      <w:r>
        <w:rPr>
          <w:color w:val="231F20"/>
          <w:spacing w:val="-9"/>
        </w:rPr>
        <w:t xml:space="preserve"> </w:t>
      </w:r>
      <w:r>
        <w:rPr>
          <w:color w:val="231F20"/>
        </w:rPr>
        <w:t>of</w:t>
      </w:r>
      <w:r>
        <w:rPr>
          <w:color w:val="231F20"/>
          <w:spacing w:val="-8"/>
        </w:rPr>
        <w:t xml:space="preserve"> </w:t>
      </w:r>
      <w:r>
        <w:rPr>
          <w:color w:val="231F20"/>
          <w:spacing w:val="-3"/>
        </w:rPr>
        <w:t>water</w:t>
      </w:r>
      <w:r>
        <w:rPr>
          <w:color w:val="231F20"/>
          <w:spacing w:val="-11"/>
        </w:rPr>
        <w:t xml:space="preserve"> </w:t>
      </w:r>
      <w:r>
        <w:rPr>
          <w:color w:val="231F20"/>
        </w:rPr>
        <w:t>for</w:t>
      </w:r>
      <w:r>
        <w:rPr>
          <w:color w:val="231F20"/>
          <w:spacing w:val="-8"/>
        </w:rPr>
        <w:t xml:space="preserve"> </w:t>
      </w:r>
      <w:r>
        <w:rPr>
          <w:color w:val="231F20"/>
          <w:spacing w:val="-3"/>
        </w:rPr>
        <w:t>domestic</w:t>
      </w:r>
      <w:r>
        <w:rPr>
          <w:color w:val="231F20"/>
          <w:spacing w:val="-11"/>
        </w:rPr>
        <w:t xml:space="preserve"> </w:t>
      </w:r>
      <w:r>
        <w:rPr>
          <w:color w:val="231F20"/>
        </w:rPr>
        <w:t>use</w:t>
      </w:r>
      <w:r>
        <w:rPr>
          <w:color w:val="231F20"/>
          <w:spacing w:val="-7"/>
        </w:rPr>
        <w:t xml:space="preserve"> </w:t>
      </w:r>
      <w:r>
        <w:rPr>
          <w:color w:val="231F20"/>
          <w:spacing w:val="-4"/>
        </w:rPr>
        <w:t>where</w:t>
      </w:r>
      <w:r>
        <w:rPr>
          <w:color w:val="231F20"/>
          <w:spacing w:val="-12"/>
        </w:rPr>
        <w:t xml:space="preserve"> </w:t>
      </w:r>
      <w:r>
        <w:rPr>
          <w:color w:val="231F20"/>
        </w:rPr>
        <w:t>they</w:t>
      </w:r>
      <w:r>
        <w:rPr>
          <w:color w:val="231F20"/>
          <w:spacing w:val="-11"/>
        </w:rPr>
        <w:t xml:space="preserve"> </w:t>
      </w:r>
      <w:r>
        <w:rPr>
          <w:color w:val="231F20"/>
        </w:rPr>
        <w:t>can</w:t>
      </w:r>
      <w:r>
        <w:rPr>
          <w:color w:val="231F20"/>
          <w:spacing w:val="-7"/>
        </w:rPr>
        <w:t xml:space="preserve"> </w:t>
      </w:r>
      <w:r>
        <w:rPr>
          <w:color w:val="231F20"/>
          <w:spacing w:val="-3"/>
        </w:rPr>
        <w:t>fetch</w:t>
      </w:r>
      <w:r>
        <w:rPr>
          <w:color w:val="231F20"/>
          <w:spacing w:val="-9"/>
        </w:rPr>
        <w:t xml:space="preserve"> </w:t>
      </w:r>
      <w:r>
        <w:rPr>
          <w:color w:val="231F20"/>
        </w:rPr>
        <w:t xml:space="preserve">it </w:t>
      </w:r>
      <w:r>
        <w:rPr>
          <w:color w:val="231F20"/>
          <w:spacing w:val="-5"/>
        </w:rPr>
        <w:t xml:space="preserve">to/from </w:t>
      </w:r>
      <w:r>
        <w:rPr>
          <w:color w:val="231F20"/>
          <w:spacing w:val="-3"/>
        </w:rPr>
        <w:t xml:space="preserve">within half </w:t>
      </w:r>
      <w:r>
        <w:rPr>
          <w:color w:val="231F20"/>
        </w:rPr>
        <w:t>an</w:t>
      </w:r>
      <w:r>
        <w:rPr>
          <w:color w:val="231F20"/>
          <w:spacing w:val="-5"/>
        </w:rPr>
        <w:t xml:space="preserve"> </w:t>
      </w:r>
      <w:r>
        <w:rPr>
          <w:color w:val="231F20"/>
          <w:spacing w:val="-3"/>
        </w:rPr>
        <w:t>hour?</w:t>
      </w:r>
    </w:p>
    <w:p w:rsidR="00182425" w:rsidRDefault="001F3F88">
      <w:pPr>
        <w:pStyle w:val="BodyText"/>
        <w:spacing w:before="40"/>
        <w:ind w:left="598" w:right="624"/>
      </w:pPr>
      <w:r>
        <w:rPr>
          <w:color w:val="231F20"/>
        </w:rPr>
        <w:t xml:space="preserve">This </w:t>
      </w:r>
      <w:r>
        <w:rPr>
          <w:color w:val="231F20"/>
          <w:spacing w:val="-3"/>
        </w:rPr>
        <w:t xml:space="preserve">question </w:t>
      </w:r>
      <w:r>
        <w:rPr>
          <w:color w:val="231F20"/>
        </w:rPr>
        <w:t xml:space="preserve">aims to </w:t>
      </w:r>
      <w:r>
        <w:rPr>
          <w:color w:val="231F20"/>
          <w:spacing w:val="-4"/>
        </w:rPr>
        <w:t xml:space="preserve">assess </w:t>
      </w:r>
      <w:r>
        <w:rPr>
          <w:color w:val="231F20"/>
          <w:spacing w:val="-3"/>
        </w:rPr>
        <w:t xml:space="preserve">whether </w:t>
      </w:r>
      <w:r>
        <w:rPr>
          <w:color w:val="231F20"/>
        </w:rPr>
        <w:t xml:space="preserve">or not </w:t>
      </w:r>
      <w:r>
        <w:rPr>
          <w:color w:val="231F20"/>
          <w:spacing w:val="-3"/>
        </w:rPr>
        <w:t xml:space="preserve">children </w:t>
      </w:r>
      <w:r>
        <w:rPr>
          <w:color w:val="231F20"/>
        </w:rPr>
        <w:t xml:space="preserve">may be </w:t>
      </w:r>
      <w:r>
        <w:rPr>
          <w:color w:val="231F20"/>
          <w:spacing w:val="-3"/>
        </w:rPr>
        <w:t xml:space="preserve">subject </w:t>
      </w:r>
      <w:r>
        <w:rPr>
          <w:color w:val="231F20"/>
        </w:rPr>
        <w:t xml:space="preserve">to </w:t>
      </w:r>
      <w:r>
        <w:rPr>
          <w:color w:val="231F20"/>
          <w:spacing w:val="-3"/>
        </w:rPr>
        <w:t xml:space="preserve">hard labor </w:t>
      </w:r>
      <w:r>
        <w:rPr>
          <w:color w:val="231F20"/>
        </w:rPr>
        <w:t xml:space="preserve">or </w:t>
      </w:r>
      <w:r>
        <w:rPr>
          <w:color w:val="231F20"/>
          <w:spacing w:val="-3"/>
        </w:rPr>
        <w:t xml:space="preserve">reasons for </w:t>
      </w:r>
      <w:r>
        <w:rPr>
          <w:color w:val="231F20"/>
          <w:spacing w:val="-4"/>
        </w:rPr>
        <w:t xml:space="preserve">missing </w:t>
      </w:r>
      <w:r>
        <w:rPr>
          <w:color w:val="231F20"/>
          <w:spacing w:val="-3"/>
        </w:rPr>
        <w:t xml:space="preserve">school </w:t>
      </w:r>
      <w:r>
        <w:rPr>
          <w:color w:val="231F20"/>
        </w:rPr>
        <w:t xml:space="preserve">due to </w:t>
      </w:r>
      <w:r>
        <w:rPr>
          <w:color w:val="231F20"/>
          <w:spacing w:val="-3"/>
        </w:rPr>
        <w:t xml:space="preserve">time spent </w:t>
      </w:r>
      <w:r>
        <w:rPr>
          <w:color w:val="231F20"/>
          <w:spacing w:val="-4"/>
        </w:rPr>
        <w:t xml:space="preserve">collecting </w:t>
      </w:r>
      <w:r>
        <w:rPr>
          <w:color w:val="231F20"/>
          <w:spacing w:val="-3"/>
        </w:rPr>
        <w:t xml:space="preserve">water </w:t>
      </w:r>
      <w:r>
        <w:rPr>
          <w:color w:val="231F20"/>
        </w:rPr>
        <w:t xml:space="preserve">far </w:t>
      </w:r>
      <w:r>
        <w:rPr>
          <w:color w:val="231F20"/>
          <w:spacing w:val="-3"/>
        </w:rPr>
        <w:t xml:space="preserve">from </w:t>
      </w:r>
      <w:r>
        <w:rPr>
          <w:color w:val="231F20"/>
        </w:rPr>
        <w:t xml:space="preserve">the </w:t>
      </w:r>
      <w:r>
        <w:rPr>
          <w:color w:val="231F20"/>
          <w:spacing w:val="-4"/>
        </w:rPr>
        <w:t xml:space="preserve">household. </w:t>
      </w:r>
      <w:r>
        <w:rPr>
          <w:color w:val="231F20"/>
        </w:rPr>
        <w:t xml:space="preserve">This </w:t>
      </w:r>
      <w:r>
        <w:rPr>
          <w:color w:val="231F20"/>
          <w:spacing w:val="-4"/>
        </w:rPr>
        <w:t xml:space="preserve">question </w:t>
      </w:r>
      <w:r>
        <w:rPr>
          <w:color w:val="231F20"/>
        </w:rPr>
        <w:t xml:space="preserve">may </w:t>
      </w:r>
      <w:r>
        <w:rPr>
          <w:color w:val="231F20"/>
          <w:spacing w:val="-3"/>
        </w:rPr>
        <w:t xml:space="preserve">also </w:t>
      </w:r>
      <w:r>
        <w:rPr>
          <w:color w:val="231F20"/>
          <w:spacing w:val="-4"/>
        </w:rPr>
        <w:t xml:space="preserve">indicate vulnerability </w:t>
      </w:r>
      <w:r>
        <w:rPr>
          <w:color w:val="231F20"/>
        </w:rPr>
        <w:t xml:space="preserve">for </w:t>
      </w:r>
      <w:r>
        <w:rPr>
          <w:color w:val="231F20"/>
          <w:spacing w:val="-3"/>
        </w:rPr>
        <w:t xml:space="preserve">children </w:t>
      </w:r>
      <w:r>
        <w:rPr>
          <w:color w:val="231F20"/>
        </w:rPr>
        <w:t xml:space="preserve">who may </w:t>
      </w:r>
      <w:r>
        <w:rPr>
          <w:color w:val="231F20"/>
          <w:spacing w:val="-4"/>
        </w:rPr>
        <w:t xml:space="preserve">experience </w:t>
      </w:r>
      <w:r>
        <w:rPr>
          <w:color w:val="231F20"/>
          <w:spacing w:val="-3"/>
        </w:rPr>
        <w:t xml:space="preserve">abuse when drawing water from locations </w:t>
      </w:r>
      <w:r>
        <w:rPr>
          <w:color w:val="231F20"/>
        </w:rPr>
        <w:t xml:space="preserve">far </w:t>
      </w:r>
      <w:r>
        <w:rPr>
          <w:color w:val="231F20"/>
          <w:spacing w:val="-3"/>
        </w:rPr>
        <w:t xml:space="preserve">from </w:t>
      </w:r>
      <w:r>
        <w:rPr>
          <w:color w:val="231F20"/>
        </w:rPr>
        <w:t xml:space="preserve">the </w:t>
      </w:r>
      <w:r>
        <w:rPr>
          <w:color w:val="231F20"/>
          <w:spacing w:val="-4"/>
        </w:rPr>
        <w:t>household.</w:t>
      </w:r>
    </w:p>
    <w:p w:rsidR="00182425" w:rsidRDefault="001F3F88">
      <w:pPr>
        <w:pStyle w:val="BodyText"/>
        <w:spacing w:before="80"/>
        <w:ind w:left="598" w:right="323"/>
        <w:rPr>
          <w:i/>
        </w:rPr>
      </w:pPr>
      <w:r>
        <w:rPr>
          <w:color w:val="231F20"/>
        </w:rPr>
        <w:t>If</w:t>
      </w:r>
      <w:r>
        <w:rPr>
          <w:color w:val="231F20"/>
          <w:spacing w:val="-9"/>
        </w:rPr>
        <w:t xml:space="preserve"> </w:t>
      </w:r>
      <w:r>
        <w:rPr>
          <w:color w:val="231F20"/>
        </w:rPr>
        <w:t>a</w:t>
      </w:r>
      <w:r>
        <w:rPr>
          <w:color w:val="231F20"/>
          <w:spacing w:val="-8"/>
        </w:rPr>
        <w:t xml:space="preserve"> </w:t>
      </w:r>
      <w:r>
        <w:rPr>
          <w:color w:val="231F20"/>
          <w:spacing w:val="-3"/>
        </w:rPr>
        <w:t>household</w:t>
      </w:r>
      <w:r>
        <w:rPr>
          <w:color w:val="231F20"/>
          <w:spacing w:val="-11"/>
        </w:rPr>
        <w:t xml:space="preserve"> </w:t>
      </w:r>
      <w:r>
        <w:rPr>
          <w:color w:val="231F20"/>
        </w:rPr>
        <w:t>does</w:t>
      </w:r>
      <w:r>
        <w:rPr>
          <w:color w:val="231F20"/>
          <w:spacing w:val="-12"/>
        </w:rPr>
        <w:t xml:space="preserve"> </w:t>
      </w:r>
      <w:r>
        <w:rPr>
          <w:color w:val="231F20"/>
        </w:rPr>
        <w:t>not</w:t>
      </w:r>
      <w:r>
        <w:rPr>
          <w:color w:val="231F20"/>
          <w:spacing w:val="-9"/>
        </w:rPr>
        <w:t xml:space="preserve"> </w:t>
      </w:r>
      <w:r>
        <w:rPr>
          <w:color w:val="231F20"/>
          <w:spacing w:val="-3"/>
        </w:rPr>
        <w:t>have</w:t>
      </w:r>
      <w:r>
        <w:rPr>
          <w:color w:val="231F20"/>
          <w:spacing w:val="-10"/>
        </w:rPr>
        <w:t xml:space="preserve"> </w:t>
      </w:r>
      <w:r>
        <w:rPr>
          <w:color w:val="231F20"/>
        </w:rPr>
        <w:t>a</w:t>
      </w:r>
      <w:r>
        <w:rPr>
          <w:color w:val="231F20"/>
          <w:spacing w:val="-8"/>
        </w:rPr>
        <w:t xml:space="preserve"> </w:t>
      </w:r>
      <w:r>
        <w:rPr>
          <w:color w:val="231F20"/>
          <w:spacing w:val="-3"/>
        </w:rPr>
        <w:t>source</w:t>
      </w:r>
      <w:r>
        <w:rPr>
          <w:color w:val="231F20"/>
          <w:spacing w:val="-10"/>
        </w:rPr>
        <w:t xml:space="preserve"> </w:t>
      </w:r>
      <w:r>
        <w:rPr>
          <w:color w:val="231F20"/>
        </w:rPr>
        <w:t>of</w:t>
      </w:r>
      <w:r>
        <w:rPr>
          <w:color w:val="231F20"/>
          <w:spacing w:val="-9"/>
        </w:rPr>
        <w:t xml:space="preserve"> </w:t>
      </w:r>
      <w:r>
        <w:rPr>
          <w:color w:val="231F20"/>
        </w:rPr>
        <w:t>water</w:t>
      </w:r>
      <w:r>
        <w:rPr>
          <w:color w:val="231F20"/>
          <w:spacing w:val="-12"/>
        </w:rPr>
        <w:t xml:space="preserve"> </w:t>
      </w:r>
      <w:r>
        <w:rPr>
          <w:color w:val="231F20"/>
        </w:rPr>
        <w:t>for</w:t>
      </w:r>
      <w:r>
        <w:rPr>
          <w:color w:val="231F20"/>
          <w:spacing w:val="-10"/>
        </w:rPr>
        <w:t xml:space="preserve"> </w:t>
      </w:r>
      <w:r>
        <w:rPr>
          <w:color w:val="231F20"/>
          <w:spacing w:val="-3"/>
        </w:rPr>
        <w:t>domestic</w:t>
      </w:r>
      <w:r>
        <w:rPr>
          <w:color w:val="231F20"/>
          <w:spacing w:val="-10"/>
        </w:rPr>
        <w:t xml:space="preserve"> </w:t>
      </w:r>
      <w:r>
        <w:rPr>
          <w:color w:val="231F20"/>
        </w:rPr>
        <w:t>use</w:t>
      </w:r>
      <w:r>
        <w:rPr>
          <w:color w:val="231F20"/>
          <w:spacing w:val="-8"/>
        </w:rPr>
        <w:t xml:space="preserve"> </w:t>
      </w:r>
      <w:r>
        <w:rPr>
          <w:color w:val="231F20"/>
          <w:spacing w:val="-3"/>
        </w:rPr>
        <w:t>where</w:t>
      </w:r>
      <w:r>
        <w:rPr>
          <w:color w:val="231F20"/>
          <w:spacing w:val="-10"/>
        </w:rPr>
        <w:t xml:space="preserve"> </w:t>
      </w:r>
      <w:r>
        <w:rPr>
          <w:color w:val="231F20"/>
          <w:spacing w:val="-3"/>
        </w:rPr>
        <w:t>they</w:t>
      </w:r>
      <w:r>
        <w:rPr>
          <w:color w:val="231F20"/>
          <w:spacing w:val="-10"/>
        </w:rPr>
        <w:t xml:space="preserve"> </w:t>
      </w:r>
      <w:r>
        <w:rPr>
          <w:color w:val="231F20"/>
        </w:rPr>
        <w:t>can</w:t>
      </w:r>
      <w:r>
        <w:rPr>
          <w:color w:val="231F20"/>
          <w:spacing w:val="-9"/>
        </w:rPr>
        <w:t xml:space="preserve"> </w:t>
      </w:r>
      <w:r>
        <w:rPr>
          <w:color w:val="231F20"/>
          <w:spacing w:val="-3"/>
        </w:rPr>
        <w:t>safely</w:t>
      </w:r>
      <w:r>
        <w:rPr>
          <w:color w:val="231F20"/>
          <w:spacing w:val="-10"/>
        </w:rPr>
        <w:t xml:space="preserve"> </w:t>
      </w:r>
      <w:r>
        <w:rPr>
          <w:color w:val="231F20"/>
          <w:spacing w:val="-3"/>
        </w:rPr>
        <w:t>fetch</w:t>
      </w:r>
      <w:r>
        <w:rPr>
          <w:color w:val="231F20"/>
          <w:spacing w:val="-11"/>
        </w:rPr>
        <w:t xml:space="preserve"> </w:t>
      </w:r>
      <w:r>
        <w:rPr>
          <w:color w:val="231F20"/>
          <w:spacing w:val="-3"/>
        </w:rPr>
        <w:t>water</w:t>
      </w:r>
      <w:r>
        <w:rPr>
          <w:color w:val="231F20"/>
          <w:spacing w:val="-10"/>
        </w:rPr>
        <w:t xml:space="preserve"> </w:t>
      </w:r>
      <w:r>
        <w:rPr>
          <w:color w:val="231F20"/>
          <w:spacing w:val="-3"/>
        </w:rPr>
        <w:t xml:space="preserve">to/from within half </w:t>
      </w:r>
      <w:r>
        <w:rPr>
          <w:color w:val="231F20"/>
        </w:rPr>
        <w:t xml:space="preserve">an </w:t>
      </w:r>
      <w:r>
        <w:rPr>
          <w:color w:val="231F20"/>
          <w:spacing w:val="-6"/>
        </w:rPr>
        <w:t xml:space="preserve">hour, </w:t>
      </w:r>
      <w:r>
        <w:rPr>
          <w:color w:val="231F20"/>
          <w:spacing w:val="-3"/>
        </w:rPr>
        <w:t xml:space="preserve">please select </w:t>
      </w:r>
      <w:r>
        <w:rPr>
          <w:color w:val="231F20"/>
          <w:spacing w:val="-4"/>
        </w:rPr>
        <w:t>“</w:t>
      </w:r>
      <w:r>
        <w:rPr>
          <w:rFonts w:ascii="Constantia" w:hAnsi="Constantia"/>
          <w:b/>
          <w:color w:val="231F20"/>
          <w:spacing w:val="-4"/>
        </w:rPr>
        <w:t>No</w:t>
      </w:r>
      <w:r>
        <w:rPr>
          <w:color w:val="231F20"/>
          <w:spacing w:val="-4"/>
        </w:rPr>
        <w:t xml:space="preserve">”; </w:t>
      </w:r>
      <w:r>
        <w:rPr>
          <w:i/>
          <w:color w:val="231F20"/>
          <w:spacing w:val="-3"/>
        </w:rPr>
        <w:t>else select</w:t>
      </w:r>
      <w:r>
        <w:rPr>
          <w:i/>
          <w:color w:val="231F20"/>
          <w:spacing w:val="-15"/>
        </w:rPr>
        <w:t xml:space="preserve"> </w:t>
      </w:r>
      <w:r>
        <w:rPr>
          <w:i/>
          <w:color w:val="231F20"/>
          <w:spacing w:val="-7"/>
        </w:rPr>
        <w:t>“Yes.”</w:t>
      </w:r>
    </w:p>
    <w:p w:rsidR="00182425" w:rsidRDefault="001F3F88">
      <w:pPr>
        <w:pStyle w:val="ListParagraph"/>
        <w:numPr>
          <w:ilvl w:val="1"/>
          <w:numId w:val="38"/>
        </w:numPr>
        <w:tabs>
          <w:tab w:val="left" w:pos="598"/>
          <w:tab w:val="left" w:pos="599"/>
        </w:tabs>
        <w:spacing w:before="127"/>
        <w:ind w:left="598" w:right="519"/>
        <w:jc w:val="left"/>
        <w:rPr>
          <w:sz w:val="24"/>
        </w:rPr>
      </w:pPr>
      <w:r>
        <w:rPr>
          <w:rFonts w:ascii="Constantia"/>
          <w:b/>
          <w:color w:val="231F20"/>
          <w:spacing w:val="-3"/>
          <w:sz w:val="24"/>
        </w:rPr>
        <w:t xml:space="preserve">Does </w:t>
      </w:r>
      <w:r>
        <w:rPr>
          <w:rFonts w:ascii="Constantia"/>
          <w:b/>
          <w:color w:val="231F20"/>
          <w:sz w:val="24"/>
        </w:rPr>
        <w:t xml:space="preserve">the </w:t>
      </w:r>
      <w:r>
        <w:rPr>
          <w:rFonts w:ascii="Constantia"/>
          <w:b/>
          <w:color w:val="231F20"/>
          <w:spacing w:val="-4"/>
          <w:sz w:val="24"/>
        </w:rPr>
        <w:t xml:space="preserve">household have </w:t>
      </w:r>
      <w:r>
        <w:rPr>
          <w:rFonts w:ascii="Constantia"/>
          <w:b/>
          <w:color w:val="231F20"/>
          <w:sz w:val="24"/>
        </w:rPr>
        <w:t xml:space="preserve">a </w:t>
      </w:r>
      <w:r>
        <w:rPr>
          <w:rFonts w:ascii="Constantia"/>
          <w:b/>
          <w:color w:val="231F20"/>
          <w:spacing w:val="-3"/>
          <w:sz w:val="24"/>
        </w:rPr>
        <w:t xml:space="preserve">stable shelter that </w:t>
      </w:r>
      <w:r>
        <w:rPr>
          <w:rFonts w:ascii="Constantia"/>
          <w:b/>
          <w:color w:val="231F20"/>
          <w:sz w:val="24"/>
        </w:rPr>
        <w:t xml:space="preserve">is </w:t>
      </w:r>
      <w:r>
        <w:rPr>
          <w:rFonts w:ascii="Constantia"/>
          <w:b/>
          <w:color w:val="231F20"/>
          <w:spacing w:val="-4"/>
          <w:sz w:val="24"/>
        </w:rPr>
        <w:t xml:space="preserve">adequate, </w:t>
      </w:r>
      <w:r>
        <w:rPr>
          <w:rFonts w:ascii="Constantia"/>
          <w:b/>
          <w:color w:val="231F20"/>
          <w:spacing w:val="-3"/>
          <w:sz w:val="24"/>
        </w:rPr>
        <w:t xml:space="preserve">safe, </w:t>
      </w:r>
      <w:r>
        <w:rPr>
          <w:rFonts w:ascii="Constantia"/>
          <w:b/>
          <w:color w:val="231F20"/>
          <w:sz w:val="24"/>
        </w:rPr>
        <w:t xml:space="preserve">and dry? </w:t>
      </w:r>
      <w:r>
        <w:rPr>
          <w:rFonts w:ascii="Constantia"/>
          <w:b/>
          <w:color w:val="231F20"/>
          <w:spacing w:val="-3"/>
          <w:sz w:val="24"/>
        </w:rPr>
        <w:t xml:space="preserve">[Please </w:t>
      </w:r>
      <w:r>
        <w:rPr>
          <w:rFonts w:ascii="Constantia"/>
          <w:b/>
          <w:color w:val="231F20"/>
          <w:spacing w:val="-4"/>
          <w:sz w:val="24"/>
        </w:rPr>
        <w:t>observe.]</w:t>
      </w:r>
      <w:r>
        <w:rPr>
          <w:rFonts w:ascii="Constantia"/>
          <w:b/>
          <w:color w:val="231F20"/>
          <w:spacing w:val="-9"/>
          <w:sz w:val="24"/>
        </w:rPr>
        <w:t xml:space="preserve"> </w:t>
      </w:r>
      <w:r>
        <w:rPr>
          <w:color w:val="231F20"/>
          <w:sz w:val="24"/>
        </w:rPr>
        <w:t>This</w:t>
      </w:r>
      <w:r>
        <w:rPr>
          <w:color w:val="231F20"/>
          <w:spacing w:val="-7"/>
          <w:sz w:val="24"/>
        </w:rPr>
        <w:t xml:space="preserve"> </w:t>
      </w:r>
      <w:r>
        <w:rPr>
          <w:color w:val="231F20"/>
          <w:spacing w:val="-3"/>
          <w:sz w:val="24"/>
        </w:rPr>
        <w:t>question</w:t>
      </w:r>
      <w:r>
        <w:rPr>
          <w:color w:val="231F20"/>
          <w:spacing w:val="-13"/>
          <w:sz w:val="24"/>
        </w:rPr>
        <w:t xml:space="preserve"> </w:t>
      </w:r>
      <w:r>
        <w:rPr>
          <w:color w:val="231F20"/>
          <w:spacing w:val="-3"/>
          <w:sz w:val="24"/>
        </w:rPr>
        <w:t>aims</w:t>
      </w:r>
      <w:r>
        <w:rPr>
          <w:color w:val="231F20"/>
          <w:spacing w:val="-11"/>
          <w:sz w:val="24"/>
        </w:rPr>
        <w:t xml:space="preserve"> </w:t>
      </w:r>
      <w:r>
        <w:rPr>
          <w:color w:val="231F20"/>
          <w:sz w:val="24"/>
        </w:rPr>
        <w:t>to</w:t>
      </w:r>
      <w:r>
        <w:rPr>
          <w:color w:val="231F20"/>
          <w:spacing w:val="-8"/>
          <w:sz w:val="24"/>
        </w:rPr>
        <w:t xml:space="preserve"> </w:t>
      </w:r>
      <w:r>
        <w:rPr>
          <w:color w:val="231F20"/>
          <w:spacing w:val="-3"/>
          <w:sz w:val="24"/>
        </w:rPr>
        <w:t>assess</w:t>
      </w:r>
      <w:r>
        <w:rPr>
          <w:color w:val="231F20"/>
          <w:spacing w:val="-11"/>
          <w:sz w:val="24"/>
        </w:rPr>
        <w:t xml:space="preserve"> </w:t>
      </w:r>
      <w:r>
        <w:rPr>
          <w:color w:val="231F20"/>
          <w:spacing w:val="-3"/>
          <w:sz w:val="24"/>
        </w:rPr>
        <w:t>whether</w:t>
      </w:r>
      <w:r>
        <w:rPr>
          <w:color w:val="231F20"/>
          <w:spacing w:val="-11"/>
          <w:sz w:val="24"/>
        </w:rPr>
        <w:t xml:space="preserve"> </w:t>
      </w:r>
      <w:r>
        <w:rPr>
          <w:color w:val="231F20"/>
          <w:sz w:val="24"/>
        </w:rPr>
        <w:t>or</w:t>
      </w:r>
      <w:r>
        <w:rPr>
          <w:color w:val="231F20"/>
          <w:spacing w:val="-9"/>
          <w:sz w:val="24"/>
        </w:rPr>
        <w:t xml:space="preserve"> </w:t>
      </w:r>
      <w:r>
        <w:rPr>
          <w:color w:val="231F20"/>
          <w:sz w:val="24"/>
        </w:rPr>
        <w:t>not</w:t>
      </w:r>
      <w:r>
        <w:rPr>
          <w:color w:val="231F20"/>
          <w:spacing w:val="-8"/>
          <w:sz w:val="24"/>
        </w:rPr>
        <w:t xml:space="preserve"> </w:t>
      </w:r>
      <w:r>
        <w:rPr>
          <w:color w:val="231F20"/>
          <w:spacing w:val="-3"/>
          <w:sz w:val="24"/>
        </w:rPr>
        <w:t>children</w:t>
      </w:r>
      <w:r>
        <w:rPr>
          <w:color w:val="231F20"/>
          <w:spacing w:val="-10"/>
          <w:sz w:val="24"/>
        </w:rPr>
        <w:t xml:space="preserve"> </w:t>
      </w:r>
      <w:r>
        <w:rPr>
          <w:color w:val="231F20"/>
          <w:spacing w:val="-3"/>
          <w:sz w:val="24"/>
        </w:rPr>
        <w:t>have</w:t>
      </w:r>
      <w:r>
        <w:rPr>
          <w:color w:val="231F20"/>
          <w:spacing w:val="-9"/>
          <w:sz w:val="24"/>
        </w:rPr>
        <w:t xml:space="preserve"> </w:t>
      </w:r>
      <w:r>
        <w:rPr>
          <w:color w:val="231F20"/>
          <w:spacing w:val="-3"/>
          <w:sz w:val="24"/>
        </w:rPr>
        <w:t>proper</w:t>
      </w:r>
      <w:r>
        <w:rPr>
          <w:color w:val="231F20"/>
          <w:spacing w:val="-11"/>
          <w:sz w:val="24"/>
        </w:rPr>
        <w:t xml:space="preserve"> </w:t>
      </w:r>
      <w:r>
        <w:rPr>
          <w:color w:val="231F20"/>
          <w:spacing w:val="-4"/>
          <w:sz w:val="24"/>
        </w:rPr>
        <w:t>shelter</w:t>
      </w:r>
      <w:r>
        <w:rPr>
          <w:color w:val="231F20"/>
          <w:spacing w:val="-11"/>
          <w:sz w:val="24"/>
        </w:rPr>
        <w:t xml:space="preserve"> </w:t>
      </w:r>
      <w:r>
        <w:rPr>
          <w:color w:val="231F20"/>
          <w:sz w:val="24"/>
        </w:rPr>
        <w:t>to</w:t>
      </w:r>
      <w:r>
        <w:rPr>
          <w:color w:val="231F20"/>
          <w:spacing w:val="-8"/>
          <w:sz w:val="24"/>
        </w:rPr>
        <w:t xml:space="preserve"> </w:t>
      </w:r>
      <w:r>
        <w:rPr>
          <w:color w:val="231F20"/>
          <w:spacing w:val="-3"/>
          <w:sz w:val="24"/>
        </w:rPr>
        <w:t>keep</w:t>
      </w:r>
      <w:r>
        <w:rPr>
          <w:color w:val="231F20"/>
          <w:spacing w:val="-10"/>
          <w:sz w:val="24"/>
        </w:rPr>
        <w:t xml:space="preserve"> </w:t>
      </w:r>
      <w:r>
        <w:rPr>
          <w:color w:val="231F20"/>
          <w:spacing w:val="-3"/>
          <w:sz w:val="24"/>
        </w:rPr>
        <w:t>them</w:t>
      </w:r>
      <w:r>
        <w:rPr>
          <w:color w:val="231F20"/>
          <w:spacing w:val="-10"/>
          <w:sz w:val="24"/>
        </w:rPr>
        <w:t xml:space="preserve"> </w:t>
      </w:r>
      <w:r>
        <w:rPr>
          <w:color w:val="231F20"/>
          <w:spacing w:val="-3"/>
          <w:sz w:val="24"/>
        </w:rPr>
        <w:t>safe</w:t>
      </w:r>
      <w:r>
        <w:rPr>
          <w:color w:val="231F20"/>
          <w:spacing w:val="-9"/>
          <w:sz w:val="24"/>
        </w:rPr>
        <w:t xml:space="preserve"> </w:t>
      </w:r>
      <w:r>
        <w:rPr>
          <w:color w:val="231F20"/>
          <w:sz w:val="24"/>
        </w:rPr>
        <w:t xml:space="preserve">and </w:t>
      </w:r>
      <w:r>
        <w:rPr>
          <w:color w:val="231F20"/>
          <w:spacing w:val="-6"/>
          <w:sz w:val="24"/>
        </w:rPr>
        <w:t xml:space="preserve">dry. </w:t>
      </w:r>
      <w:r>
        <w:rPr>
          <w:color w:val="231F20"/>
          <w:spacing w:val="-3"/>
          <w:sz w:val="24"/>
        </w:rPr>
        <w:t xml:space="preserve">Adequate </w:t>
      </w:r>
      <w:r>
        <w:rPr>
          <w:color w:val="231F20"/>
          <w:spacing w:val="-4"/>
          <w:sz w:val="24"/>
        </w:rPr>
        <w:t xml:space="preserve">shelter </w:t>
      </w:r>
      <w:r>
        <w:rPr>
          <w:color w:val="231F20"/>
          <w:sz w:val="24"/>
        </w:rPr>
        <w:t xml:space="preserve">is </w:t>
      </w:r>
      <w:r>
        <w:rPr>
          <w:color w:val="231F20"/>
          <w:spacing w:val="-3"/>
          <w:sz w:val="24"/>
        </w:rPr>
        <w:t xml:space="preserve">essential </w:t>
      </w:r>
      <w:r>
        <w:rPr>
          <w:color w:val="231F20"/>
          <w:sz w:val="24"/>
        </w:rPr>
        <w:t xml:space="preserve">to </w:t>
      </w:r>
      <w:r>
        <w:rPr>
          <w:color w:val="231F20"/>
          <w:spacing w:val="-5"/>
          <w:sz w:val="24"/>
        </w:rPr>
        <w:t xml:space="preserve">provide </w:t>
      </w:r>
      <w:r>
        <w:rPr>
          <w:color w:val="231F20"/>
          <w:spacing w:val="-3"/>
          <w:sz w:val="24"/>
        </w:rPr>
        <w:t xml:space="preserve">much-needed </w:t>
      </w:r>
      <w:r>
        <w:rPr>
          <w:color w:val="231F20"/>
          <w:spacing w:val="-4"/>
          <w:sz w:val="24"/>
        </w:rPr>
        <w:t xml:space="preserve">stability </w:t>
      </w:r>
      <w:r>
        <w:rPr>
          <w:color w:val="231F20"/>
          <w:sz w:val="24"/>
        </w:rPr>
        <w:t xml:space="preserve">for </w:t>
      </w:r>
      <w:r>
        <w:rPr>
          <w:color w:val="231F20"/>
          <w:spacing w:val="-3"/>
          <w:sz w:val="24"/>
        </w:rPr>
        <w:t xml:space="preserve">children. </w:t>
      </w:r>
      <w:r>
        <w:rPr>
          <w:color w:val="231F20"/>
          <w:spacing w:val="-5"/>
          <w:sz w:val="24"/>
        </w:rPr>
        <w:t xml:space="preserve">For </w:t>
      </w:r>
      <w:r>
        <w:rPr>
          <w:color w:val="231F20"/>
          <w:spacing w:val="-3"/>
          <w:sz w:val="24"/>
        </w:rPr>
        <w:t xml:space="preserve">children </w:t>
      </w:r>
      <w:r>
        <w:rPr>
          <w:color w:val="231F20"/>
          <w:sz w:val="24"/>
        </w:rPr>
        <w:t>to</w:t>
      </w:r>
      <w:r>
        <w:rPr>
          <w:color w:val="231F20"/>
          <w:spacing w:val="-16"/>
          <w:sz w:val="24"/>
        </w:rPr>
        <w:t xml:space="preserve"> </w:t>
      </w:r>
      <w:proofErr w:type="spellStart"/>
      <w:r>
        <w:rPr>
          <w:color w:val="231F20"/>
          <w:spacing w:val="1"/>
          <w:sz w:val="24"/>
        </w:rPr>
        <w:t>beand</w:t>
      </w:r>
      <w:proofErr w:type="spellEnd"/>
    </w:p>
    <w:p w:rsidR="00182425" w:rsidRDefault="001F3F88">
      <w:pPr>
        <w:pStyle w:val="BodyText"/>
        <w:ind w:left="598" w:right="624"/>
      </w:pPr>
      <w:r>
        <w:rPr>
          <w:color w:val="231F20"/>
          <w:spacing w:val="-3"/>
        </w:rPr>
        <w:t xml:space="preserve">feel safe, </w:t>
      </w:r>
      <w:r>
        <w:rPr>
          <w:color w:val="231F20"/>
          <w:spacing w:val="-4"/>
        </w:rPr>
        <w:t xml:space="preserve">they </w:t>
      </w:r>
      <w:r>
        <w:rPr>
          <w:color w:val="231F20"/>
          <w:spacing w:val="-3"/>
        </w:rPr>
        <w:t xml:space="preserve">need </w:t>
      </w:r>
      <w:r>
        <w:rPr>
          <w:color w:val="231F20"/>
        </w:rPr>
        <w:t xml:space="preserve">to </w:t>
      </w:r>
      <w:r>
        <w:rPr>
          <w:color w:val="231F20"/>
          <w:spacing w:val="-4"/>
        </w:rPr>
        <w:t xml:space="preserve">know </w:t>
      </w:r>
      <w:r>
        <w:rPr>
          <w:color w:val="231F20"/>
          <w:spacing w:val="-3"/>
        </w:rPr>
        <w:t xml:space="preserve">that where </w:t>
      </w:r>
      <w:r>
        <w:rPr>
          <w:color w:val="231F20"/>
          <w:spacing w:val="-4"/>
        </w:rPr>
        <w:t xml:space="preserve">they live </w:t>
      </w:r>
      <w:r>
        <w:rPr>
          <w:color w:val="231F20"/>
        </w:rPr>
        <w:t xml:space="preserve">is </w:t>
      </w:r>
      <w:r>
        <w:rPr>
          <w:color w:val="231F20"/>
          <w:spacing w:val="-3"/>
        </w:rPr>
        <w:t xml:space="preserve">protected from danger (whether </w:t>
      </w:r>
      <w:r>
        <w:rPr>
          <w:color w:val="231F20"/>
          <w:spacing w:val="-5"/>
        </w:rPr>
        <w:t xml:space="preserve">environmental </w:t>
      </w:r>
      <w:r>
        <w:rPr>
          <w:color w:val="231F20"/>
        </w:rPr>
        <w:t xml:space="preserve">or </w:t>
      </w:r>
      <w:r>
        <w:rPr>
          <w:color w:val="231F20"/>
          <w:spacing w:val="-3"/>
        </w:rPr>
        <w:t>human).</w:t>
      </w:r>
    </w:p>
    <w:p w:rsidR="00182425" w:rsidRDefault="001F3F88">
      <w:pPr>
        <w:pStyle w:val="BodyText"/>
        <w:spacing w:before="60"/>
        <w:ind w:left="598"/>
      </w:pPr>
      <w:r>
        <w:rPr>
          <w:color w:val="231F20"/>
        </w:rPr>
        <w:t xml:space="preserve">If the </w:t>
      </w:r>
      <w:r>
        <w:rPr>
          <w:color w:val="231F20"/>
          <w:spacing w:val="-3"/>
        </w:rPr>
        <w:t xml:space="preserve">household does </w:t>
      </w:r>
      <w:r>
        <w:rPr>
          <w:color w:val="231F20"/>
        </w:rPr>
        <w:t xml:space="preserve">not </w:t>
      </w:r>
      <w:r>
        <w:rPr>
          <w:color w:val="231F20"/>
          <w:spacing w:val="-3"/>
        </w:rPr>
        <w:t xml:space="preserve">have </w:t>
      </w:r>
      <w:r>
        <w:rPr>
          <w:color w:val="231F20"/>
        </w:rPr>
        <w:t>a</w:t>
      </w:r>
      <w:r>
        <w:rPr>
          <w:color w:val="231F20"/>
          <w:spacing w:val="-4"/>
        </w:rPr>
        <w:t xml:space="preserve"> stable </w:t>
      </w:r>
      <w:r>
        <w:rPr>
          <w:color w:val="231F20"/>
          <w:spacing w:val="-3"/>
        </w:rPr>
        <w:t xml:space="preserve">shelter that </w:t>
      </w:r>
      <w:r>
        <w:rPr>
          <w:color w:val="231F20"/>
        </w:rPr>
        <w:t xml:space="preserve">is </w:t>
      </w:r>
      <w:r>
        <w:rPr>
          <w:color w:val="231F20"/>
          <w:spacing w:val="-3"/>
        </w:rPr>
        <w:t xml:space="preserve">adequate, safe, </w:t>
      </w:r>
      <w:r>
        <w:rPr>
          <w:color w:val="231F20"/>
        </w:rPr>
        <w:t xml:space="preserve">and </w:t>
      </w:r>
      <w:r>
        <w:rPr>
          <w:color w:val="231F20"/>
          <w:spacing w:val="-3"/>
        </w:rPr>
        <w:t xml:space="preserve">dry—i.e., </w:t>
      </w:r>
      <w:r>
        <w:rPr>
          <w:color w:val="231F20"/>
          <w:spacing w:val="-4"/>
        </w:rPr>
        <w:t xml:space="preserve">response </w:t>
      </w:r>
      <w:r>
        <w:rPr>
          <w:color w:val="231F20"/>
        </w:rPr>
        <w:t>is</w:t>
      </w:r>
      <w:r>
        <w:rPr>
          <w:color w:val="231F20"/>
          <w:spacing w:val="-6"/>
        </w:rPr>
        <w:t xml:space="preserve"> “No”—please </w:t>
      </w:r>
      <w:r>
        <w:rPr>
          <w:color w:val="231F20"/>
          <w:spacing w:val="-3"/>
        </w:rPr>
        <w:t xml:space="preserve">select </w:t>
      </w:r>
      <w:r>
        <w:rPr>
          <w:color w:val="231F20"/>
          <w:spacing w:val="-4"/>
        </w:rPr>
        <w:t>“</w:t>
      </w:r>
      <w:r>
        <w:rPr>
          <w:rFonts w:ascii="Constantia" w:hAnsi="Constantia"/>
          <w:b/>
          <w:color w:val="231F20"/>
          <w:spacing w:val="-4"/>
        </w:rPr>
        <w:t>No</w:t>
      </w:r>
      <w:r>
        <w:rPr>
          <w:color w:val="231F20"/>
          <w:spacing w:val="-4"/>
        </w:rPr>
        <w:t xml:space="preserve">”; </w:t>
      </w:r>
      <w:r>
        <w:rPr>
          <w:color w:val="231F20"/>
          <w:spacing w:val="-3"/>
        </w:rPr>
        <w:t xml:space="preserve">else </w:t>
      </w:r>
      <w:r>
        <w:rPr>
          <w:i/>
          <w:color w:val="231F20"/>
          <w:spacing w:val="-3"/>
        </w:rPr>
        <w:t xml:space="preserve">select </w:t>
      </w:r>
      <w:r>
        <w:rPr>
          <w:i/>
          <w:color w:val="231F20"/>
          <w:spacing w:val="-6"/>
        </w:rPr>
        <w:t>“Yes.</w:t>
      </w:r>
      <w:r>
        <w:rPr>
          <w:color w:val="231F20"/>
          <w:spacing w:val="-6"/>
        </w:rPr>
        <w:t>”</w:t>
      </w:r>
    </w:p>
    <w:p w:rsidR="00182425" w:rsidRDefault="001F3F88">
      <w:pPr>
        <w:pStyle w:val="Heading2"/>
        <w:numPr>
          <w:ilvl w:val="1"/>
          <w:numId w:val="38"/>
        </w:numPr>
        <w:tabs>
          <w:tab w:val="left" w:pos="598"/>
          <w:tab w:val="left" w:pos="599"/>
        </w:tabs>
        <w:spacing w:before="127"/>
        <w:ind w:left="598"/>
        <w:jc w:val="left"/>
      </w:pPr>
      <w:bookmarkStart w:id="46" w:name="9._Is_there_anyone_in_this_household_who"/>
      <w:bookmarkEnd w:id="46"/>
      <w:r>
        <w:rPr>
          <w:color w:val="231F20"/>
          <w:spacing w:val="-3"/>
        </w:rPr>
        <w:t>Is</w:t>
      </w:r>
      <w:r>
        <w:rPr>
          <w:color w:val="231F20"/>
          <w:spacing w:val="-9"/>
        </w:rPr>
        <w:t xml:space="preserve"> </w:t>
      </w:r>
      <w:r>
        <w:rPr>
          <w:color w:val="231F20"/>
          <w:spacing w:val="-4"/>
        </w:rPr>
        <w:t>there</w:t>
      </w:r>
      <w:r>
        <w:rPr>
          <w:color w:val="231F20"/>
          <w:spacing w:val="-9"/>
        </w:rPr>
        <w:t xml:space="preserve"> </w:t>
      </w:r>
      <w:r>
        <w:rPr>
          <w:color w:val="231F20"/>
          <w:spacing w:val="-4"/>
        </w:rPr>
        <w:t>anyone</w:t>
      </w:r>
      <w:r>
        <w:rPr>
          <w:color w:val="231F20"/>
          <w:spacing w:val="-9"/>
        </w:rPr>
        <w:t xml:space="preserve"> </w:t>
      </w:r>
      <w:r>
        <w:rPr>
          <w:color w:val="231F20"/>
        </w:rPr>
        <w:t>in this</w:t>
      </w:r>
      <w:r>
        <w:rPr>
          <w:color w:val="231F20"/>
          <w:spacing w:val="-4"/>
        </w:rPr>
        <w:t xml:space="preserve"> household</w:t>
      </w:r>
      <w:r>
        <w:rPr>
          <w:color w:val="231F20"/>
          <w:spacing w:val="-5"/>
        </w:rPr>
        <w:t xml:space="preserve"> </w:t>
      </w:r>
      <w:r>
        <w:rPr>
          <w:color w:val="231F20"/>
        </w:rPr>
        <w:t>who is HIV</w:t>
      </w:r>
      <w:r>
        <w:rPr>
          <w:color w:val="231F20"/>
          <w:spacing w:val="-34"/>
        </w:rPr>
        <w:t xml:space="preserve"> </w:t>
      </w:r>
      <w:r>
        <w:rPr>
          <w:color w:val="231F20"/>
          <w:spacing w:val="-5"/>
        </w:rPr>
        <w:t>positive?</w:t>
      </w:r>
    </w:p>
    <w:p w:rsidR="00182425" w:rsidRDefault="001F3F88">
      <w:pPr>
        <w:pStyle w:val="BodyText"/>
        <w:spacing w:before="24"/>
        <w:ind w:left="598" w:right="323"/>
      </w:pPr>
      <w:r>
        <w:rPr>
          <w:color w:val="231F20"/>
        </w:rPr>
        <w:t xml:space="preserve">This </w:t>
      </w:r>
      <w:r>
        <w:rPr>
          <w:color w:val="231F20"/>
          <w:spacing w:val="-3"/>
        </w:rPr>
        <w:t xml:space="preserve">question intends </w:t>
      </w:r>
      <w:r>
        <w:rPr>
          <w:color w:val="231F20"/>
        </w:rPr>
        <w:t xml:space="preserve">to </w:t>
      </w:r>
      <w:r>
        <w:rPr>
          <w:color w:val="231F20"/>
          <w:spacing w:val="-4"/>
        </w:rPr>
        <w:t xml:space="preserve">identify </w:t>
      </w:r>
      <w:r>
        <w:rPr>
          <w:color w:val="231F20"/>
        </w:rPr>
        <w:t xml:space="preserve">if </w:t>
      </w:r>
      <w:r>
        <w:rPr>
          <w:color w:val="231F20"/>
          <w:spacing w:val="-3"/>
        </w:rPr>
        <w:t xml:space="preserve">there are </w:t>
      </w:r>
      <w:r>
        <w:rPr>
          <w:color w:val="231F20"/>
        </w:rPr>
        <w:t xml:space="preserve">any </w:t>
      </w:r>
      <w:r>
        <w:rPr>
          <w:color w:val="231F20"/>
          <w:spacing w:val="-4"/>
        </w:rPr>
        <w:t xml:space="preserve">adults </w:t>
      </w:r>
      <w:r>
        <w:rPr>
          <w:color w:val="231F20"/>
        </w:rPr>
        <w:t xml:space="preserve">or </w:t>
      </w:r>
      <w:r>
        <w:rPr>
          <w:color w:val="231F20"/>
          <w:spacing w:val="-3"/>
        </w:rPr>
        <w:t xml:space="preserve">children </w:t>
      </w:r>
      <w:r>
        <w:rPr>
          <w:color w:val="231F20"/>
        </w:rPr>
        <w:t xml:space="preserve">in the </w:t>
      </w:r>
      <w:r>
        <w:rPr>
          <w:color w:val="231F20"/>
          <w:spacing w:val="-4"/>
        </w:rPr>
        <w:t xml:space="preserve">household </w:t>
      </w:r>
      <w:r>
        <w:rPr>
          <w:color w:val="231F20"/>
        </w:rPr>
        <w:t xml:space="preserve">who </w:t>
      </w:r>
      <w:r>
        <w:rPr>
          <w:color w:val="231F20"/>
          <w:spacing w:val="-3"/>
        </w:rPr>
        <w:t xml:space="preserve">have </w:t>
      </w:r>
      <w:r>
        <w:rPr>
          <w:color w:val="231F20"/>
          <w:spacing w:val="-8"/>
        </w:rPr>
        <w:t xml:space="preserve">HIV. </w:t>
      </w:r>
      <w:r>
        <w:rPr>
          <w:color w:val="231F20"/>
        </w:rPr>
        <w:t xml:space="preserve">This may be a </w:t>
      </w:r>
      <w:r>
        <w:rPr>
          <w:color w:val="231F20"/>
          <w:spacing w:val="-4"/>
        </w:rPr>
        <w:t xml:space="preserve">sensitive question </w:t>
      </w:r>
      <w:r>
        <w:rPr>
          <w:color w:val="231F20"/>
        </w:rPr>
        <w:t xml:space="preserve">to </w:t>
      </w:r>
      <w:r>
        <w:rPr>
          <w:color w:val="231F20"/>
          <w:spacing w:val="-3"/>
        </w:rPr>
        <w:t xml:space="preserve">ask, </w:t>
      </w:r>
      <w:r>
        <w:rPr>
          <w:color w:val="231F20"/>
        </w:rPr>
        <w:t xml:space="preserve">but </w:t>
      </w:r>
      <w:r>
        <w:rPr>
          <w:color w:val="231F20"/>
          <w:spacing w:val="-3"/>
        </w:rPr>
        <w:t xml:space="preserve">assure </w:t>
      </w:r>
      <w:r>
        <w:rPr>
          <w:color w:val="231F20"/>
        </w:rPr>
        <w:t xml:space="preserve">the </w:t>
      </w:r>
      <w:r>
        <w:rPr>
          <w:color w:val="231F20"/>
          <w:spacing w:val="-4"/>
        </w:rPr>
        <w:t xml:space="preserve">person </w:t>
      </w:r>
      <w:r>
        <w:rPr>
          <w:color w:val="231F20"/>
        </w:rPr>
        <w:t xml:space="preserve">to whom </w:t>
      </w:r>
      <w:r>
        <w:rPr>
          <w:color w:val="231F20"/>
          <w:spacing w:val="-3"/>
        </w:rPr>
        <w:t xml:space="preserve">you </w:t>
      </w:r>
      <w:r>
        <w:rPr>
          <w:color w:val="231F20"/>
          <w:spacing w:val="-2"/>
        </w:rPr>
        <w:t xml:space="preserve">are </w:t>
      </w:r>
      <w:r>
        <w:rPr>
          <w:color w:val="231F20"/>
          <w:spacing w:val="-4"/>
        </w:rPr>
        <w:t xml:space="preserve">asking </w:t>
      </w:r>
      <w:r>
        <w:rPr>
          <w:color w:val="231F20"/>
          <w:spacing w:val="-3"/>
        </w:rPr>
        <w:t xml:space="preserve">the </w:t>
      </w:r>
      <w:r>
        <w:rPr>
          <w:color w:val="231F20"/>
          <w:spacing w:val="-4"/>
        </w:rPr>
        <w:t xml:space="preserve">question </w:t>
      </w:r>
      <w:r>
        <w:rPr>
          <w:color w:val="231F20"/>
          <w:spacing w:val="-3"/>
        </w:rPr>
        <w:t xml:space="preserve">that </w:t>
      </w:r>
      <w:r>
        <w:rPr>
          <w:color w:val="231F20"/>
        </w:rPr>
        <w:t xml:space="preserve">you do not need to </w:t>
      </w:r>
      <w:r>
        <w:rPr>
          <w:color w:val="231F20"/>
          <w:spacing w:val="-3"/>
        </w:rPr>
        <w:t xml:space="preserve">know </w:t>
      </w:r>
      <w:r>
        <w:rPr>
          <w:color w:val="231F20"/>
        </w:rPr>
        <w:t xml:space="preserve">the </w:t>
      </w:r>
      <w:r>
        <w:rPr>
          <w:color w:val="231F20"/>
          <w:spacing w:val="-3"/>
        </w:rPr>
        <w:t xml:space="preserve">names </w:t>
      </w:r>
      <w:r>
        <w:rPr>
          <w:color w:val="231F20"/>
        </w:rPr>
        <w:t xml:space="preserve">of </w:t>
      </w:r>
      <w:r>
        <w:rPr>
          <w:color w:val="231F20"/>
          <w:spacing w:val="-3"/>
        </w:rPr>
        <w:t xml:space="preserve">people </w:t>
      </w:r>
      <w:r>
        <w:rPr>
          <w:color w:val="231F20"/>
          <w:spacing w:val="-4"/>
        </w:rPr>
        <w:t xml:space="preserve">living </w:t>
      </w:r>
      <w:r>
        <w:rPr>
          <w:color w:val="231F20"/>
        </w:rPr>
        <w:t xml:space="preserve">with </w:t>
      </w:r>
      <w:r>
        <w:rPr>
          <w:color w:val="231F20"/>
          <w:spacing w:val="-8"/>
        </w:rPr>
        <w:t xml:space="preserve">HIV, </w:t>
      </w:r>
      <w:r>
        <w:rPr>
          <w:color w:val="231F20"/>
        </w:rPr>
        <w:t xml:space="preserve">but </w:t>
      </w:r>
      <w:r>
        <w:rPr>
          <w:color w:val="231F20"/>
          <w:spacing w:val="-3"/>
        </w:rPr>
        <w:t xml:space="preserve">rather the number </w:t>
      </w:r>
      <w:r>
        <w:rPr>
          <w:color w:val="231F20"/>
        </w:rPr>
        <w:t xml:space="preserve">of </w:t>
      </w:r>
      <w:r>
        <w:rPr>
          <w:color w:val="231F20"/>
          <w:spacing w:val="-3"/>
        </w:rPr>
        <w:t xml:space="preserve">adults </w:t>
      </w:r>
      <w:r>
        <w:rPr>
          <w:color w:val="231F20"/>
        </w:rPr>
        <w:t xml:space="preserve">and </w:t>
      </w:r>
      <w:r>
        <w:rPr>
          <w:color w:val="231F20"/>
          <w:spacing w:val="-3"/>
        </w:rPr>
        <w:t xml:space="preserve">number </w:t>
      </w:r>
      <w:r>
        <w:rPr>
          <w:color w:val="231F20"/>
        </w:rPr>
        <w:t xml:space="preserve">of </w:t>
      </w:r>
      <w:r>
        <w:rPr>
          <w:color w:val="231F20"/>
          <w:spacing w:val="-3"/>
        </w:rPr>
        <w:t xml:space="preserve">children. </w:t>
      </w:r>
      <w:r>
        <w:rPr>
          <w:color w:val="231F20"/>
        </w:rPr>
        <w:t xml:space="preserve">If </w:t>
      </w:r>
      <w:r>
        <w:rPr>
          <w:color w:val="231F20"/>
          <w:spacing w:val="-3"/>
        </w:rPr>
        <w:t xml:space="preserve">this </w:t>
      </w:r>
      <w:r>
        <w:rPr>
          <w:color w:val="231F20"/>
          <w:spacing w:val="-4"/>
        </w:rPr>
        <w:t xml:space="preserve">household </w:t>
      </w:r>
      <w:r>
        <w:rPr>
          <w:color w:val="231F20"/>
        </w:rPr>
        <w:t xml:space="preserve">was </w:t>
      </w:r>
      <w:r>
        <w:rPr>
          <w:color w:val="231F20"/>
          <w:spacing w:val="-5"/>
        </w:rPr>
        <w:t xml:space="preserve">referred </w:t>
      </w:r>
      <w:r>
        <w:rPr>
          <w:color w:val="231F20"/>
        </w:rPr>
        <w:t xml:space="preserve">by a </w:t>
      </w:r>
      <w:r>
        <w:rPr>
          <w:color w:val="231F20"/>
          <w:spacing w:val="-3"/>
        </w:rPr>
        <w:t xml:space="preserve">clinic </w:t>
      </w:r>
      <w:r>
        <w:rPr>
          <w:color w:val="231F20"/>
        </w:rPr>
        <w:t xml:space="preserve">and you </w:t>
      </w:r>
      <w:r>
        <w:rPr>
          <w:color w:val="231F20"/>
          <w:spacing w:val="-3"/>
        </w:rPr>
        <w:t xml:space="preserve">already know there </w:t>
      </w:r>
      <w:r>
        <w:rPr>
          <w:color w:val="231F20"/>
        </w:rPr>
        <w:t xml:space="preserve">is an </w:t>
      </w:r>
      <w:r>
        <w:rPr>
          <w:color w:val="231F20"/>
          <w:spacing w:val="-3"/>
        </w:rPr>
        <w:t xml:space="preserve">HIV+ person living </w:t>
      </w:r>
      <w:r>
        <w:rPr>
          <w:color w:val="231F20"/>
        </w:rPr>
        <w:t xml:space="preserve">in the </w:t>
      </w:r>
      <w:r>
        <w:rPr>
          <w:color w:val="231F20"/>
          <w:spacing w:val="-4"/>
        </w:rPr>
        <w:t xml:space="preserve">household, </w:t>
      </w:r>
      <w:r>
        <w:rPr>
          <w:color w:val="231F20"/>
          <w:spacing w:val="-3"/>
        </w:rPr>
        <w:t xml:space="preserve">check </w:t>
      </w:r>
      <w:r>
        <w:rPr>
          <w:color w:val="231F20"/>
          <w:spacing w:val="-8"/>
        </w:rPr>
        <w:t xml:space="preserve">“Yes.” </w:t>
      </w:r>
      <w:r>
        <w:rPr>
          <w:color w:val="231F20"/>
        </w:rPr>
        <w:t>Be</w:t>
      </w:r>
      <w:r>
        <w:rPr>
          <w:color w:val="231F20"/>
          <w:spacing w:val="-3"/>
        </w:rPr>
        <w:t xml:space="preserve"> sure </w:t>
      </w:r>
      <w:r>
        <w:rPr>
          <w:color w:val="231F20"/>
        </w:rPr>
        <w:t>to</w:t>
      </w:r>
      <w:r>
        <w:rPr>
          <w:color w:val="231F20"/>
          <w:spacing w:val="-4"/>
        </w:rPr>
        <w:t xml:space="preserve"> indicate </w:t>
      </w:r>
      <w:r>
        <w:rPr>
          <w:color w:val="231F20"/>
          <w:spacing w:val="-3"/>
        </w:rPr>
        <w:t xml:space="preserve">the number </w:t>
      </w:r>
      <w:r>
        <w:rPr>
          <w:color w:val="231F20"/>
        </w:rPr>
        <w:t>of</w:t>
      </w:r>
      <w:r>
        <w:rPr>
          <w:color w:val="231F20"/>
          <w:spacing w:val="-3"/>
        </w:rPr>
        <w:t xml:space="preserve"> children </w:t>
      </w:r>
      <w:r>
        <w:rPr>
          <w:color w:val="231F20"/>
        </w:rPr>
        <w:t xml:space="preserve">and </w:t>
      </w:r>
      <w:r>
        <w:rPr>
          <w:color w:val="231F20"/>
          <w:spacing w:val="-3"/>
        </w:rPr>
        <w:t xml:space="preserve">adults </w:t>
      </w:r>
      <w:r>
        <w:rPr>
          <w:color w:val="231F20"/>
        </w:rPr>
        <w:t xml:space="preserve">in the </w:t>
      </w:r>
      <w:r>
        <w:rPr>
          <w:color w:val="231F20"/>
          <w:spacing w:val="-3"/>
        </w:rPr>
        <w:t xml:space="preserve">space </w:t>
      </w:r>
      <w:r>
        <w:rPr>
          <w:color w:val="231F20"/>
          <w:spacing w:val="-5"/>
        </w:rPr>
        <w:t>provided.</w:t>
      </w:r>
    </w:p>
    <w:p w:rsidR="00182425" w:rsidRDefault="001F3F88">
      <w:pPr>
        <w:pStyle w:val="BodyText"/>
        <w:spacing w:before="82"/>
        <w:ind w:left="598"/>
        <w:rPr>
          <w:i/>
        </w:rPr>
      </w:pPr>
      <w:r>
        <w:rPr>
          <w:color w:val="231F20"/>
        </w:rPr>
        <w:t>If there is any family member who is HIV+, i.e., the answer is “Yes,” please select “</w:t>
      </w:r>
      <w:r>
        <w:rPr>
          <w:rFonts w:ascii="Constantia" w:hAnsi="Constantia"/>
          <w:b/>
          <w:color w:val="231F20"/>
        </w:rPr>
        <w:t>Yes</w:t>
      </w:r>
      <w:r>
        <w:rPr>
          <w:color w:val="231F20"/>
        </w:rPr>
        <w:t xml:space="preserve">”; </w:t>
      </w:r>
      <w:r>
        <w:rPr>
          <w:i/>
          <w:color w:val="231F20"/>
        </w:rPr>
        <w:t>else select “No.”</w:t>
      </w:r>
    </w:p>
    <w:p w:rsidR="00182425" w:rsidRDefault="001F3F88">
      <w:pPr>
        <w:pStyle w:val="BodyText"/>
        <w:spacing w:before="131"/>
        <w:ind w:left="598" w:right="619"/>
      </w:pPr>
      <w:r>
        <w:rPr>
          <w:color w:val="231F20"/>
        </w:rPr>
        <w:t xml:space="preserve">This </w:t>
      </w:r>
      <w:r>
        <w:rPr>
          <w:color w:val="231F20"/>
          <w:spacing w:val="-3"/>
        </w:rPr>
        <w:t xml:space="preserve">information </w:t>
      </w:r>
      <w:r>
        <w:rPr>
          <w:color w:val="231F20"/>
        </w:rPr>
        <w:t xml:space="preserve">is </w:t>
      </w:r>
      <w:r>
        <w:rPr>
          <w:color w:val="231F20"/>
          <w:spacing w:val="-4"/>
        </w:rPr>
        <w:t xml:space="preserve">confidential </w:t>
      </w:r>
      <w:r>
        <w:rPr>
          <w:color w:val="231F20"/>
        </w:rPr>
        <w:t xml:space="preserve">and </w:t>
      </w:r>
      <w:r>
        <w:rPr>
          <w:color w:val="231F20"/>
          <w:spacing w:val="-3"/>
        </w:rPr>
        <w:t xml:space="preserve">should </w:t>
      </w:r>
      <w:r>
        <w:rPr>
          <w:color w:val="231F20"/>
        </w:rPr>
        <w:t xml:space="preserve">be </w:t>
      </w:r>
      <w:r>
        <w:rPr>
          <w:color w:val="231F20"/>
          <w:spacing w:val="-3"/>
        </w:rPr>
        <w:t xml:space="preserve">handled </w:t>
      </w:r>
      <w:r>
        <w:rPr>
          <w:color w:val="231F20"/>
          <w:spacing w:val="-5"/>
        </w:rPr>
        <w:t xml:space="preserve">carefully. </w:t>
      </w:r>
      <w:r>
        <w:rPr>
          <w:color w:val="231F20"/>
          <w:spacing w:val="-4"/>
        </w:rPr>
        <w:t xml:space="preserve">Please </w:t>
      </w:r>
      <w:r>
        <w:rPr>
          <w:color w:val="231F20"/>
        </w:rPr>
        <w:t xml:space="preserve">do not </w:t>
      </w:r>
      <w:r>
        <w:rPr>
          <w:color w:val="231F20"/>
          <w:spacing w:val="-3"/>
        </w:rPr>
        <w:t xml:space="preserve">collect patient- </w:t>
      </w:r>
      <w:r>
        <w:rPr>
          <w:color w:val="231F20"/>
          <w:spacing w:val="-4"/>
        </w:rPr>
        <w:t>identifying</w:t>
      </w:r>
      <w:bookmarkStart w:id="47" w:name="10._Does_the_caregiver_know_the_HIV_stat"/>
      <w:bookmarkEnd w:id="47"/>
      <w:r>
        <w:rPr>
          <w:color w:val="231F20"/>
          <w:spacing w:val="-4"/>
        </w:rPr>
        <w:t xml:space="preserve"> </w:t>
      </w:r>
      <w:r>
        <w:rPr>
          <w:color w:val="231F20"/>
          <w:spacing w:val="-3"/>
        </w:rPr>
        <w:t xml:space="preserve">information such </w:t>
      </w:r>
      <w:r>
        <w:rPr>
          <w:color w:val="231F20"/>
        </w:rPr>
        <w:t xml:space="preserve">as </w:t>
      </w:r>
      <w:r>
        <w:rPr>
          <w:color w:val="231F20"/>
          <w:spacing w:val="-3"/>
        </w:rPr>
        <w:t xml:space="preserve">name </w:t>
      </w:r>
      <w:r>
        <w:rPr>
          <w:color w:val="231F20"/>
        </w:rPr>
        <w:t xml:space="preserve">or </w:t>
      </w:r>
      <w:r>
        <w:rPr>
          <w:color w:val="231F20"/>
          <w:spacing w:val="-3"/>
        </w:rPr>
        <w:t xml:space="preserve">telephone </w:t>
      </w:r>
      <w:r>
        <w:rPr>
          <w:color w:val="231F20"/>
          <w:spacing w:val="-5"/>
        </w:rPr>
        <w:t>number.</w:t>
      </w:r>
    </w:p>
    <w:p w:rsidR="00182425" w:rsidRDefault="001F3F88">
      <w:pPr>
        <w:pStyle w:val="Heading2"/>
        <w:numPr>
          <w:ilvl w:val="1"/>
          <w:numId w:val="38"/>
        </w:numPr>
        <w:tabs>
          <w:tab w:val="left" w:pos="599"/>
        </w:tabs>
        <w:spacing w:before="207"/>
        <w:ind w:left="598"/>
        <w:jc w:val="left"/>
      </w:pPr>
      <w:r>
        <w:rPr>
          <w:color w:val="231F20"/>
          <w:spacing w:val="-3"/>
        </w:rPr>
        <w:t>Does</w:t>
      </w:r>
      <w:r>
        <w:rPr>
          <w:color w:val="231F20"/>
          <w:spacing w:val="-8"/>
        </w:rPr>
        <w:t xml:space="preserve"> </w:t>
      </w:r>
      <w:r>
        <w:rPr>
          <w:color w:val="231F20"/>
        </w:rPr>
        <w:t>the</w:t>
      </w:r>
      <w:r>
        <w:rPr>
          <w:color w:val="231F20"/>
          <w:spacing w:val="-6"/>
        </w:rPr>
        <w:t xml:space="preserve"> </w:t>
      </w:r>
      <w:r>
        <w:rPr>
          <w:color w:val="231F20"/>
          <w:spacing w:val="-5"/>
        </w:rPr>
        <w:t>caregiver</w:t>
      </w:r>
      <w:r>
        <w:rPr>
          <w:color w:val="231F20"/>
          <w:spacing w:val="-12"/>
        </w:rPr>
        <w:t xml:space="preserve"> </w:t>
      </w:r>
      <w:r>
        <w:rPr>
          <w:color w:val="231F20"/>
          <w:spacing w:val="-4"/>
        </w:rPr>
        <w:t>know</w:t>
      </w:r>
      <w:r>
        <w:rPr>
          <w:color w:val="231F20"/>
          <w:spacing w:val="-12"/>
        </w:rPr>
        <w:t xml:space="preserve"> </w:t>
      </w:r>
      <w:r>
        <w:rPr>
          <w:color w:val="231F20"/>
        </w:rPr>
        <w:t>the</w:t>
      </w:r>
      <w:r>
        <w:rPr>
          <w:color w:val="231F20"/>
          <w:spacing w:val="-6"/>
        </w:rPr>
        <w:t xml:space="preserve"> </w:t>
      </w:r>
      <w:r>
        <w:rPr>
          <w:color w:val="231F20"/>
        </w:rPr>
        <w:t>HIV</w:t>
      </w:r>
      <w:r>
        <w:rPr>
          <w:color w:val="231F20"/>
          <w:spacing w:val="-7"/>
        </w:rPr>
        <w:t xml:space="preserve"> </w:t>
      </w:r>
      <w:r>
        <w:rPr>
          <w:color w:val="231F20"/>
          <w:spacing w:val="-3"/>
        </w:rPr>
        <w:t>status</w:t>
      </w:r>
      <w:r>
        <w:rPr>
          <w:color w:val="231F20"/>
          <w:spacing w:val="-10"/>
        </w:rPr>
        <w:t xml:space="preserve"> </w:t>
      </w:r>
      <w:r>
        <w:rPr>
          <w:color w:val="231F20"/>
        </w:rPr>
        <w:t>of</w:t>
      </w:r>
      <w:r>
        <w:rPr>
          <w:color w:val="231F20"/>
          <w:spacing w:val="-7"/>
        </w:rPr>
        <w:t xml:space="preserve"> </w:t>
      </w:r>
      <w:r>
        <w:rPr>
          <w:color w:val="231F20"/>
        </w:rPr>
        <w:t>all</w:t>
      </w:r>
      <w:r>
        <w:rPr>
          <w:color w:val="231F20"/>
          <w:spacing w:val="-6"/>
        </w:rPr>
        <w:t xml:space="preserve"> </w:t>
      </w:r>
      <w:r>
        <w:rPr>
          <w:color w:val="231F20"/>
          <w:spacing w:val="-5"/>
        </w:rPr>
        <w:t>children</w:t>
      </w:r>
      <w:r>
        <w:rPr>
          <w:color w:val="231F20"/>
          <w:spacing w:val="-11"/>
        </w:rPr>
        <w:t xml:space="preserve"> </w:t>
      </w:r>
      <w:r>
        <w:rPr>
          <w:color w:val="231F20"/>
        </w:rPr>
        <w:t>in</w:t>
      </w:r>
      <w:r>
        <w:rPr>
          <w:color w:val="231F20"/>
          <w:spacing w:val="-6"/>
        </w:rPr>
        <w:t xml:space="preserve"> </w:t>
      </w:r>
      <w:r>
        <w:rPr>
          <w:color w:val="231F20"/>
        </w:rPr>
        <w:t>the</w:t>
      </w:r>
      <w:r>
        <w:rPr>
          <w:color w:val="231F20"/>
          <w:spacing w:val="-6"/>
        </w:rPr>
        <w:t xml:space="preserve"> </w:t>
      </w:r>
      <w:r>
        <w:rPr>
          <w:color w:val="231F20"/>
          <w:spacing w:val="-3"/>
        </w:rPr>
        <w:t>household?</w:t>
      </w:r>
    </w:p>
    <w:p w:rsidR="00182425" w:rsidRDefault="001F3F88">
      <w:pPr>
        <w:pStyle w:val="BodyText"/>
        <w:spacing w:before="23"/>
        <w:ind w:left="598" w:right="368"/>
        <w:jc w:val="both"/>
      </w:pPr>
      <w:r>
        <w:rPr>
          <w:color w:val="231F20"/>
        </w:rPr>
        <w:t xml:space="preserve">This </w:t>
      </w:r>
      <w:r>
        <w:rPr>
          <w:color w:val="231F20"/>
          <w:spacing w:val="-3"/>
        </w:rPr>
        <w:t xml:space="preserve">question intends </w:t>
      </w:r>
      <w:r>
        <w:rPr>
          <w:color w:val="231F20"/>
        </w:rPr>
        <w:t xml:space="preserve">to find out if the primary </w:t>
      </w:r>
      <w:r>
        <w:rPr>
          <w:color w:val="231F20"/>
          <w:spacing w:val="-3"/>
        </w:rPr>
        <w:t xml:space="preserve">caregiver knows </w:t>
      </w:r>
      <w:r>
        <w:rPr>
          <w:color w:val="231F20"/>
        </w:rPr>
        <w:t xml:space="preserve">the HIV </w:t>
      </w:r>
      <w:r>
        <w:rPr>
          <w:color w:val="231F20"/>
          <w:spacing w:val="-3"/>
        </w:rPr>
        <w:t xml:space="preserve">status </w:t>
      </w:r>
      <w:r>
        <w:rPr>
          <w:color w:val="231F20"/>
        </w:rPr>
        <w:t xml:space="preserve">of all </w:t>
      </w:r>
      <w:r>
        <w:rPr>
          <w:color w:val="231F20"/>
          <w:spacing w:val="-3"/>
        </w:rPr>
        <w:t xml:space="preserve">children </w:t>
      </w:r>
      <w:r>
        <w:rPr>
          <w:color w:val="231F20"/>
        </w:rPr>
        <w:t xml:space="preserve">in the </w:t>
      </w:r>
      <w:r>
        <w:rPr>
          <w:color w:val="231F20"/>
          <w:spacing w:val="-3"/>
        </w:rPr>
        <w:t xml:space="preserve">household. </w:t>
      </w:r>
      <w:r>
        <w:rPr>
          <w:color w:val="231F20"/>
        </w:rPr>
        <w:t xml:space="preserve">If a </w:t>
      </w:r>
      <w:r>
        <w:rPr>
          <w:color w:val="231F20"/>
          <w:spacing w:val="-6"/>
        </w:rPr>
        <w:t xml:space="preserve">child’s </w:t>
      </w:r>
      <w:r>
        <w:rPr>
          <w:color w:val="231F20"/>
        </w:rPr>
        <w:t xml:space="preserve">HIV </w:t>
      </w:r>
      <w:r>
        <w:rPr>
          <w:color w:val="231F20"/>
          <w:spacing w:val="-3"/>
        </w:rPr>
        <w:t xml:space="preserve">status </w:t>
      </w:r>
      <w:r>
        <w:rPr>
          <w:color w:val="231F20"/>
        </w:rPr>
        <w:t xml:space="preserve">is </w:t>
      </w:r>
      <w:r>
        <w:rPr>
          <w:color w:val="231F20"/>
          <w:spacing w:val="-3"/>
        </w:rPr>
        <w:t xml:space="preserve">unknown </w:t>
      </w:r>
      <w:r>
        <w:rPr>
          <w:color w:val="231F20"/>
        </w:rPr>
        <w:t xml:space="preserve">to </w:t>
      </w:r>
      <w:r>
        <w:rPr>
          <w:color w:val="231F20"/>
          <w:spacing w:val="-3"/>
        </w:rPr>
        <w:t xml:space="preserve">their </w:t>
      </w:r>
      <w:r>
        <w:rPr>
          <w:color w:val="231F20"/>
          <w:spacing w:val="-5"/>
        </w:rPr>
        <w:t xml:space="preserve">caregiver, </w:t>
      </w:r>
      <w:r>
        <w:rPr>
          <w:color w:val="231F20"/>
        </w:rPr>
        <w:t xml:space="preserve">the </w:t>
      </w:r>
      <w:r>
        <w:rPr>
          <w:color w:val="231F20"/>
          <w:spacing w:val="-3"/>
        </w:rPr>
        <w:t xml:space="preserve">child will </w:t>
      </w:r>
      <w:r>
        <w:rPr>
          <w:color w:val="231F20"/>
        </w:rPr>
        <w:t xml:space="preserve">not have </w:t>
      </w:r>
      <w:r>
        <w:rPr>
          <w:color w:val="231F20"/>
          <w:spacing w:val="-3"/>
        </w:rPr>
        <w:t xml:space="preserve">access </w:t>
      </w:r>
      <w:r>
        <w:rPr>
          <w:color w:val="231F20"/>
        </w:rPr>
        <w:t xml:space="preserve">to </w:t>
      </w:r>
      <w:r>
        <w:rPr>
          <w:color w:val="231F20"/>
          <w:spacing w:val="-4"/>
        </w:rPr>
        <w:t xml:space="preserve">life-saving </w:t>
      </w:r>
      <w:r>
        <w:rPr>
          <w:color w:val="231F20"/>
          <w:spacing w:val="-3"/>
        </w:rPr>
        <w:t xml:space="preserve">care, </w:t>
      </w:r>
      <w:r>
        <w:rPr>
          <w:color w:val="231F20"/>
          <w:spacing w:val="-4"/>
        </w:rPr>
        <w:t xml:space="preserve">treatment, </w:t>
      </w:r>
      <w:r>
        <w:rPr>
          <w:color w:val="231F20"/>
        </w:rPr>
        <w:t xml:space="preserve">and </w:t>
      </w:r>
      <w:r>
        <w:rPr>
          <w:color w:val="231F20"/>
          <w:spacing w:val="-4"/>
        </w:rPr>
        <w:t>support interventions.</w:t>
      </w:r>
    </w:p>
    <w:p w:rsidR="00182425" w:rsidRDefault="001F3F88">
      <w:pPr>
        <w:pStyle w:val="BodyText"/>
        <w:spacing w:before="77"/>
        <w:ind w:left="598" w:right="323"/>
      </w:pPr>
      <w:r>
        <w:rPr>
          <w:color w:val="231F20"/>
        </w:rPr>
        <w:t>If</w:t>
      </w:r>
      <w:r>
        <w:rPr>
          <w:color w:val="231F20"/>
          <w:spacing w:val="-9"/>
        </w:rPr>
        <w:t xml:space="preserve"> </w:t>
      </w:r>
      <w:r>
        <w:rPr>
          <w:color w:val="231F20"/>
        </w:rPr>
        <w:t>the</w:t>
      </w:r>
      <w:r>
        <w:rPr>
          <w:color w:val="231F20"/>
          <w:spacing w:val="-8"/>
        </w:rPr>
        <w:t xml:space="preserve"> </w:t>
      </w:r>
      <w:r>
        <w:rPr>
          <w:color w:val="231F20"/>
          <w:spacing w:val="-3"/>
        </w:rPr>
        <w:t>caregiver</w:t>
      </w:r>
      <w:r>
        <w:rPr>
          <w:color w:val="231F20"/>
          <w:spacing w:val="-12"/>
        </w:rPr>
        <w:t xml:space="preserve"> </w:t>
      </w:r>
      <w:r>
        <w:rPr>
          <w:color w:val="231F20"/>
          <w:spacing w:val="-3"/>
        </w:rPr>
        <w:t>does</w:t>
      </w:r>
      <w:r>
        <w:rPr>
          <w:color w:val="231F20"/>
          <w:spacing w:val="-12"/>
        </w:rPr>
        <w:t xml:space="preserve"> </w:t>
      </w:r>
      <w:r>
        <w:rPr>
          <w:color w:val="231F20"/>
        </w:rPr>
        <w:t>not</w:t>
      </w:r>
      <w:r>
        <w:rPr>
          <w:color w:val="231F20"/>
          <w:spacing w:val="-11"/>
        </w:rPr>
        <w:t xml:space="preserve"> </w:t>
      </w:r>
      <w:r>
        <w:rPr>
          <w:color w:val="231F20"/>
          <w:spacing w:val="-3"/>
        </w:rPr>
        <w:t>know</w:t>
      </w:r>
      <w:r>
        <w:rPr>
          <w:color w:val="231F20"/>
          <w:spacing w:val="-10"/>
        </w:rPr>
        <w:t xml:space="preserve"> </w:t>
      </w:r>
      <w:r>
        <w:rPr>
          <w:color w:val="231F20"/>
        </w:rPr>
        <w:t>the</w:t>
      </w:r>
      <w:r>
        <w:rPr>
          <w:color w:val="231F20"/>
          <w:spacing w:val="-8"/>
        </w:rPr>
        <w:t xml:space="preserve"> </w:t>
      </w:r>
      <w:r>
        <w:rPr>
          <w:color w:val="231F20"/>
        </w:rPr>
        <w:t>HIV</w:t>
      </w:r>
      <w:r>
        <w:rPr>
          <w:color w:val="231F20"/>
          <w:spacing w:val="-8"/>
        </w:rPr>
        <w:t xml:space="preserve"> </w:t>
      </w:r>
      <w:r>
        <w:rPr>
          <w:color w:val="231F20"/>
          <w:spacing w:val="-3"/>
        </w:rPr>
        <w:t>status</w:t>
      </w:r>
      <w:r>
        <w:rPr>
          <w:color w:val="231F20"/>
          <w:spacing w:val="-12"/>
        </w:rPr>
        <w:t xml:space="preserve"> </w:t>
      </w:r>
      <w:r>
        <w:rPr>
          <w:color w:val="231F20"/>
        </w:rPr>
        <w:t>of</w:t>
      </w:r>
      <w:r>
        <w:rPr>
          <w:color w:val="231F20"/>
          <w:spacing w:val="-9"/>
        </w:rPr>
        <w:t xml:space="preserve"> </w:t>
      </w:r>
      <w:r>
        <w:rPr>
          <w:color w:val="231F20"/>
        </w:rPr>
        <w:t>all</w:t>
      </w:r>
      <w:r>
        <w:rPr>
          <w:color w:val="231F20"/>
          <w:spacing w:val="-11"/>
        </w:rPr>
        <w:t xml:space="preserve"> </w:t>
      </w:r>
      <w:r>
        <w:rPr>
          <w:color w:val="231F20"/>
          <w:spacing w:val="-3"/>
        </w:rPr>
        <w:t>children</w:t>
      </w:r>
      <w:r>
        <w:rPr>
          <w:color w:val="231F20"/>
          <w:spacing w:val="-11"/>
        </w:rPr>
        <w:t xml:space="preserve"> </w:t>
      </w:r>
      <w:r>
        <w:rPr>
          <w:color w:val="231F20"/>
        </w:rPr>
        <w:t>in</w:t>
      </w:r>
      <w:r>
        <w:rPr>
          <w:color w:val="231F20"/>
          <w:spacing w:val="-11"/>
        </w:rPr>
        <w:t xml:space="preserve"> </w:t>
      </w:r>
      <w:r>
        <w:rPr>
          <w:color w:val="231F20"/>
        </w:rPr>
        <w:t>the</w:t>
      </w:r>
      <w:r>
        <w:rPr>
          <w:color w:val="231F20"/>
          <w:spacing w:val="-8"/>
        </w:rPr>
        <w:t xml:space="preserve"> </w:t>
      </w:r>
      <w:r>
        <w:rPr>
          <w:color w:val="231F20"/>
          <w:spacing w:val="-4"/>
        </w:rPr>
        <w:t>household—i.e.,</w:t>
      </w:r>
      <w:r>
        <w:rPr>
          <w:color w:val="231F20"/>
          <w:spacing w:val="-11"/>
        </w:rPr>
        <w:t xml:space="preserve"> </w:t>
      </w:r>
      <w:r>
        <w:rPr>
          <w:color w:val="231F20"/>
        </w:rPr>
        <w:t>the</w:t>
      </w:r>
      <w:r>
        <w:rPr>
          <w:color w:val="231F20"/>
          <w:spacing w:val="-10"/>
        </w:rPr>
        <w:t xml:space="preserve"> </w:t>
      </w:r>
      <w:r>
        <w:rPr>
          <w:color w:val="231F20"/>
          <w:spacing w:val="-3"/>
        </w:rPr>
        <w:t>answer</w:t>
      </w:r>
      <w:r>
        <w:rPr>
          <w:color w:val="231F20"/>
          <w:spacing w:val="-12"/>
        </w:rPr>
        <w:t xml:space="preserve"> </w:t>
      </w:r>
      <w:r>
        <w:rPr>
          <w:color w:val="231F20"/>
        </w:rPr>
        <w:t>is</w:t>
      </w:r>
      <w:r>
        <w:rPr>
          <w:color w:val="231F20"/>
          <w:spacing w:val="-10"/>
        </w:rPr>
        <w:t xml:space="preserve"> </w:t>
      </w:r>
      <w:r>
        <w:rPr>
          <w:color w:val="231F20"/>
          <w:spacing w:val="-5"/>
        </w:rPr>
        <w:t xml:space="preserve">“No”— please </w:t>
      </w:r>
      <w:r>
        <w:rPr>
          <w:color w:val="231F20"/>
          <w:spacing w:val="-3"/>
        </w:rPr>
        <w:t xml:space="preserve">select </w:t>
      </w:r>
      <w:r>
        <w:rPr>
          <w:color w:val="231F20"/>
          <w:spacing w:val="-4"/>
        </w:rPr>
        <w:t>“</w:t>
      </w:r>
      <w:r>
        <w:rPr>
          <w:rFonts w:ascii="Constantia" w:hAnsi="Constantia"/>
          <w:b/>
          <w:color w:val="231F20"/>
          <w:spacing w:val="-4"/>
        </w:rPr>
        <w:t>No</w:t>
      </w:r>
      <w:r>
        <w:rPr>
          <w:color w:val="231F20"/>
          <w:spacing w:val="-4"/>
        </w:rPr>
        <w:t xml:space="preserve">”; </w:t>
      </w:r>
      <w:r>
        <w:rPr>
          <w:color w:val="231F20"/>
          <w:spacing w:val="-3"/>
        </w:rPr>
        <w:t xml:space="preserve">else </w:t>
      </w:r>
      <w:r>
        <w:rPr>
          <w:i/>
          <w:color w:val="231F20"/>
          <w:spacing w:val="-4"/>
        </w:rPr>
        <w:t>select</w:t>
      </w:r>
      <w:r>
        <w:rPr>
          <w:i/>
          <w:color w:val="231F20"/>
          <w:spacing w:val="5"/>
        </w:rPr>
        <w:t xml:space="preserve"> </w:t>
      </w:r>
      <w:r>
        <w:rPr>
          <w:i/>
          <w:color w:val="231F20"/>
          <w:spacing w:val="-6"/>
        </w:rPr>
        <w:t>“Yes.</w:t>
      </w:r>
      <w:r>
        <w:rPr>
          <w:color w:val="231F20"/>
          <w:spacing w:val="-6"/>
        </w:rPr>
        <w:t>”</w:t>
      </w:r>
    </w:p>
    <w:p w:rsidR="00182425" w:rsidRDefault="006F09A5">
      <w:pPr>
        <w:pStyle w:val="BodyText"/>
        <w:spacing w:before="8"/>
        <w:rPr>
          <w:sz w:val="20"/>
        </w:rPr>
      </w:pPr>
      <w:r>
        <w:pict>
          <v:shape id="_x0000_s1076" type="#_x0000_t202" style="position:absolute;margin-left:48.5pt;margin-top:14.1pt;width:467pt;height:40pt;z-index:1336;mso-wrap-distance-left:0;mso-wrap-distance-right:0;mso-position-horizontal-relative:page" fillcolor="#dcddde" strokecolor="#231f20" strokeweight="1pt">
            <v:textbox style="mso-next-textbox:#_x0000_s1076" inset="0,0,0,0">
              <w:txbxContent>
                <w:p w:rsidR="006F09A5" w:rsidRDefault="006F09A5">
                  <w:pPr>
                    <w:spacing w:before="155" w:line="211" w:lineRule="auto"/>
                    <w:ind w:left="68" w:right="127"/>
                    <w:rPr>
                      <w:i/>
                      <w:sz w:val="24"/>
                    </w:rPr>
                  </w:pPr>
                  <w:r>
                    <w:rPr>
                      <w:rFonts w:ascii="Constantia" w:hAnsi="Constantia"/>
                      <w:b/>
                      <w:color w:val="1E4A7D"/>
                      <w:spacing w:val="-5"/>
                      <w:sz w:val="24"/>
                    </w:rPr>
                    <w:t xml:space="preserve">Health, </w:t>
                  </w:r>
                  <w:r>
                    <w:rPr>
                      <w:rFonts w:ascii="Constantia" w:hAnsi="Constantia"/>
                      <w:b/>
                      <w:color w:val="1E4A7D"/>
                      <w:spacing w:val="-8"/>
                      <w:sz w:val="24"/>
                    </w:rPr>
                    <w:t xml:space="preserve">Water, </w:t>
                  </w:r>
                  <w:r>
                    <w:rPr>
                      <w:rFonts w:ascii="Constantia" w:hAnsi="Constantia"/>
                      <w:b/>
                      <w:color w:val="1E4A7D"/>
                      <w:spacing w:val="-3"/>
                      <w:sz w:val="24"/>
                    </w:rPr>
                    <w:t xml:space="preserve">Sanitation, </w:t>
                  </w:r>
                  <w:r>
                    <w:rPr>
                      <w:rFonts w:ascii="Constantia" w:hAnsi="Constantia"/>
                      <w:b/>
                      <w:color w:val="1E4A7D"/>
                      <w:sz w:val="24"/>
                    </w:rPr>
                    <w:t xml:space="preserve">and </w:t>
                  </w:r>
                  <w:r>
                    <w:rPr>
                      <w:rFonts w:ascii="Constantia" w:hAnsi="Constantia"/>
                      <w:b/>
                      <w:color w:val="1E4A7D"/>
                      <w:spacing w:val="-3"/>
                      <w:sz w:val="24"/>
                    </w:rPr>
                    <w:t xml:space="preserve">Shelter </w:t>
                  </w:r>
                  <w:r>
                    <w:rPr>
                      <w:rFonts w:ascii="Constantia" w:hAnsi="Constantia"/>
                      <w:b/>
                      <w:color w:val="1E4A7D"/>
                      <w:spacing w:val="-6"/>
                      <w:sz w:val="24"/>
                    </w:rPr>
                    <w:t xml:space="preserve">Vulnerability? </w:t>
                  </w:r>
                  <w:r>
                    <w:rPr>
                      <w:rFonts w:ascii="Constantia" w:hAnsi="Constantia"/>
                      <w:b/>
                      <w:color w:val="1E4A7D"/>
                      <w:sz w:val="24"/>
                    </w:rPr>
                    <w:t xml:space="preserve">If </w:t>
                  </w:r>
                  <w:r>
                    <w:rPr>
                      <w:rFonts w:ascii="Constantia" w:hAnsi="Constantia"/>
                      <w:b/>
                      <w:color w:val="1E4A7D"/>
                      <w:spacing w:val="-4"/>
                      <w:sz w:val="24"/>
                    </w:rPr>
                    <w:t xml:space="preserve">response </w:t>
                  </w:r>
                  <w:r>
                    <w:rPr>
                      <w:rFonts w:ascii="Constantia" w:hAnsi="Constantia"/>
                      <w:b/>
                      <w:color w:val="1E4A7D"/>
                      <w:sz w:val="24"/>
                    </w:rPr>
                    <w:t xml:space="preserve">to </w:t>
                  </w:r>
                  <w:r>
                    <w:rPr>
                      <w:rFonts w:ascii="Constantia" w:hAnsi="Constantia"/>
                      <w:b/>
                      <w:color w:val="1E4A7D"/>
                      <w:spacing w:val="-3"/>
                      <w:sz w:val="24"/>
                    </w:rPr>
                    <w:t xml:space="preserve">questions </w:t>
                  </w:r>
                  <w:r>
                    <w:rPr>
                      <w:rFonts w:ascii="Constantia" w:hAnsi="Constantia"/>
                      <w:b/>
                      <w:color w:val="1E4A7D"/>
                      <w:sz w:val="24"/>
                    </w:rPr>
                    <w:t xml:space="preserve">7, 8, or 9 is </w:t>
                  </w:r>
                  <w:r>
                    <w:rPr>
                      <w:rFonts w:ascii="Constantia" w:hAnsi="Constantia"/>
                      <w:b/>
                      <w:color w:val="1E4A7D"/>
                      <w:spacing w:val="-5"/>
                      <w:sz w:val="24"/>
                    </w:rPr>
                    <w:t xml:space="preserve">“No,” </w:t>
                  </w:r>
                  <w:r>
                    <w:rPr>
                      <w:rFonts w:ascii="Constantia" w:hAnsi="Constantia"/>
                      <w:b/>
                      <w:color w:val="1E4A7D"/>
                      <w:sz w:val="24"/>
                    </w:rPr>
                    <w:t xml:space="preserve">or </w:t>
                  </w:r>
                  <w:r>
                    <w:rPr>
                      <w:rFonts w:ascii="Constantia" w:hAnsi="Constantia"/>
                      <w:b/>
                      <w:color w:val="1E4A7D"/>
                      <w:spacing w:val="-4"/>
                      <w:sz w:val="24"/>
                    </w:rPr>
                    <w:t xml:space="preserve">question </w:t>
                  </w:r>
                  <w:r>
                    <w:rPr>
                      <w:rFonts w:ascii="Constantia" w:hAnsi="Constantia"/>
                      <w:b/>
                      <w:color w:val="1E4A7D"/>
                      <w:sz w:val="24"/>
                    </w:rPr>
                    <w:t xml:space="preserve">10 is </w:t>
                  </w:r>
                  <w:r>
                    <w:rPr>
                      <w:rFonts w:ascii="Constantia" w:hAnsi="Constantia"/>
                      <w:b/>
                      <w:color w:val="1E4A7D"/>
                      <w:spacing w:val="-6"/>
                      <w:sz w:val="24"/>
                    </w:rPr>
                    <w:t xml:space="preserve">“Yes,” </w:t>
                  </w:r>
                  <w:r>
                    <w:rPr>
                      <w:rFonts w:ascii="Constantia" w:hAnsi="Constantia"/>
                      <w:b/>
                      <w:color w:val="1E4A7D"/>
                      <w:spacing w:val="-3"/>
                      <w:sz w:val="24"/>
                    </w:rPr>
                    <w:t xml:space="preserve">please check </w:t>
                  </w:r>
                  <w:r>
                    <w:rPr>
                      <w:rFonts w:ascii="Constantia" w:hAnsi="Constantia"/>
                      <w:b/>
                      <w:color w:val="1E4A7D"/>
                      <w:spacing w:val="-7"/>
                      <w:sz w:val="24"/>
                    </w:rPr>
                    <w:t xml:space="preserve">“Yes”; </w:t>
                  </w:r>
                  <w:r>
                    <w:rPr>
                      <w:i/>
                      <w:color w:val="1E4A7D"/>
                      <w:spacing w:val="-3"/>
                      <w:sz w:val="24"/>
                    </w:rPr>
                    <w:t xml:space="preserve">else select </w:t>
                  </w:r>
                  <w:r>
                    <w:rPr>
                      <w:i/>
                      <w:color w:val="1E4A7D"/>
                      <w:spacing w:val="-6"/>
                      <w:sz w:val="24"/>
                    </w:rPr>
                    <w:t>“No.”</w:t>
                  </w:r>
                </w:p>
              </w:txbxContent>
            </v:textbox>
            <w10:wrap type="topAndBottom" anchorx="page"/>
          </v:shape>
        </w:pict>
      </w:r>
    </w:p>
    <w:p w:rsidR="00182425" w:rsidRDefault="00182425">
      <w:pPr>
        <w:rPr>
          <w:sz w:val="20"/>
        </w:rPr>
        <w:sectPr w:rsidR="00182425">
          <w:pgSz w:w="12240" w:h="15840"/>
          <w:pgMar w:top="1320" w:right="700" w:bottom="960" w:left="820" w:header="0" w:footer="764" w:gutter="0"/>
          <w:cols w:space="720"/>
        </w:sectPr>
      </w:pPr>
    </w:p>
    <w:p w:rsidR="00182425" w:rsidRDefault="001F3F88">
      <w:pPr>
        <w:spacing w:before="188"/>
        <w:ind w:left="120"/>
        <w:rPr>
          <w:rFonts w:ascii="Century Gothic"/>
          <w:i/>
          <w:sz w:val="24"/>
        </w:rPr>
      </w:pPr>
      <w:r>
        <w:rPr>
          <w:rFonts w:ascii="Century Gothic"/>
          <w:i/>
          <w:color w:val="1E4A7D"/>
          <w:sz w:val="24"/>
        </w:rPr>
        <w:lastRenderedPageBreak/>
        <w:t>Thematic Area 4: Education</w:t>
      </w:r>
    </w:p>
    <w:p w:rsidR="00182425" w:rsidRDefault="001F3F88">
      <w:pPr>
        <w:pStyle w:val="ListParagraph"/>
        <w:numPr>
          <w:ilvl w:val="1"/>
          <w:numId w:val="38"/>
        </w:numPr>
        <w:tabs>
          <w:tab w:val="left" w:pos="599"/>
          <w:tab w:val="left" w:pos="600"/>
        </w:tabs>
        <w:spacing w:before="105"/>
        <w:ind w:left="595" w:right="548"/>
        <w:jc w:val="left"/>
        <w:rPr>
          <w:sz w:val="24"/>
        </w:rPr>
      </w:pPr>
      <w:r>
        <w:rPr>
          <w:rFonts w:ascii="Constantia" w:hAnsi="Constantia"/>
          <w:b/>
          <w:color w:val="231F20"/>
          <w:spacing w:val="-4"/>
          <w:sz w:val="24"/>
        </w:rPr>
        <w:t xml:space="preserve">Are there </w:t>
      </w:r>
      <w:r>
        <w:rPr>
          <w:rFonts w:ascii="Constantia" w:hAnsi="Constantia"/>
          <w:b/>
          <w:color w:val="231F20"/>
          <w:sz w:val="24"/>
        </w:rPr>
        <w:t xml:space="preserve">any </w:t>
      </w:r>
      <w:r>
        <w:rPr>
          <w:rFonts w:ascii="Constantia" w:hAnsi="Constantia"/>
          <w:b/>
          <w:color w:val="231F20"/>
          <w:spacing w:val="-4"/>
          <w:sz w:val="24"/>
        </w:rPr>
        <w:t xml:space="preserve">children </w:t>
      </w:r>
      <w:r>
        <w:rPr>
          <w:rFonts w:ascii="Constantia" w:hAnsi="Constantia"/>
          <w:b/>
          <w:color w:val="231F20"/>
          <w:spacing w:val="-3"/>
          <w:sz w:val="24"/>
        </w:rPr>
        <w:t xml:space="preserve">ages </w:t>
      </w:r>
      <w:r>
        <w:rPr>
          <w:rFonts w:ascii="Constantia" w:hAnsi="Constantia"/>
          <w:b/>
          <w:color w:val="231F20"/>
          <w:sz w:val="24"/>
        </w:rPr>
        <w:t xml:space="preserve">5 to 17 </w:t>
      </w:r>
      <w:r>
        <w:rPr>
          <w:rFonts w:ascii="Constantia" w:hAnsi="Constantia"/>
          <w:b/>
          <w:color w:val="231F20"/>
          <w:spacing w:val="-5"/>
          <w:sz w:val="24"/>
        </w:rPr>
        <w:t xml:space="preserve">years </w:t>
      </w:r>
      <w:r>
        <w:rPr>
          <w:rFonts w:ascii="Constantia" w:hAnsi="Constantia"/>
          <w:b/>
          <w:color w:val="231F20"/>
          <w:sz w:val="24"/>
        </w:rPr>
        <w:t xml:space="preserve">in this </w:t>
      </w:r>
      <w:r>
        <w:rPr>
          <w:rFonts w:ascii="Constantia" w:hAnsi="Constantia"/>
          <w:b/>
          <w:color w:val="231F20"/>
          <w:spacing w:val="-4"/>
          <w:sz w:val="24"/>
        </w:rPr>
        <w:t xml:space="preserve">household </w:t>
      </w:r>
      <w:r>
        <w:rPr>
          <w:rFonts w:ascii="Constantia" w:hAnsi="Constantia"/>
          <w:b/>
          <w:color w:val="231F20"/>
          <w:sz w:val="24"/>
        </w:rPr>
        <w:t xml:space="preserve">who </w:t>
      </w:r>
      <w:r>
        <w:rPr>
          <w:rFonts w:ascii="Constantia" w:hAnsi="Constantia"/>
          <w:b/>
          <w:color w:val="231F20"/>
          <w:spacing w:val="-5"/>
          <w:sz w:val="24"/>
        </w:rPr>
        <w:t xml:space="preserve">are </w:t>
      </w:r>
      <w:r>
        <w:rPr>
          <w:rFonts w:ascii="Constantia" w:hAnsi="Constantia"/>
          <w:b/>
          <w:color w:val="231F20"/>
          <w:sz w:val="24"/>
        </w:rPr>
        <w:t xml:space="preserve">not </w:t>
      </w:r>
      <w:r>
        <w:rPr>
          <w:rFonts w:ascii="Constantia" w:hAnsi="Constantia"/>
          <w:b/>
          <w:color w:val="231F20"/>
          <w:spacing w:val="-3"/>
          <w:sz w:val="24"/>
        </w:rPr>
        <w:t xml:space="preserve">enrolled </w:t>
      </w:r>
      <w:r>
        <w:rPr>
          <w:rFonts w:ascii="Constantia" w:hAnsi="Constantia"/>
          <w:b/>
          <w:color w:val="231F20"/>
          <w:sz w:val="24"/>
        </w:rPr>
        <w:t xml:space="preserve">in </w:t>
      </w:r>
      <w:r>
        <w:rPr>
          <w:rFonts w:ascii="Constantia" w:hAnsi="Constantia"/>
          <w:b/>
          <w:color w:val="231F20"/>
          <w:spacing w:val="-3"/>
          <w:sz w:val="24"/>
        </w:rPr>
        <w:t>school?</w:t>
      </w:r>
      <w:r>
        <w:rPr>
          <w:rFonts w:ascii="Constantia" w:hAnsi="Constantia"/>
          <w:b/>
          <w:color w:val="231F20"/>
          <w:spacing w:val="-7"/>
          <w:sz w:val="24"/>
        </w:rPr>
        <w:t xml:space="preserve"> </w:t>
      </w:r>
      <w:r>
        <w:rPr>
          <w:color w:val="231F20"/>
          <w:sz w:val="24"/>
        </w:rPr>
        <w:t>This</w:t>
      </w:r>
      <w:r>
        <w:rPr>
          <w:color w:val="231F20"/>
          <w:spacing w:val="-3"/>
          <w:sz w:val="24"/>
        </w:rPr>
        <w:t xml:space="preserve"> question</w:t>
      </w:r>
      <w:r>
        <w:rPr>
          <w:color w:val="231F20"/>
          <w:spacing w:val="-9"/>
          <w:sz w:val="24"/>
        </w:rPr>
        <w:t xml:space="preserve"> </w:t>
      </w:r>
      <w:r>
        <w:rPr>
          <w:color w:val="231F20"/>
          <w:spacing w:val="-3"/>
          <w:sz w:val="24"/>
        </w:rPr>
        <w:t>aims</w:t>
      </w:r>
      <w:r>
        <w:rPr>
          <w:color w:val="231F20"/>
          <w:spacing w:val="-7"/>
          <w:sz w:val="24"/>
        </w:rPr>
        <w:t xml:space="preserve"> </w:t>
      </w:r>
      <w:r>
        <w:rPr>
          <w:color w:val="231F20"/>
          <w:sz w:val="24"/>
        </w:rPr>
        <w:t>to</w:t>
      </w:r>
      <w:r>
        <w:rPr>
          <w:color w:val="231F20"/>
          <w:spacing w:val="-2"/>
          <w:sz w:val="24"/>
        </w:rPr>
        <w:t xml:space="preserve"> </w:t>
      </w:r>
      <w:r>
        <w:rPr>
          <w:color w:val="231F20"/>
          <w:spacing w:val="-3"/>
          <w:sz w:val="24"/>
        </w:rPr>
        <w:t>establish</w:t>
      </w:r>
      <w:r>
        <w:rPr>
          <w:color w:val="231F20"/>
          <w:spacing w:val="-9"/>
          <w:sz w:val="24"/>
        </w:rPr>
        <w:t xml:space="preserve"> </w:t>
      </w:r>
      <w:r>
        <w:rPr>
          <w:color w:val="231F20"/>
          <w:spacing w:val="-3"/>
          <w:sz w:val="24"/>
        </w:rPr>
        <w:t>whether</w:t>
      </w:r>
      <w:r>
        <w:rPr>
          <w:color w:val="231F20"/>
          <w:spacing w:val="-7"/>
          <w:sz w:val="24"/>
        </w:rPr>
        <w:t xml:space="preserve"> </w:t>
      </w:r>
      <w:r>
        <w:rPr>
          <w:color w:val="231F20"/>
          <w:sz w:val="24"/>
        </w:rPr>
        <w:t>or</w:t>
      </w:r>
      <w:r>
        <w:rPr>
          <w:color w:val="231F20"/>
          <w:spacing w:val="-2"/>
          <w:sz w:val="24"/>
        </w:rPr>
        <w:t xml:space="preserve"> </w:t>
      </w:r>
      <w:r>
        <w:rPr>
          <w:color w:val="231F20"/>
          <w:sz w:val="24"/>
        </w:rPr>
        <w:t>not</w:t>
      </w:r>
      <w:r>
        <w:rPr>
          <w:color w:val="231F20"/>
          <w:spacing w:val="-2"/>
          <w:sz w:val="24"/>
        </w:rPr>
        <w:t xml:space="preserve"> </w:t>
      </w:r>
      <w:r>
        <w:rPr>
          <w:color w:val="231F20"/>
          <w:sz w:val="24"/>
        </w:rPr>
        <w:t>all</w:t>
      </w:r>
      <w:r>
        <w:rPr>
          <w:color w:val="231F20"/>
          <w:spacing w:val="-1"/>
          <w:sz w:val="24"/>
        </w:rPr>
        <w:t xml:space="preserve"> </w:t>
      </w:r>
      <w:r>
        <w:rPr>
          <w:color w:val="231F20"/>
          <w:spacing w:val="-3"/>
          <w:sz w:val="24"/>
        </w:rPr>
        <w:t>children</w:t>
      </w:r>
      <w:r>
        <w:rPr>
          <w:color w:val="231F20"/>
          <w:spacing w:val="-9"/>
          <w:sz w:val="24"/>
        </w:rPr>
        <w:t xml:space="preserve"> </w:t>
      </w:r>
      <w:r>
        <w:rPr>
          <w:color w:val="231F20"/>
          <w:spacing w:val="-3"/>
          <w:sz w:val="24"/>
        </w:rPr>
        <w:t>eligible</w:t>
      </w:r>
      <w:r>
        <w:rPr>
          <w:color w:val="231F20"/>
          <w:spacing w:val="-8"/>
          <w:sz w:val="24"/>
        </w:rPr>
        <w:t xml:space="preserve"> </w:t>
      </w:r>
      <w:r>
        <w:rPr>
          <w:color w:val="231F20"/>
          <w:sz w:val="24"/>
        </w:rPr>
        <w:t>for</w:t>
      </w:r>
      <w:r>
        <w:rPr>
          <w:color w:val="231F20"/>
          <w:spacing w:val="-2"/>
          <w:sz w:val="24"/>
        </w:rPr>
        <w:t xml:space="preserve"> </w:t>
      </w:r>
      <w:r>
        <w:rPr>
          <w:color w:val="231F20"/>
          <w:spacing w:val="-3"/>
          <w:sz w:val="24"/>
        </w:rPr>
        <w:t>school</w:t>
      </w:r>
      <w:r>
        <w:rPr>
          <w:color w:val="231F20"/>
          <w:spacing w:val="-9"/>
          <w:sz w:val="24"/>
        </w:rPr>
        <w:t xml:space="preserve"> </w:t>
      </w:r>
      <w:r>
        <w:rPr>
          <w:color w:val="231F20"/>
          <w:spacing w:val="-3"/>
          <w:sz w:val="24"/>
        </w:rPr>
        <w:t>are</w:t>
      </w:r>
      <w:r>
        <w:rPr>
          <w:color w:val="231F20"/>
          <w:spacing w:val="-8"/>
          <w:sz w:val="24"/>
        </w:rPr>
        <w:t xml:space="preserve"> </w:t>
      </w:r>
      <w:r>
        <w:rPr>
          <w:color w:val="231F20"/>
          <w:spacing w:val="-3"/>
          <w:sz w:val="24"/>
        </w:rPr>
        <w:t>enrolled.</w:t>
      </w:r>
      <w:r>
        <w:rPr>
          <w:color w:val="231F20"/>
          <w:spacing w:val="-6"/>
          <w:sz w:val="24"/>
        </w:rPr>
        <w:t xml:space="preserve"> </w:t>
      </w:r>
      <w:r>
        <w:rPr>
          <w:color w:val="231F20"/>
          <w:sz w:val="24"/>
        </w:rPr>
        <w:t>If</w:t>
      </w:r>
      <w:r>
        <w:rPr>
          <w:color w:val="231F20"/>
          <w:spacing w:val="-2"/>
          <w:sz w:val="24"/>
        </w:rPr>
        <w:t xml:space="preserve"> </w:t>
      </w:r>
      <w:r>
        <w:rPr>
          <w:color w:val="231F20"/>
          <w:sz w:val="24"/>
        </w:rPr>
        <w:t xml:space="preserve">you </w:t>
      </w:r>
      <w:r>
        <w:rPr>
          <w:color w:val="231F20"/>
          <w:spacing w:val="-2"/>
          <w:sz w:val="24"/>
        </w:rPr>
        <w:t xml:space="preserve">are </w:t>
      </w:r>
      <w:r>
        <w:rPr>
          <w:color w:val="231F20"/>
          <w:spacing w:val="-4"/>
          <w:sz w:val="24"/>
        </w:rPr>
        <w:t xml:space="preserve">interviewing </w:t>
      </w:r>
      <w:r>
        <w:rPr>
          <w:color w:val="231F20"/>
          <w:spacing w:val="-3"/>
          <w:sz w:val="24"/>
        </w:rPr>
        <w:t xml:space="preserve">when school </w:t>
      </w:r>
      <w:r>
        <w:rPr>
          <w:color w:val="231F20"/>
          <w:sz w:val="24"/>
        </w:rPr>
        <w:t xml:space="preserve">is out of </w:t>
      </w:r>
      <w:r>
        <w:rPr>
          <w:color w:val="231F20"/>
          <w:spacing w:val="-3"/>
          <w:sz w:val="24"/>
        </w:rPr>
        <w:t xml:space="preserve">session, </w:t>
      </w:r>
      <w:r>
        <w:rPr>
          <w:color w:val="231F20"/>
          <w:sz w:val="24"/>
        </w:rPr>
        <w:t xml:space="preserve">ask </w:t>
      </w:r>
      <w:r>
        <w:rPr>
          <w:color w:val="231F20"/>
          <w:spacing w:val="-3"/>
          <w:sz w:val="24"/>
        </w:rPr>
        <w:t xml:space="preserve">about </w:t>
      </w:r>
      <w:r>
        <w:rPr>
          <w:color w:val="231F20"/>
          <w:sz w:val="24"/>
        </w:rPr>
        <w:t xml:space="preserve">the </w:t>
      </w:r>
      <w:r>
        <w:rPr>
          <w:color w:val="231F20"/>
          <w:spacing w:val="-3"/>
          <w:sz w:val="24"/>
        </w:rPr>
        <w:t xml:space="preserve">last term prior </w:t>
      </w:r>
      <w:r>
        <w:rPr>
          <w:color w:val="231F20"/>
          <w:sz w:val="24"/>
        </w:rPr>
        <w:t xml:space="preserve">to </w:t>
      </w:r>
      <w:r>
        <w:rPr>
          <w:color w:val="231F20"/>
          <w:spacing w:val="-3"/>
          <w:sz w:val="24"/>
        </w:rPr>
        <w:t xml:space="preserve">this </w:t>
      </w:r>
      <w:r>
        <w:rPr>
          <w:color w:val="231F20"/>
          <w:spacing w:val="-5"/>
          <w:sz w:val="24"/>
        </w:rPr>
        <w:t xml:space="preserve">interview. </w:t>
      </w:r>
      <w:r>
        <w:rPr>
          <w:color w:val="231F20"/>
          <w:spacing w:val="-3"/>
          <w:sz w:val="24"/>
        </w:rPr>
        <w:t xml:space="preserve">Please note </w:t>
      </w:r>
      <w:r>
        <w:rPr>
          <w:color w:val="231F20"/>
          <w:sz w:val="24"/>
        </w:rPr>
        <w:t xml:space="preserve">that </w:t>
      </w:r>
      <w:r>
        <w:rPr>
          <w:color w:val="231F20"/>
          <w:spacing w:val="-4"/>
          <w:sz w:val="24"/>
        </w:rPr>
        <w:t xml:space="preserve">some </w:t>
      </w:r>
      <w:r>
        <w:rPr>
          <w:color w:val="231F20"/>
          <w:spacing w:val="-3"/>
          <w:sz w:val="24"/>
        </w:rPr>
        <w:t xml:space="preserve">children </w:t>
      </w:r>
      <w:r>
        <w:rPr>
          <w:color w:val="231F20"/>
          <w:sz w:val="24"/>
        </w:rPr>
        <w:t xml:space="preserve">may be </w:t>
      </w:r>
      <w:r>
        <w:rPr>
          <w:color w:val="231F20"/>
          <w:spacing w:val="-3"/>
          <w:sz w:val="24"/>
        </w:rPr>
        <w:t xml:space="preserve">enrolled </w:t>
      </w:r>
      <w:r>
        <w:rPr>
          <w:color w:val="231F20"/>
          <w:sz w:val="24"/>
        </w:rPr>
        <w:t xml:space="preserve">in </w:t>
      </w:r>
      <w:r>
        <w:rPr>
          <w:color w:val="231F20"/>
          <w:spacing w:val="-4"/>
          <w:sz w:val="24"/>
        </w:rPr>
        <w:t xml:space="preserve">vocational/apprenticeship institutions </w:t>
      </w:r>
      <w:r>
        <w:rPr>
          <w:color w:val="231F20"/>
          <w:sz w:val="24"/>
        </w:rPr>
        <w:t xml:space="preserve">and </w:t>
      </w:r>
      <w:r>
        <w:rPr>
          <w:color w:val="231F20"/>
          <w:spacing w:val="-3"/>
          <w:sz w:val="24"/>
        </w:rPr>
        <w:t xml:space="preserve">this </w:t>
      </w:r>
      <w:r>
        <w:rPr>
          <w:color w:val="231F20"/>
          <w:sz w:val="24"/>
        </w:rPr>
        <w:t xml:space="preserve">is </w:t>
      </w:r>
      <w:r>
        <w:rPr>
          <w:color w:val="231F20"/>
          <w:spacing w:val="-3"/>
          <w:sz w:val="24"/>
        </w:rPr>
        <w:t xml:space="preserve">considered </w:t>
      </w:r>
      <w:r>
        <w:rPr>
          <w:color w:val="231F20"/>
          <w:spacing w:val="-4"/>
          <w:sz w:val="24"/>
        </w:rPr>
        <w:t xml:space="preserve">school. </w:t>
      </w:r>
      <w:r>
        <w:rPr>
          <w:color w:val="231F20"/>
          <w:sz w:val="24"/>
        </w:rPr>
        <w:t xml:space="preserve">If </w:t>
      </w:r>
      <w:r>
        <w:rPr>
          <w:color w:val="231F20"/>
          <w:spacing w:val="-3"/>
          <w:sz w:val="24"/>
        </w:rPr>
        <w:t xml:space="preserve">there </w:t>
      </w:r>
      <w:r>
        <w:rPr>
          <w:color w:val="231F20"/>
          <w:spacing w:val="-2"/>
          <w:sz w:val="24"/>
        </w:rPr>
        <w:t xml:space="preserve">are </w:t>
      </w:r>
      <w:r>
        <w:rPr>
          <w:color w:val="231F20"/>
          <w:sz w:val="24"/>
        </w:rPr>
        <w:t xml:space="preserve">no </w:t>
      </w:r>
      <w:r>
        <w:rPr>
          <w:color w:val="231F20"/>
          <w:spacing w:val="-4"/>
          <w:sz w:val="24"/>
        </w:rPr>
        <w:t xml:space="preserve">school-age </w:t>
      </w:r>
      <w:r>
        <w:rPr>
          <w:color w:val="231F20"/>
          <w:spacing w:val="-3"/>
          <w:sz w:val="24"/>
        </w:rPr>
        <w:t xml:space="preserve">children </w:t>
      </w:r>
      <w:r>
        <w:rPr>
          <w:color w:val="231F20"/>
          <w:sz w:val="24"/>
        </w:rPr>
        <w:t>in the</w:t>
      </w:r>
      <w:r w:rsidR="0093459B">
        <w:rPr>
          <w:color w:val="231F20"/>
          <w:sz w:val="24"/>
        </w:rPr>
        <w:t xml:space="preserve"> </w:t>
      </w:r>
      <w:r>
        <w:rPr>
          <w:color w:val="231F20"/>
          <w:sz w:val="24"/>
        </w:rPr>
        <w:t xml:space="preserve">household, </w:t>
      </w:r>
      <w:r>
        <w:rPr>
          <w:color w:val="231F20"/>
          <w:spacing w:val="-3"/>
          <w:sz w:val="24"/>
        </w:rPr>
        <w:t xml:space="preserve">mark </w:t>
      </w:r>
      <w:r>
        <w:rPr>
          <w:color w:val="231F20"/>
          <w:spacing w:val="-6"/>
          <w:sz w:val="24"/>
        </w:rPr>
        <w:t>“not</w:t>
      </w:r>
      <w:r>
        <w:rPr>
          <w:color w:val="231F20"/>
          <w:spacing w:val="-38"/>
          <w:sz w:val="24"/>
        </w:rPr>
        <w:t xml:space="preserve"> </w:t>
      </w:r>
      <w:r>
        <w:rPr>
          <w:color w:val="231F20"/>
          <w:spacing w:val="-5"/>
          <w:sz w:val="24"/>
        </w:rPr>
        <w:t>applicable.”</w:t>
      </w:r>
    </w:p>
    <w:p w:rsidR="00182425" w:rsidRDefault="001F3F88">
      <w:pPr>
        <w:pStyle w:val="BodyText"/>
        <w:spacing w:before="80"/>
        <w:ind w:left="595" w:right="8"/>
        <w:rPr>
          <w:i/>
        </w:rPr>
      </w:pPr>
      <w:r>
        <w:rPr>
          <w:color w:val="231F20"/>
        </w:rPr>
        <w:t>If</w:t>
      </w:r>
      <w:r>
        <w:rPr>
          <w:color w:val="231F20"/>
          <w:spacing w:val="-9"/>
        </w:rPr>
        <w:t xml:space="preserve"> </w:t>
      </w:r>
      <w:r>
        <w:rPr>
          <w:color w:val="231F20"/>
          <w:spacing w:val="-3"/>
        </w:rPr>
        <w:t>there</w:t>
      </w:r>
      <w:r>
        <w:rPr>
          <w:color w:val="231F20"/>
          <w:spacing w:val="-10"/>
        </w:rPr>
        <w:t xml:space="preserve"> </w:t>
      </w:r>
      <w:r>
        <w:rPr>
          <w:color w:val="231F20"/>
          <w:spacing w:val="-2"/>
        </w:rPr>
        <w:t>are</w:t>
      </w:r>
      <w:r>
        <w:rPr>
          <w:color w:val="231F20"/>
          <w:spacing w:val="-10"/>
        </w:rPr>
        <w:t xml:space="preserve"> </w:t>
      </w:r>
      <w:r>
        <w:rPr>
          <w:color w:val="231F20"/>
        </w:rPr>
        <w:t>any</w:t>
      </w:r>
      <w:r>
        <w:rPr>
          <w:color w:val="231F20"/>
          <w:spacing w:val="-8"/>
        </w:rPr>
        <w:t xml:space="preserve"> </w:t>
      </w:r>
      <w:r>
        <w:rPr>
          <w:color w:val="231F20"/>
          <w:spacing w:val="-3"/>
        </w:rPr>
        <w:t>children</w:t>
      </w:r>
      <w:r>
        <w:rPr>
          <w:color w:val="231F20"/>
          <w:spacing w:val="-11"/>
        </w:rPr>
        <w:t xml:space="preserve"> </w:t>
      </w:r>
      <w:r>
        <w:rPr>
          <w:color w:val="231F20"/>
          <w:spacing w:val="-3"/>
        </w:rPr>
        <w:t>ages</w:t>
      </w:r>
      <w:r>
        <w:rPr>
          <w:color w:val="231F20"/>
          <w:spacing w:val="-12"/>
        </w:rPr>
        <w:t xml:space="preserve"> </w:t>
      </w:r>
      <w:r>
        <w:rPr>
          <w:color w:val="231F20"/>
        </w:rPr>
        <w:t>5</w:t>
      </w:r>
      <w:r>
        <w:rPr>
          <w:color w:val="231F20"/>
          <w:spacing w:val="-8"/>
        </w:rPr>
        <w:t xml:space="preserve"> </w:t>
      </w:r>
      <w:r>
        <w:rPr>
          <w:color w:val="231F20"/>
        </w:rPr>
        <w:t>to</w:t>
      </w:r>
      <w:r>
        <w:rPr>
          <w:color w:val="231F20"/>
          <w:spacing w:val="-9"/>
        </w:rPr>
        <w:t xml:space="preserve"> </w:t>
      </w:r>
      <w:r>
        <w:rPr>
          <w:color w:val="231F20"/>
        </w:rPr>
        <w:t>17</w:t>
      </w:r>
      <w:r>
        <w:rPr>
          <w:color w:val="231F20"/>
          <w:spacing w:val="-8"/>
        </w:rPr>
        <w:t xml:space="preserve"> </w:t>
      </w:r>
      <w:r>
        <w:rPr>
          <w:color w:val="231F20"/>
        </w:rPr>
        <w:t>years</w:t>
      </w:r>
      <w:r>
        <w:rPr>
          <w:color w:val="231F20"/>
          <w:spacing w:val="-12"/>
        </w:rPr>
        <w:t xml:space="preserve"> </w:t>
      </w:r>
      <w:r>
        <w:rPr>
          <w:color w:val="231F20"/>
        </w:rPr>
        <w:t>who</w:t>
      </w:r>
      <w:r>
        <w:rPr>
          <w:color w:val="231F20"/>
          <w:spacing w:val="-9"/>
        </w:rPr>
        <w:t xml:space="preserve"> </w:t>
      </w:r>
      <w:r>
        <w:rPr>
          <w:color w:val="231F20"/>
        </w:rPr>
        <w:t>not</w:t>
      </w:r>
      <w:r>
        <w:rPr>
          <w:color w:val="231F20"/>
          <w:spacing w:val="-9"/>
        </w:rPr>
        <w:t xml:space="preserve"> </w:t>
      </w:r>
      <w:r>
        <w:rPr>
          <w:color w:val="231F20"/>
          <w:spacing w:val="-3"/>
        </w:rPr>
        <w:t>currently</w:t>
      </w:r>
      <w:r>
        <w:rPr>
          <w:color w:val="231F20"/>
          <w:spacing w:val="-10"/>
        </w:rPr>
        <w:t xml:space="preserve"> </w:t>
      </w:r>
      <w:r>
        <w:rPr>
          <w:color w:val="231F20"/>
          <w:spacing w:val="-3"/>
        </w:rPr>
        <w:t>enrolled</w:t>
      </w:r>
      <w:r>
        <w:rPr>
          <w:color w:val="231F20"/>
          <w:spacing w:val="-11"/>
        </w:rPr>
        <w:t xml:space="preserve"> </w:t>
      </w:r>
      <w:r>
        <w:rPr>
          <w:color w:val="231F20"/>
        </w:rPr>
        <w:t>in</w:t>
      </w:r>
      <w:r>
        <w:rPr>
          <w:color w:val="231F20"/>
          <w:spacing w:val="-9"/>
        </w:rPr>
        <w:t xml:space="preserve"> </w:t>
      </w:r>
      <w:r>
        <w:rPr>
          <w:color w:val="231F20"/>
          <w:spacing w:val="-3"/>
        </w:rPr>
        <w:t>school—i.e.,</w:t>
      </w:r>
      <w:r>
        <w:rPr>
          <w:color w:val="231F20"/>
          <w:spacing w:val="-11"/>
        </w:rPr>
        <w:t xml:space="preserve"> </w:t>
      </w:r>
      <w:r>
        <w:rPr>
          <w:color w:val="231F20"/>
        </w:rPr>
        <w:t>the</w:t>
      </w:r>
      <w:r>
        <w:rPr>
          <w:color w:val="231F20"/>
          <w:spacing w:val="-8"/>
        </w:rPr>
        <w:t xml:space="preserve"> </w:t>
      </w:r>
      <w:r>
        <w:rPr>
          <w:color w:val="231F20"/>
          <w:spacing w:val="-4"/>
        </w:rPr>
        <w:t>answer</w:t>
      </w:r>
      <w:r>
        <w:rPr>
          <w:color w:val="231F20"/>
          <w:spacing w:val="-10"/>
        </w:rPr>
        <w:t xml:space="preserve"> </w:t>
      </w:r>
      <w:r>
        <w:rPr>
          <w:color w:val="231F20"/>
        </w:rPr>
        <w:t>is</w:t>
      </w:r>
      <w:r>
        <w:rPr>
          <w:color w:val="231F20"/>
          <w:spacing w:val="-3"/>
        </w:rPr>
        <w:t xml:space="preserve"> </w:t>
      </w:r>
      <w:r>
        <w:rPr>
          <w:color w:val="231F20"/>
          <w:spacing w:val="-6"/>
        </w:rPr>
        <w:t>“Yes”—</w:t>
      </w:r>
      <w:bookmarkStart w:id="48" w:name="12._Are_there_any_children_ages_5_to_17_"/>
      <w:bookmarkEnd w:id="48"/>
      <w:r>
        <w:rPr>
          <w:color w:val="231F20"/>
          <w:spacing w:val="-6"/>
        </w:rPr>
        <w:t xml:space="preserve"> </w:t>
      </w:r>
      <w:r>
        <w:rPr>
          <w:color w:val="231F20"/>
          <w:spacing w:val="-7"/>
        </w:rPr>
        <w:t xml:space="preserve">please </w:t>
      </w:r>
      <w:r>
        <w:rPr>
          <w:color w:val="231F20"/>
          <w:spacing w:val="-4"/>
        </w:rPr>
        <w:t xml:space="preserve">select </w:t>
      </w:r>
      <w:r>
        <w:rPr>
          <w:color w:val="231F20"/>
          <w:spacing w:val="-8"/>
        </w:rPr>
        <w:t>“</w:t>
      </w:r>
      <w:r>
        <w:rPr>
          <w:rFonts w:ascii="Constantia" w:hAnsi="Constantia"/>
          <w:b/>
          <w:color w:val="231F20"/>
          <w:spacing w:val="-8"/>
        </w:rPr>
        <w:t>Yes</w:t>
      </w:r>
      <w:r>
        <w:rPr>
          <w:color w:val="231F20"/>
          <w:spacing w:val="-8"/>
        </w:rPr>
        <w:t xml:space="preserve">”; </w:t>
      </w:r>
      <w:r>
        <w:rPr>
          <w:i/>
          <w:color w:val="231F20"/>
          <w:spacing w:val="-5"/>
        </w:rPr>
        <w:t>else select</w:t>
      </w:r>
      <w:r>
        <w:rPr>
          <w:i/>
          <w:color w:val="231F20"/>
          <w:spacing w:val="-32"/>
        </w:rPr>
        <w:t xml:space="preserve"> </w:t>
      </w:r>
      <w:r>
        <w:rPr>
          <w:i/>
          <w:color w:val="231F20"/>
          <w:spacing w:val="-7"/>
        </w:rPr>
        <w:t>“No.”</w:t>
      </w:r>
    </w:p>
    <w:p w:rsidR="00182425" w:rsidRDefault="001F3F88">
      <w:pPr>
        <w:pStyle w:val="Heading2"/>
        <w:numPr>
          <w:ilvl w:val="1"/>
          <w:numId w:val="38"/>
        </w:numPr>
        <w:tabs>
          <w:tab w:val="left" w:pos="599"/>
          <w:tab w:val="left" w:pos="600"/>
        </w:tabs>
        <w:spacing w:before="119"/>
        <w:ind w:left="595" w:right="831"/>
        <w:jc w:val="left"/>
      </w:pPr>
      <w:r>
        <w:rPr>
          <w:color w:val="231F20"/>
          <w:spacing w:val="-4"/>
        </w:rPr>
        <w:t>Are</w:t>
      </w:r>
      <w:r>
        <w:rPr>
          <w:color w:val="231F20"/>
          <w:spacing w:val="-8"/>
        </w:rPr>
        <w:t xml:space="preserve"> </w:t>
      </w:r>
      <w:r>
        <w:rPr>
          <w:color w:val="231F20"/>
          <w:spacing w:val="-4"/>
        </w:rPr>
        <w:t>there</w:t>
      </w:r>
      <w:r>
        <w:rPr>
          <w:color w:val="231F20"/>
          <w:spacing w:val="-8"/>
        </w:rPr>
        <w:t xml:space="preserve"> </w:t>
      </w:r>
      <w:r>
        <w:rPr>
          <w:color w:val="231F20"/>
        </w:rPr>
        <w:t>any</w:t>
      </w:r>
      <w:r>
        <w:rPr>
          <w:color w:val="231F20"/>
          <w:spacing w:val="-5"/>
        </w:rPr>
        <w:t xml:space="preserve"> </w:t>
      </w:r>
      <w:r>
        <w:rPr>
          <w:color w:val="231F20"/>
          <w:spacing w:val="-4"/>
        </w:rPr>
        <w:t>children</w:t>
      </w:r>
      <w:r>
        <w:rPr>
          <w:color w:val="231F20"/>
          <w:spacing w:val="-10"/>
        </w:rPr>
        <w:t xml:space="preserve"> </w:t>
      </w:r>
      <w:r>
        <w:rPr>
          <w:color w:val="231F20"/>
          <w:spacing w:val="-3"/>
        </w:rPr>
        <w:t>ages</w:t>
      </w:r>
      <w:r>
        <w:rPr>
          <w:color w:val="231F20"/>
          <w:spacing w:val="-8"/>
        </w:rPr>
        <w:t xml:space="preserve"> </w:t>
      </w:r>
      <w:r>
        <w:rPr>
          <w:color w:val="231F20"/>
        </w:rPr>
        <w:t>5</w:t>
      </w:r>
      <w:r>
        <w:rPr>
          <w:color w:val="231F20"/>
          <w:spacing w:val="-3"/>
        </w:rPr>
        <w:t xml:space="preserve"> </w:t>
      </w:r>
      <w:r>
        <w:rPr>
          <w:color w:val="231F20"/>
        </w:rPr>
        <w:t>to</w:t>
      </w:r>
      <w:r>
        <w:rPr>
          <w:color w:val="231F20"/>
          <w:spacing w:val="-6"/>
        </w:rPr>
        <w:t xml:space="preserve"> </w:t>
      </w:r>
      <w:r>
        <w:rPr>
          <w:color w:val="231F20"/>
        </w:rPr>
        <w:t>17</w:t>
      </w:r>
      <w:r>
        <w:rPr>
          <w:color w:val="231F20"/>
          <w:spacing w:val="-5"/>
        </w:rPr>
        <w:t xml:space="preserve"> years</w:t>
      </w:r>
      <w:r>
        <w:rPr>
          <w:color w:val="231F20"/>
          <w:spacing w:val="-11"/>
        </w:rPr>
        <w:t xml:space="preserve"> </w:t>
      </w:r>
      <w:r>
        <w:rPr>
          <w:color w:val="231F20"/>
        </w:rPr>
        <w:t>in</w:t>
      </w:r>
      <w:r>
        <w:rPr>
          <w:color w:val="231F20"/>
          <w:spacing w:val="-4"/>
        </w:rPr>
        <w:t xml:space="preserve"> </w:t>
      </w:r>
      <w:r>
        <w:rPr>
          <w:color w:val="231F20"/>
          <w:spacing w:val="-3"/>
        </w:rPr>
        <w:t>this</w:t>
      </w:r>
      <w:r>
        <w:rPr>
          <w:color w:val="231F20"/>
          <w:spacing w:val="-8"/>
        </w:rPr>
        <w:t xml:space="preserve"> </w:t>
      </w:r>
      <w:r>
        <w:rPr>
          <w:color w:val="231F20"/>
          <w:spacing w:val="-3"/>
        </w:rPr>
        <w:t>household</w:t>
      </w:r>
      <w:r>
        <w:rPr>
          <w:color w:val="231F20"/>
          <w:spacing w:val="-10"/>
        </w:rPr>
        <w:t xml:space="preserve"> </w:t>
      </w:r>
      <w:r>
        <w:rPr>
          <w:color w:val="231F20"/>
        </w:rPr>
        <w:t>who</w:t>
      </w:r>
      <w:r>
        <w:rPr>
          <w:color w:val="231F20"/>
          <w:spacing w:val="-4"/>
        </w:rPr>
        <w:t xml:space="preserve"> are</w:t>
      </w:r>
      <w:r>
        <w:rPr>
          <w:color w:val="231F20"/>
          <w:spacing w:val="-8"/>
        </w:rPr>
        <w:t xml:space="preserve"> </w:t>
      </w:r>
      <w:r>
        <w:rPr>
          <w:color w:val="231F20"/>
          <w:spacing w:val="-3"/>
        </w:rPr>
        <w:t>enrolled</w:t>
      </w:r>
      <w:r>
        <w:rPr>
          <w:color w:val="231F20"/>
          <w:spacing w:val="-10"/>
        </w:rPr>
        <w:t xml:space="preserve"> </w:t>
      </w:r>
      <w:r>
        <w:rPr>
          <w:color w:val="231F20"/>
        </w:rPr>
        <w:t>in</w:t>
      </w:r>
      <w:r>
        <w:rPr>
          <w:color w:val="231F20"/>
          <w:spacing w:val="-4"/>
        </w:rPr>
        <w:t xml:space="preserve"> </w:t>
      </w:r>
      <w:r>
        <w:rPr>
          <w:color w:val="231F20"/>
          <w:spacing w:val="-3"/>
        </w:rPr>
        <w:t xml:space="preserve">school </w:t>
      </w:r>
      <w:r>
        <w:rPr>
          <w:color w:val="231F20"/>
        </w:rPr>
        <w:t>and</w:t>
      </w:r>
      <w:r>
        <w:rPr>
          <w:color w:val="231F20"/>
          <w:spacing w:val="-10"/>
        </w:rPr>
        <w:t xml:space="preserve"> </w:t>
      </w:r>
      <w:r>
        <w:rPr>
          <w:color w:val="231F20"/>
          <w:spacing w:val="-4"/>
        </w:rPr>
        <w:t>have</w:t>
      </w:r>
      <w:r>
        <w:rPr>
          <w:color w:val="231F20"/>
          <w:spacing w:val="-11"/>
        </w:rPr>
        <w:t xml:space="preserve"> </w:t>
      </w:r>
      <w:r>
        <w:rPr>
          <w:color w:val="231F20"/>
          <w:spacing w:val="-3"/>
        </w:rPr>
        <w:t>missed</w:t>
      </w:r>
      <w:r>
        <w:rPr>
          <w:color w:val="231F20"/>
          <w:spacing w:val="-10"/>
        </w:rPr>
        <w:t xml:space="preserve"> </w:t>
      </w:r>
      <w:r>
        <w:rPr>
          <w:color w:val="231F20"/>
          <w:spacing w:val="-3"/>
        </w:rPr>
        <w:t>school</w:t>
      </w:r>
      <w:r>
        <w:rPr>
          <w:color w:val="231F20"/>
          <w:spacing w:val="-7"/>
        </w:rPr>
        <w:t xml:space="preserve"> </w:t>
      </w:r>
      <w:r>
        <w:rPr>
          <w:color w:val="231F20"/>
        </w:rPr>
        <w:t>for</w:t>
      </w:r>
      <w:r>
        <w:rPr>
          <w:color w:val="231F20"/>
          <w:spacing w:val="-3"/>
        </w:rPr>
        <w:t xml:space="preserve"> about</w:t>
      </w:r>
      <w:r>
        <w:rPr>
          <w:color w:val="231F20"/>
          <w:spacing w:val="-7"/>
        </w:rPr>
        <w:t xml:space="preserve"> </w:t>
      </w:r>
      <w:r>
        <w:rPr>
          <w:color w:val="231F20"/>
        </w:rPr>
        <w:t>30</w:t>
      </w:r>
      <w:r>
        <w:rPr>
          <w:color w:val="231F20"/>
          <w:spacing w:val="-2"/>
        </w:rPr>
        <w:t xml:space="preserve"> </w:t>
      </w:r>
      <w:r>
        <w:rPr>
          <w:color w:val="231F20"/>
          <w:spacing w:val="-3"/>
        </w:rPr>
        <w:t>days</w:t>
      </w:r>
      <w:r>
        <w:rPr>
          <w:color w:val="231F20"/>
          <w:spacing w:val="-9"/>
        </w:rPr>
        <w:t xml:space="preserve"> </w:t>
      </w:r>
      <w:r>
        <w:rPr>
          <w:color w:val="231F20"/>
        </w:rPr>
        <w:t>in</w:t>
      </w:r>
      <w:r>
        <w:rPr>
          <w:color w:val="231F20"/>
          <w:spacing w:val="-2"/>
        </w:rPr>
        <w:t xml:space="preserve"> </w:t>
      </w:r>
      <w:r>
        <w:rPr>
          <w:color w:val="231F20"/>
        </w:rPr>
        <w:t>the</w:t>
      </w:r>
      <w:r>
        <w:rPr>
          <w:color w:val="231F20"/>
          <w:spacing w:val="-2"/>
        </w:rPr>
        <w:t xml:space="preserve"> </w:t>
      </w:r>
      <w:r>
        <w:rPr>
          <w:color w:val="231F20"/>
          <w:spacing w:val="-3"/>
        </w:rPr>
        <w:t>last</w:t>
      </w:r>
      <w:r>
        <w:rPr>
          <w:color w:val="231F20"/>
          <w:spacing w:val="-7"/>
        </w:rPr>
        <w:t xml:space="preserve"> </w:t>
      </w:r>
      <w:r>
        <w:rPr>
          <w:color w:val="231F20"/>
        </w:rPr>
        <w:t>school</w:t>
      </w:r>
      <w:r w:rsidR="00C440D6">
        <w:rPr>
          <w:color w:val="231F20"/>
        </w:rPr>
        <w:t xml:space="preserve"> </w:t>
      </w:r>
      <w:r>
        <w:rPr>
          <w:color w:val="231F20"/>
        </w:rPr>
        <w:t>term?</w:t>
      </w:r>
    </w:p>
    <w:p w:rsidR="00182425" w:rsidRDefault="001F3F88">
      <w:pPr>
        <w:pStyle w:val="BodyText"/>
        <w:spacing w:before="40"/>
        <w:ind w:left="595" w:right="658"/>
      </w:pPr>
      <w:r>
        <w:rPr>
          <w:color w:val="231F20"/>
        </w:rPr>
        <w:t xml:space="preserve">This </w:t>
      </w:r>
      <w:r>
        <w:rPr>
          <w:color w:val="231F20"/>
          <w:spacing w:val="-3"/>
        </w:rPr>
        <w:t xml:space="preserve">question seeks </w:t>
      </w:r>
      <w:r>
        <w:rPr>
          <w:color w:val="231F20"/>
        </w:rPr>
        <w:t xml:space="preserve">to </w:t>
      </w:r>
      <w:r>
        <w:rPr>
          <w:color w:val="231F20"/>
          <w:spacing w:val="-3"/>
        </w:rPr>
        <w:t xml:space="preserve">know </w:t>
      </w:r>
      <w:r>
        <w:rPr>
          <w:color w:val="231F20"/>
        </w:rPr>
        <w:t xml:space="preserve">if any </w:t>
      </w:r>
      <w:r>
        <w:rPr>
          <w:color w:val="231F20"/>
          <w:spacing w:val="-4"/>
        </w:rPr>
        <w:t xml:space="preserve">school-enrolled </w:t>
      </w:r>
      <w:r>
        <w:rPr>
          <w:color w:val="231F20"/>
          <w:spacing w:val="-3"/>
        </w:rPr>
        <w:t xml:space="preserve">child </w:t>
      </w:r>
      <w:r>
        <w:rPr>
          <w:color w:val="231F20"/>
        </w:rPr>
        <w:t xml:space="preserve">in the </w:t>
      </w:r>
      <w:r>
        <w:rPr>
          <w:color w:val="231F20"/>
          <w:spacing w:val="-4"/>
        </w:rPr>
        <w:t xml:space="preserve">household </w:t>
      </w:r>
      <w:r>
        <w:rPr>
          <w:color w:val="231F20"/>
        </w:rPr>
        <w:t xml:space="preserve">is </w:t>
      </w:r>
      <w:r>
        <w:rPr>
          <w:color w:val="231F20"/>
          <w:spacing w:val="-4"/>
        </w:rPr>
        <w:t xml:space="preserve">regularly </w:t>
      </w:r>
      <w:r>
        <w:rPr>
          <w:color w:val="231F20"/>
          <w:spacing w:val="-3"/>
        </w:rPr>
        <w:t>attending</w:t>
      </w:r>
      <w:r>
        <w:rPr>
          <w:color w:val="231F20"/>
          <w:spacing w:val="-4"/>
        </w:rPr>
        <w:t xml:space="preserve"> school. </w:t>
      </w:r>
      <w:r>
        <w:rPr>
          <w:color w:val="231F20"/>
        </w:rPr>
        <w:t xml:space="preserve">If </w:t>
      </w:r>
      <w:r>
        <w:rPr>
          <w:color w:val="231F20"/>
          <w:spacing w:val="-3"/>
        </w:rPr>
        <w:t xml:space="preserve">they are not, </w:t>
      </w:r>
      <w:r>
        <w:rPr>
          <w:color w:val="231F20"/>
          <w:spacing w:val="-4"/>
        </w:rPr>
        <w:t xml:space="preserve">they </w:t>
      </w:r>
      <w:r>
        <w:rPr>
          <w:color w:val="231F20"/>
          <w:spacing w:val="-2"/>
        </w:rPr>
        <w:t xml:space="preserve">are </w:t>
      </w:r>
      <w:r>
        <w:rPr>
          <w:color w:val="231F20"/>
          <w:spacing w:val="-3"/>
        </w:rPr>
        <w:t xml:space="preserve">more likely </w:t>
      </w:r>
      <w:r>
        <w:rPr>
          <w:color w:val="231F20"/>
        </w:rPr>
        <w:t xml:space="preserve">to </w:t>
      </w:r>
      <w:r>
        <w:rPr>
          <w:color w:val="231F20"/>
          <w:spacing w:val="-3"/>
        </w:rPr>
        <w:t xml:space="preserve">drop </w:t>
      </w:r>
      <w:r>
        <w:rPr>
          <w:color w:val="231F20"/>
        </w:rPr>
        <w:t xml:space="preserve">out or not </w:t>
      </w:r>
      <w:r>
        <w:rPr>
          <w:color w:val="231F20"/>
          <w:spacing w:val="-3"/>
        </w:rPr>
        <w:t xml:space="preserve">progress. </w:t>
      </w:r>
      <w:r>
        <w:rPr>
          <w:color w:val="231F20"/>
        </w:rPr>
        <w:t xml:space="preserve">The </w:t>
      </w:r>
      <w:r>
        <w:rPr>
          <w:color w:val="231F20"/>
          <w:spacing w:val="-3"/>
        </w:rPr>
        <w:t xml:space="preserve">child must have </w:t>
      </w:r>
      <w:r>
        <w:rPr>
          <w:color w:val="231F20"/>
          <w:spacing w:val="-4"/>
        </w:rPr>
        <w:t xml:space="preserve">missed </w:t>
      </w:r>
      <w:r>
        <w:rPr>
          <w:color w:val="231F20"/>
          <w:spacing w:val="-3"/>
        </w:rPr>
        <w:t xml:space="preserve">school </w:t>
      </w:r>
      <w:r>
        <w:rPr>
          <w:color w:val="231F20"/>
        </w:rPr>
        <w:t xml:space="preserve">on a </w:t>
      </w:r>
      <w:r>
        <w:rPr>
          <w:color w:val="231F20"/>
          <w:spacing w:val="-3"/>
        </w:rPr>
        <w:t xml:space="preserve">frequent basis </w:t>
      </w:r>
      <w:r>
        <w:rPr>
          <w:color w:val="231F20"/>
        </w:rPr>
        <w:t xml:space="preserve">in the </w:t>
      </w:r>
      <w:r>
        <w:rPr>
          <w:color w:val="231F20"/>
          <w:spacing w:val="-3"/>
        </w:rPr>
        <w:t xml:space="preserve">most recent school term. </w:t>
      </w:r>
      <w:r>
        <w:rPr>
          <w:color w:val="231F20"/>
        </w:rPr>
        <w:t xml:space="preserve">The </w:t>
      </w:r>
      <w:r>
        <w:rPr>
          <w:color w:val="231F20"/>
          <w:spacing w:val="-4"/>
        </w:rPr>
        <w:t>person administering</w:t>
      </w:r>
    </w:p>
    <w:p w:rsidR="00182425" w:rsidRDefault="001F3F88">
      <w:pPr>
        <w:pStyle w:val="BodyText"/>
        <w:ind w:left="595" w:right="385"/>
        <w:jc w:val="both"/>
      </w:pPr>
      <w:r>
        <w:rPr>
          <w:color w:val="231F20"/>
        </w:rPr>
        <w:t xml:space="preserve">the </w:t>
      </w:r>
      <w:r>
        <w:rPr>
          <w:color w:val="231F20"/>
          <w:spacing w:val="-3"/>
        </w:rPr>
        <w:t xml:space="preserve">tool should probe </w:t>
      </w:r>
      <w:r>
        <w:rPr>
          <w:color w:val="231F20"/>
        </w:rPr>
        <w:t xml:space="preserve">and </w:t>
      </w:r>
      <w:r>
        <w:rPr>
          <w:color w:val="231F20"/>
          <w:spacing w:val="-3"/>
        </w:rPr>
        <w:t xml:space="preserve">ensure that </w:t>
      </w:r>
      <w:r>
        <w:rPr>
          <w:color w:val="231F20"/>
        </w:rPr>
        <w:t xml:space="preserve">the </w:t>
      </w:r>
      <w:r>
        <w:rPr>
          <w:color w:val="231F20"/>
          <w:spacing w:val="-3"/>
        </w:rPr>
        <w:t xml:space="preserve">days when </w:t>
      </w:r>
      <w:r>
        <w:rPr>
          <w:color w:val="231F20"/>
        </w:rPr>
        <w:t xml:space="preserve">the </w:t>
      </w:r>
      <w:r>
        <w:rPr>
          <w:color w:val="231F20"/>
          <w:spacing w:val="-3"/>
        </w:rPr>
        <w:t xml:space="preserve">child </w:t>
      </w:r>
      <w:r>
        <w:rPr>
          <w:color w:val="231F20"/>
        </w:rPr>
        <w:t xml:space="preserve">was </w:t>
      </w:r>
      <w:r>
        <w:rPr>
          <w:color w:val="231F20"/>
          <w:spacing w:val="-3"/>
        </w:rPr>
        <w:t xml:space="preserve">absent from school are </w:t>
      </w:r>
      <w:r>
        <w:rPr>
          <w:color w:val="231F20"/>
        </w:rPr>
        <w:t xml:space="preserve">all </w:t>
      </w:r>
      <w:r>
        <w:rPr>
          <w:color w:val="231F20"/>
          <w:spacing w:val="-5"/>
        </w:rPr>
        <w:t xml:space="preserve">represented. </w:t>
      </w:r>
      <w:r>
        <w:rPr>
          <w:color w:val="231F20"/>
        </w:rPr>
        <w:t>If you</w:t>
      </w:r>
      <w:r>
        <w:rPr>
          <w:color w:val="231F20"/>
          <w:spacing w:val="-10"/>
        </w:rPr>
        <w:t xml:space="preserve"> </w:t>
      </w:r>
      <w:r>
        <w:rPr>
          <w:color w:val="231F20"/>
          <w:spacing w:val="-2"/>
        </w:rPr>
        <w:t>are</w:t>
      </w:r>
      <w:r>
        <w:rPr>
          <w:color w:val="231F20"/>
          <w:spacing w:val="-9"/>
        </w:rPr>
        <w:t xml:space="preserve"> </w:t>
      </w:r>
      <w:r>
        <w:rPr>
          <w:color w:val="231F20"/>
          <w:spacing w:val="-4"/>
        </w:rPr>
        <w:t>enrolling</w:t>
      </w:r>
      <w:r>
        <w:rPr>
          <w:color w:val="231F20"/>
          <w:spacing w:val="-10"/>
        </w:rPr>
        <w:t xml:space="preserve"> </w:t>
      </w:r>
      <w:r>
        <w:rPr>
          <w:color w:val="231F20"/>
          <w:spacing w:val="-3"/>
        </w:rPr>
        <w:t>when</w:t>
      </w:r>
      <w:r>
        <w:rPr>
          <w:color w:val="231F20"/>
          <w:spacing w:val="-8"/>
        </w:rPr>
        <w:t xml:space="preserve"> </w:t>
      </w:r>
      <w:r>
        <w:rPr>
          <w:color w:val="231F20"/>
          <w:spacing w:val="-3"/>
        </w:rPr>
        <w:t>school</w:t>
      </w:r>
      <w:r>
        <w:rPr>
          <w:color w:val="231F20"/>
          <w:spacing w:val="-7"/>
        </w:rPr>
        <w:t xml:space="preserve"> </w:t>
      </w:r>
      <w:r>
        <w:rPr>
          <w:color w:val="231F20"/>
        </w:rPr>
        <w:t>is</w:t>
      </w:r>
      <w:r>
        <w:rPr>
          <w:color w:val="231F20"/>
          <w:spacing w:val="-6"/>
        </w:rPr>
        <w:t xml:space="preserve"> </w:t>
      </w:r>
      <w:r>
        <w:rPr>
          <w:color w:val="231F20"/>
        </w:rPr>
        <w:t>out</w:t>
      </w:r>
      <w:r>
        <w:rPr>
          <w:color w:val="231F20"/>
          <w:spacing w:val="-6"/>
        </w:rPr>
        <w:t xml:space="preserve"> </w:t>
      </w:r>
      <w:r>
        <w:rPr>
          <w:color w:val="231F20"/>
        </w:rPr>
        <w:t>of</w:t>
      </w:r>
      <w:r>
        <w:rPr>
          <w:color w:val="231F20"/>
          <w:spacing w:val="-6"/>
        </w:rPr>
        <w:t xml:space="preserve"> </w:t>
      </w:r>
      <w:r>
        <w:rPr>
          <w:color w:val="231F20"/>
          <w:spacing w:val="-3"/>
        </w:rPr>
        <w:t>session,</w:t>
      </w:r>
      <w:r>
        <w:rPr>
          <w:color w:val="231F20"/>
          <w:spacing w:val="-10"/>
        </w:rPr>
        <w:t xml:space="preserve"> </w:t>
      </w:r>
      <w:r>
        <w:rPr>
          <w:color w:val="231F20"/>
        </w:rPr>
        <w:t>ask</w:t>
      </w:r>
      <w:r>
        <w:rPr>
          <w:color w:val="231F20"/>
          <w:spacing w:val="-5"/>
        </w:rPr>
        <w:t xml:space="preserve"> </w:t>
      </w:r>
      <w:r>
        <w:rPr>
          <w:color w:val="231F20"/>
          <w:spacing w:val="-3"/>
        </w:rPr>
        <w:t>about</w:t>
      </w:r>
      <w:r>
        <w:rPr>
          <w:color w:val="231F20"/>
          <w:spacing w:val="-8"/>
        </w:rPr>
        <w:t xml:space="preserve"> </w:t>
      </w:r>
      <w:r>
        <w:rPr>
          <w:color w:val="231F20"/>
        </w:rPr>
        <w:t>the</w:t>
      </w:r>
      <w:r>
        <w:rPr>
          <w:color w:val="231F20"/>
          <w:spacing w:val="-4"/>
        </w:rPr>
        <w:t xml:space="preserve"> </w:t>
      </w:r>
      <w:r>
        <w:rPr>
          <w:color w:val="231F20"/>
          <w:spacing w:val="-3"/>
        </w:rPr>
        <w:t>last</w:t>
      </w:r>
      <w:r>
        <w:rPr>
          <w:color w:val="231F20"/>
          <w:spacing w:val="-8"/>
        </w:rPr>
        <w:t xml:space="preserve"> </w:t>
      </w:r>
      <w:r>
        <w:rPr>
          <w:color w:val="231F20"/>
          <w:spacing w:val="-3"/>
        </w:rPr>
        <w:t>term</w:t>
      </w:r>
      <w:r>
        <w:rPr>
          <w:color w:val="231F20"/>
          <w:spacing w:val="-8"/>
        </w:rPr>
        <w:t xml:space="preserve"> </w:t>
      </w:r>
      <w:r>
        <w:rPr>
          <w:color w:val="231F20"/>
          <w:spacing w:val="-3"/>
        </w:rPr>
        <w:t>prior</w:t>
      </w:r>
      <w:r>
        <w:rPr>
          <w:color w:val="231F20"/>
          <w:spacing w:val="-9"/>
        </w:rPr>
        <w:t xml:space="preserve"> </w:t>
      </w:r>
      <w:r>
        <w:rPr>
          <w:color w:val="231F20"/>
        </w:rPr>
        <w:t>to</w:t>
      </w:r>
      <w:r>
        <w:rPr>
          <w:color w:val="231F20"/>
          <w:spacing w:val="-5"/>
        </w:rPr>
        <w:t xml:space="preserve"> </w:t>
      </w:r>
      <w:r>
        <w:rPr>
          <w:color w:val="231F20"/>
          <w:spacing w:val="-3"/>
        </w:rPr>
        <w:t>this</w:t>
      </w:r>
      <w:r>
        <w:rPr>
          <w:color w:val="231F20"/>
          <w:spacing w:val="-6"/>
        </w:rPr>
        <w:t xml:space="preserve"> </w:t>
      </w:r>
      <w:r>
        <w:rPr>
          <w:color w:val="231F20"/>
          <w:spacing w:val="-5"/>
        </w:rPr>
        <w:t>interview.</w:t>
      </w:r>
      <w:r>
        <w:rPr>
          <w:color w:val="231F20"/>
          <w:spacing w:val="-10"/>
        </w:rPr>
        <w:t xml:space="preserve"> </w:t>
      </w:r>
      <w:r>
        <w:rPr>
          <w:color w:val="231F20"/>
        </w:rPr>
        <w:t>If</w:t>
      </w:r>
      <w:r>
        <w:rPr>
          <w:color w:val="231F20"/>
          <w:spacing w:val="-1"/>
        </w:rPr>
        <w:t xml:space="preserve"> </w:t>
      </w:r>
      <w:r>
        <w:rPr>
          <w:color w:val="231F20"/>
          <w:spacing w:val="-3"/>
        </w:rPr>
        <w:t>there</w:t>
      </w:r>
      <w:r>
        <w:rPr>
          <w:color w:val="231F20"/>
          <w:spacing w:val="-7"/>
        </w:rPr>
        <w:t xml:space="preserve"> </w:t>
      </w:r>
      <w:r>
        <w:rPr>
          <w:color w:val="231F20"/>
          <w:spacing w:val="-2"/>
        </w:rPr>
        <w:t>are</w:t>
      </w:r>
      <w:r>
        <w:rPr>
          <w:color w:val="231F20"/>
          <w:spacing w:val="-7"/>
        </w:rPr>
        <w:t xml:space="preserve"> </w:t>
      </w:r>
      <w:r>
        <w:rPr>
          <w:color w:val="231F20"/>
        </w:rPr>
        <w:t xml:space="preserve">no </w:t>
      </w:r>
      <w:r>
        <w:rPr>
          <w:color w:val="231F20"/>
          <w:spacing w:val="-3"/>
        </w:rPr>
        <w:t xml:space="preserve">children enrolled </w:t>
      </w:r>
      <w:r>
        <w:rPr>
          <w:color w:val="231F20"/>
        </w:rPr>
        <w:t xml:space="preserve">in </w:t>
      </w:r>
      <w:r>
        <w:rPr>
          <w:color w:val="231F20"/>
          <w:spacing w:val="-3"/>
        </w:rPr>
        <w:t xml:space="preserve">school, mark </w:t>
      </w:r>
      <w:r>
        <w:rPr>
          <w:color w:val="231F20"/>
          <w:spacing w:val="-6"/>
        </w:rPr>
        <w:t>“not</w:t>
      </w:r>
      <w:r>
        <w:rPr>
          <w:color w:val="231F20"/>
          <w:spacing w:val="-42"/>
        </w:rPr>
        <w:t xml:space="preserve"> </w:t>
      </w:r>
      <w:r>
        <w:rPr>
          <w:color w:val="231F20"/>
          <w:spacing w:val="-5"/>
        </w:rPr>
        <w:t>applicable.”</w:t>
      </w:r>
    </w:p>
    <w:p w:rsidR="00182425" w:rsidRDefault="001F3F88">
      <w:pPr>
        <w:pStyle w:val="BodyText"/>
        <w:spacing w:before="77"/>
        <w:ind w:left="595" w:right="373"/>
        <w:jc w:val="both"/>
        <w:rPr>
          <w:i/>
        </w:rPr>
      </w:pPr>
      <w:r>
        <w:rPr>
          <w:color w:val="231F20"/>
        </w:rPr>
        <w:t xml:space="preserve">If </w:t>
      </w:r>
      <w:r>
        <w:rPr>
          <w:color w:val="231F20"/>
          <w:spacing w:val="-3"/>
        </w:rPr>
        <w:t xml:space="preserve">there </w:t>
      </w:r>
      <w:r>
        <w:rPr>
          <w:color w:val="231F20"/>
          <w:spacing w:val="-2"/>
        </w:rPr>
        <w:t xml:space="preserve">are </w:t>
      </w:r>
      <w:r>
        <w:rPr>
          <w:color w:val="231F20"/>
        </w:rPr>
        <w:t xml:space="preserve">any </w:t>
      </w:r>
      <w:r>
        <w:rPr>
          <w:color w:val="231F20"/>
          <w:spacing w:val="-3"/>
        </w:rPr>
        <w:t xml:space="preserve">children </w:t>
      </w:r>
      <w:r>
        <w:rPr>
          <w:color w:val="231F20"/>
        </w:rPr>
        <w:t xml:space="preserve">ages 5 to 17 </w:t>
      </w:r>
      <w:r>
        <w:rPr>
          <w:color w:val="231F20"/>
          <w:spacing w:val="-3"/>
        </w:rPr>
        <w:t xml:space="preserve">years </w:t>
      </w:r>
      <w:r>
        <w:rPr>
          <w:color w:val="231F20"/>
        </w:rPr>
        <w:t xml:space="preserve">in the </w:t>
      </w:r>
      <w:r>
        <w:rPr>
          <w:color w:val="231F20"/>
          <w:spacing w:val="-3"/>
        </w:rPr>
        <w:t xml:space="preserve">household </w:t>
      </w:r>
      <w:r>
        <w:rPr>
          <w:color w:val="231F20"/>
        </w:rPr>
        <w:t xml:space="preserve">who </w:t>
      </w:r>
      <w:r>
        <w:rPr>
          <w:color w:val="231F20"/>
          <w:spacing w:val="-3"/>
        </w:rPr>
        <w:t xml:space="preserve">are enrolled </w:t>
      </w:r>
      <w:r>
        <w:rPr>
          <w:color w:val="231F20"/>
        </w:rPr>
        <w:t xml:space="preserve">in </w:t>
      </w:r>
      <w:r>
        <w:rPr>
          <w:color w:val="231F20"/>
          <w:spacing w:val="-3"/>
        </w:rPr>
        <w:t xml:space="preserve">school </w:t>
      </w:r>
      <w:r>
        <w:rPr>
          <w:color w:val="231F20"/>
        </w:rPr>
        <w:t xml:space="preserve">and </w:t>
      </w:r>
      <w:r>
        <w:rPr>
          <w:color w:val="231F20"/>
          <w:spacing w:val="-3"/>
        </w:rPr>
        <w:t xml:space="preserve">have missed school </w:t>
      </w:r>
      <w:r>
        <w:rPr>
          <w:color w:val="231F20"/>
        </w:rPr>
        <w:t xml:space="preserve">for </w:t>
      </w:r>
      <w:r>
        <w:rPr>
          <w:color w:val="231F20"/>
          <w:spacing w:val="-3"/>
        </w:rPr>
        <w:t xml:space="preserve">about </w:t>
      </w:r>
      <w:r>
        <w:rPr>
          <w:color w:val="231F20"/>
        </w:rPr>
        <w:t xml:space="preserve">30 </w:t>
      </w:r>
      <w:r>
        <w:rPr>
          <w:color w:val="231F20"/>
          <w:spacing w:val="-3"/>
        </w:rPr>
        <w:t xml:space="preserve">days </w:t>
      </w:r>
      <w:r>
        <w:rPr>
          <w:color w:val="231F20"/>
        </w:rPr>
        <w:t xml:space="preserve">in the </w:t>
      </w:r>
      <w:r>
        <w:rPr>
          <w:color w:val="231F20"/>
          <w:spacing w:val="-3"/>
        </w:rPr>
        <w:t xml:space="preserve">last </w:t>
      </w:r>
      <w:r>
        <w:rPr>
          <w:color w:val="231F20"/>
          <w:spacing w:val="-4"/>
        </w:rPr>
        <w:t xml:space="preserve">school term—i.e., </w:t>
      </w:r>
      <w:r>
        <w:rPr>
          <w:color w:val="231F20"/>
          <w:spacing w:val="-3"/>
        </w:rPr>
        <w:t xml:space="preserve">answer </w:t>
      </w:r>
      <w:r>
        <w:rPr>
          <w:color w:val="231F20"/>
          <w:spacing w:val="-5"/>
        </w:rPr>
        <w:t>is</w:t>
      </w:r>
      <w:r w:rsidR="0093459B">
        <w:rPr>
          <w:color w:val="231F20"/>
          <w:spacing w:val="-5"/>
        </w:rPr>
        <w:t xml:space="preserve"> </w:t>
      </w:r>
      <w:r>
        <w:rPr>
          <w:color w:val="231F20"/>
          <w:spacing w:val="-5"/>
        </w:rPr>
        <w:t xml:space="preserve">“Yes”—please </w:t>
      </w:r>
      <w:r>
        <w:rPr>
          <w:color w:val="231F20"/>
          <w:spacing w:val="-4"/>
        </w:rPr>
        <w:t xml:space="preserve">select </w:t>
      </w:r>
      <w:r>
        <w:rPr>
          <w:color w:val="231F20"/>
          <w:spacing w:val="-9"/>
        </w:rPr>
        <w:t>“</w:t>
      </w:r>
      <w:r>
        <w:rPr>
          <w:rFonts w:ascii="Constantia" w:hAnsi="Constantia"/>
          <w:b/>
          <w:color w:val="231F20"/>
          <w:spacing w:val="-9"/>
        </w:rPr>
        <w:t>Yes</w:t>
      </w:r>
      <w:r>
        <w:rPr>
          <w:color w:val="231F20"/>
          <w:spacing w:val="-9"/>
        </w:rPr>
        <w:t xml:space="preserve">”; </w:t>
      </w:r>
      <w:r>
        <w:rPr>
          <w:i/>
          <w:color w:val="231F20"/>
          <w:spacing w:val="-4"/>
        </w:rPr>
        <w:t xml:space="preserve">else </w:t>
      </w:r>
      <w:r>
        <w:rPr>
          <w:i/>
          <w:color w:val="231F20"/>
          <w:spacing w:val="-5"/>
        </w:rPr>
        <w:t xml:space="preserve">select </w:t>
      </w:r>
      <w:r>
        <w:rPr>
          <w:i/>
          <w:color w:val="231F20"/>
          <w:spacing w:val="-7"/>
        </w:rPr>
        <w:t>“No.”</w:t>
      </w:r>
    </w:p>
    <w:p w:rsidR="00182425" w:rsidRDefault="006F09A5">
      <w:pPr>
        <w:pStyle w:val="BodyText"/>
        <w:spacing w:before="7"/>
        <w:rPr>
          <w:i/>
          <w:sz w:val="12"/>
        </w:rPr>
      </w:pPr>
      <w:r>
        <w:pict>
          <v:shape id="_x0000_s1075" type="#_x0000_t202" style="position:absolute;margin-left:46pt;margin-top:9.6pt;width:467pt;height:40pt;z-index:1360;mso-wrap-distance-left:0;mso-wrap-distance-right:0;mso-position-horizontal-relative:page" fillcolor="#dcddde" strokecolor="#231f20" strokeweight="1pt">
            <v:textbox style="mso-next-textbox:#_x0000_s1075" inset="0,0,0,0">
              <w:txbxContent>
                <w:p w:rsidR="006F09A5" w:rsidRDefault="006F09A5">
                  <w:pPr>
                    <w:spacing w:before="121" w:line="230" w:lineRule="auto"/>
                    <w:ind w:left="70" w:right="928"/>
                    <w:rPr>
                      <w:i/>
                      <w:sz w:val="24"/>
                    </w:rPr>
                  </w:pPr>
                  <w:r>
                    <w:rPr>
                      <w:rFonts w:ascii="Constantia" w:hAnsi="Constantia"/>
                      <w:b/>
                      <w:color w:val="1E4A7D"/>
                      <w:spacing w:val="-3"/>
                      <w:sz w:val="24"/>
                    </w:rPr>
                    <w:t xml:space="preserve">Education </w:t>
                  </w:r>
                  <w:r>
                    <w:rPr>
                      <w:rFonts w:ascii="Constantia" w:hAnsi="Constantia"/>
                      <w:b/>
                      <w:color w:val="1E4A7D"/>
                      <w:spacing w:val="-6"/>
                      <w:sz w:val="24"/>
                    </w:rPr>
                    <w:t xml:space="preserve">Vulnerability? </w:t>
                  </w:r>
                  <w:r>
                    <w:rPr>
                      <w:rFonts w:ascii="Constantia" w:hAnsi="Constantia"/>
                      <w:b/>
                      <w:color w:val="1E4A7D"/>
                      <w:sz w:val="24"/>
                    </w:rPr>
                    <w:t xml:space="preserve">If the </w:t>
                  </w:r>
                  <w:r>
                    <w:rPr>
                      <w:rFonts w:ascii="Constantia" w:hAnsi="Constantia"/>
                      <w:b/>
                      <w:color w:val="1E4A7D"/>
                      <w:spacing w:val="-5"/>
                      <w:sz w:val="24"/>
                    </w:rPr>
                    <w:t xml:space="preserve">response </w:t>
                  </w:r>
                  <w:r>
                    <w:rPr>
                      <w:rFonts w:ascii="Constantia" w:hAnsi="Constantia"/>
                      <w:b/>
                      <w:color w:val="1E4A7D"/>
                      <w:sz w:val="24"/>
                    </w:rPr>
                    <w:t xml:space="preserve">to </w:t>
                  </w:r>
                  <w:r>
                    <w:rPr>
                      <w:rFonts w:ascii="Constantia" w:hAnsi="Constantia"/>
                      <w:b/>
                      <w:color w:val="1E4A7D"/>
                      <w:spacing w:val="-3"/>
                      <w:sz w:val="24"/>
                    </w:rPr>
                    <w:t xml:space="preserve">questions </w:t>
                  </w:r>
                  <w:r>
                    <w:rPr>
                      <w:rFonts w:ascii="Constantia" w:hAnsi="Constantia"/>
                      <w:b/>
                      <w:color w:val="1E4A7D"/>
                      <w:sz w:val="24"/>
                    </w:rPr>
                    <w:t xml:space="preserve">11 or 12 is </w:t>
                  </w:r>
                  <w:r>
                    <w:rPr>
                      <w:rFonts w:ascii="Constantia" w:hAnsi="Constantia"/>
                      <w:b/>
                      <w:color w:val="1E4A7D"/>
                      <w:spacing w:val="-6"/>
                      <w:sz w:val="24"/>
                    </w:rPr>
                    <w:t xml:space="preserve">“Yes,” </w:t>
                  </w:r>
                  <w:r>
                    <w:rPr>
                      <w:rFonts w:ascii="Constantia" w:hAnsi="Constantia"/>
                      <w:b/>
                      <w:color w:val="1E4A7D"/>
                      <w:spacing w:val="-3"/>
                      <w:sz w:val="24"/>
                    </w:rPr>
                    <w:t xml:space="preserve">please check </w:t>
                  </w:r>
                  <w:r>
                    <w:rPr>
                      <w:rFonts w:ascii="Constantia" w:hAnsi="Constantia"/>
                      <w:b/>
                      <w:color w:val="1E4A7D"/>
                      <w:spacing w:val="-7"/>
                      <w:sz w:val="24"/>
                    </w:rPr>
                    <w:t xml:space="preserve">“Yes”; </w:t>
                  </w:r>
                  <w:r>
                    <w:rPr>
                      <w:i/>
                      <w:color w:val="1E4A7D"/>
                      <w:spacing w:val="-3"/>
                      <w:sz w:val="24"/>
                    </w:rPr>
                    <w:t xml:space="preserve">else select </w:t>
                  </w:r>
                  <w:r>
                    <w:rPr>
                      <w:i/>
                      <w:color w:val="1E4A7D"/>
                      <w:spacing w:val="-6"/>
                      <w:sz w:val="24"/>
                    </w:rPr>
                    <w:t>“No.”</w:t>
                  </w:r>
                </w:p>
              </w:txbxContent>
            </v:textbox>
            <w10:wrap type="topAndBottom" anchorx="page"/>
          </v:shape>
        </w:pict>
      </w:r>
    </w:p>
    <w:p w:rsidR="00182425" w:rsidRDefault="001F3F88">
      <w:pPr>
        <w:spacing w:before="175"/>
        <w:ind w:left="120"/>
        <w:rPr>
          <w:rFonts w:ascii="Century Gothic"/>
          <w:i/>
          <w:sz w:val="24"/>
        </w:rPr>
      </w:pPr>
      <w:r>
        <w:rPr>
          <w:rFonts w:ascii="Century Gothic"/>
          <w:i/>
          <w:color w:val="1E4A7D"/>
          <w:sz w:val="24"/>
        </w:rPr>
        <w:t>Thematic Area 5: Psychosocial and Basic Support and</w:t>
      </w:r>
      <w:r w:rsidR="0093459B">
        <w:rPr>
          <w:rFonts w:ascii="Century Gothic"/>
          <w:i/>
          <w:color w:val="1E4A7D"/>
          <w:sz w:val="24"/>
        </w:rPr>
        <w:t xml:space="preserve"> </w:t>
      </w:r>
      <w:r>
        <w:rPr>
          <w:rFonts w:ascii="Century Gothic"/>
          <w:i/>
          <w:color w:val="1E4A7D"/>
          <w:sz w:val="24"/>
        </w:rPr>
        <w:t>Care</w:t>
      </w:r>
    </w:p>
    <w:p w:rsidR="00182425" w:rsidRDefault="001F3F88">
      <w:pPr>
        <w:pStyle w:val="Heading2"/>
        <w:numPr>
          <w:ilvl w:val="1"/>
          <w:numId w:val="38"/>
        </w:numPr>
        <w:tabs>
          <w:tab w:val="left" w:pos="599"/>
          <w:tab w:val="left" w:pos="600"/>
        </w:tabs>
        <w:spacing w:before="107"/>
        <w:ind w:left="595" w:right="308"/>
        <w:jc w:val="left"/>
      </w:pPr>
      <w:bookmarkStart w:id="49" w:name="13._Are_there_any_children_in_this_house"/>
      <w:bookmarkEnd w:id="49"/>
      <w:r>
        <w:rPr>
          <w:color w:val="231F20"/>
          <w:spacing w:val="-5"/>
        </w:rPr>
        <w:t xml:space="preserve">Are </w:t>
      </w:r>
      <w:r>
        <w:rPr>
          <w:color w:val="231F20"/>
          <w:spacing w:val="-6"/>
        </w:rPr>
        <w:t xml:space="preserve">there </w:t>
      </w:r>
      <w:r>
        <w:rPr>
          <w:color w:val="231F20"/>
          <w:spacing w:val="-3"/>
        </w:rPr>
        <w:t xml:space="preserve">any </w:t>
      </w:r>
      <w:r>
        <w:rPr>
          <w:color w:val="231F20"/>
          <w:spacing w:val="-6"/>
        </w:rPr>
        <w:t xml:space="preserve">children </w:t>
      </w:r>
      <w:r>
        <w:rPr>
          <w:color w:val="231F20"/>
        </w:rPr>
        <w:t xml:space="preserve">in </w:t>
      </w:r>
      <w:r>
        <w:rPr>
          <w:color w:val="231F20"/>
          <w:spacing w:val="-4"/>
        </w:rPr>
        <w:t xml:space="preserve">this </w:t>
      </w:r>
      <w:r>
        <w:rPr>
          <w:color w:val="231F20"/>
          <w:spacing w:val="-7"/>
        </w:rPr>
        <w:t xml:space="preserve">household </w:t>
      </w:r>
      <w:r>
        <w:rPr>
          <w:color w:val="231F20"/>
          <w:spacing w:val="-3"/>
        </w:rPr>
        <w:t xml:space="preserve">who </w:t>
      </w:r>
      <w:r>
        <w:rPr>
          <w:color w:val="231F20"/>
          <w:spacing w:val="-5"/>
        </w:rPr>
        <w:t xml:space="preserve">are </w:t>
      </w:r>
      <w:r>
        <w:rPr>
          <w:color w:val="231F20"/>
          <w:spacing w:val="-6"/>
        </w:rPr>
        <w:t xml:space="preserve">withdrawn </w:t>
      </w:r>
      <w:r>
        <w:rPr>
          <w:color w:val="231F20"/>
        </w:rPr>
        <w:t xml:space="preserve">or </w:t>
      </w:r>
      <w:r>
        <w:rPr>
          <w:color w:val="231F20"/>
          <w:spacing w:val="-7"/>
        </w:rPr>
        <w:t xml:space="preserve">consistently </w:t>
      </w:r>
      <w:r>
        <w:rPr>
          <w:color w:val="231F20"/>
          <w:spacing w:val="-4"/>
        </w:rPr>
        <w:t xml:space="preserve">sad, </w:t>
      </w:r>
      <w:r>
        <w:rPr>
          <w:color w:val="231F20"/>
          <w:spacing w:val="-8"/>
        </w:rPr>
        <w:t xml:space="preserve">unhappy, </w:t>
      </w:r>
      <w:r>
        <w:rPr>
          <w:color w:val="231F20"/>
          <w:spacing w:val="-4"/>
        </w:rPr>
        <w:t>or</w:t>
      </w:r>
      <w:r>
        <w:rPr>
          <w:color w:val="231F20"/>
          <w:spacing w:val="-12"/>
        </w:rPr>
        <w:t xml:space="preserve"> </w:t>
      </w:r>
      <w:r>
        <w:rPr>
          <w:color w:val="231F20"/>
          <w:spacing w:val="-6"/>
        </w:rPr>
        <w:t>depressed</w:t>
      </w:r>
      <w:r>
        <w:rPr>
          <w:color w:val="231F20"/>
          <w:spacing w:val="-16"/>
        </w:rPr>
        <w:t xml:space="preserve"> </w:t>
      </w:r>
      <w:r>
        <w:rPr>
          <w:color w:val="231F20"/>
          <w:spacing w:val="-3"/>
        </w:rPr>
        <w:t>and</w:t>
      </w:r>
      <w:r>
        <w:rPr>
          <w:color w:val="231F20"/>
          <w:spacing w:val="-14"/>
        </w:rPr>
        <w:t xml:space="preserve"> </w:t>
      </w:r>
      <w:r>
        <w:rPr>
          <w:color w:val="231F20"/>
          <w:spacing w:val="-5"/>
        </w:rPr>
        <w:t>unable</w:t>
      </w:r>
      <w:r>
        <w:rPr>
          <w:color w:val="231F20"/>
          <w:spacing w:val="-13"/>
        </w:rPr>
        <w:t xml:space="preserve"> </w:t>
      </w:r>
      <w:r>
        <w:rPr>
          <w:color w:val="231F20"/>
          <w:spacing w:val="-3"/>
        </w:rPr>
        <w:t>to</w:t>
      </w:r>
      <w:r>
        <w:rPr>
          <w:color w:val="231F20"/>
          <w:spacing w:val="-11"/>
        </w:rPr>
        <w:t xml:space="preserve"> </w:t>
      </w:r>
      <w:r>
        <w:rPr>
          <w:color w:val="231F20"/>
          <w:spacing w:val="-7"/>
        </w:rPr>
        <w:t>participate</w:t>
      </w:r>
      <w:r>
        <w:rPr>
          <w:color w:val="231F20"/>
          <w:spacing w:val="-15"/>
        </w:rPr>
        <w:t xml:space="preserve"> </w:t>
      </w:r>
      <w:r>
        <w:rPr>
          <w:color w:val="231F20"/>
        </w:rPr>
        <w:t>in</w:t>
      </w:r>
      <w:r>
        <w:rPr>
          <w:color w:val="231F20"/>
          <w:spacing w:val="-11"/>
        </w:rPr>
        <w:t xml:space="preserve"> </w:t>
      </w:r>
      <w:r>
        <w:rPr>
          <w:color w:val="231F20"/>
          <w:spacing w:val="-4"/>
        </w:rPr>
        <w:t>daily</w:t>
      </w:r>
      <w:r>
        <w:rPr>
          <w:color w:val="231F20"/>
          <w:spacing w:val="-14"/>
        </w:rPr>
        <w:t xml:space="preserve"> </w:t>
      </w:r>
      <w:r>
        <w:rPr>
          <w:color w:val="231F20"/>
          <w:spacing w:val="-6"/>
        </w:rPr>
        <w:t>activities,</w:t>
      </w:r>
      <w:r>
        <w:rPr>
          <w:color w:val="231F20"/>
          <w:spacing w:val="-15"/>
        </w:rPr>
        <w:t xml:space="preserve"> </w:t>
      </w:r>
      <w:r>
        <w:rPr>
          <w:color w:val="231F20"/>
          <w:spacing w:val="-6"/>
        </w:rPr>
        <w:t>including</w:t>
      </w:r>
      <w:r>
        <w:rPr>
          <w:color w:val="231F20"/>
          <w:spacing w:val="-12"/>
        </w:rPr>
        <w:t xml:space="preserve"> </w:t>
      </w:r>
      <w:r>
        <w:rPr>
          <w:color w:val="231F20"/>
          <w:spacing w:val="-6"/>
        </w:rPr>
        <w:t>playing</w:t>
      </w:r>
      <w:r>
        <w:rPr>
          <w:color w:val="231F20"/>
          <w:spacing w:val="-15"/>
        </w:rPr>
        <w:t xml:space="preserve"> </w:t>
      </w:r>
      <w:r>
        <w:rPr>
          <w:color w:val="231F20"/>
          <w:spacing w:val="-5"/>
        </w:rPr>
        <w:t>with</w:t>
      </w:r>
      <w:r>
        <w:rPr>
          <w:color w:val="231F20"/>
          <w:spacing w:val="-13"/>
        </w:rPr>
        <w:t xml:space="preserve"> </w:t>
      </w:r>
      <w:r>
        <w:rPr>
          <w:color w:val="231F20"/>
          <w:spacing w:val="-6"/>
        </w:rPr>
        <w:t>friends</w:t>
      </w:r>
      <w:r>
        <w:rPr>
          <w:color w:val="231F20"/>
          <w:spacing w:val="-15"/>
        </w:rPr>
        <w:t xml:space="preserve"> </w:t>
      </w:r>
      <w:r>
        <w:rPr>
          <w:color w:val="231F20"/>
          <w:spacing w:val="-4"/>
        </w:rPr>
        <w:t xml:space="preserve">and </w:t>
      </w:r>
      <w:r>
        <w:rPr>
          <w:color w:val="231F20"/>
          <w:spacing w:val="-6"/>
        </w:rPr>
        <w:t>family?</w:t>
      </w:r>
    </w:p>
    <w:p w:rsidR="00182425" w:rsidRDefault="001F3F88">
      <w:pPr>
        <w:pStyle w:val="BodyText"/>
        <w:spacing w:before="81"/>
        <w:ind w:left="595" w:right="911"/>
        <w:jc w:val="both"/>
      </w:pPr>
      <w:r>
        <w:rPr>
          <w:color w:val="1B1B1B"/>
          <w:spacing w:val="-4"/>
        </w:rPr>
        <w:t xml:space="preserve">Stigma </w:t>
      </w:r>
      <w:r>
        <w:rPr>
          <w:color w:val="1B1B1B"/>
        </w:rPr>
        <w:t xml:space="preserve">is a </w:t>
      </w:r>
      <w:r>
        <w:rPr>
          <w:color w:val="1B1B1B"/>
          <w:spacing w:val="-3"/>
        </w:rPr>
        <w:t xml:space="preserve">mark </w:t>
      </w:r>
      <w:r>
        <w:rPr>
          <w:color w:val="1B1B1B"/>
        </w:rPr>
        <w:t xml:space="preserve">of </w:t>
      </w:r>
      <w:r>
        <w:rPr>
          <w:color w:val="1B1B1B"/>
          <w:spacing w:val="-3"/>
        </w:rPr>
        <w:t xml:space="preserve">disgrace that sets </w:t>
      </w:r>
      <w:r>
        <w:rPr>
          <w:color w:val="1B1B1B"/>
        </w:rPr>
        <w:t xml:space="preserve">a </w:t>
      </w:r>
      <w:r>
        <w:rPr>
          <w:color w:val="1B1B1B"/>
          <w:spacing w:val="-3"/>
        </w:rPr>
        <w:t xml:space="preserve">person apart. When </w:t>
      </w:r>
      <w:r>
        <w:rPr>
          <w:color w:val="1B1B1B"/>
        </w:rPr>
        <w:t xml:space="preserve">a </w:t>
      </w:r>
      <w:r>
        <w:rPr>
          <w:color w:val="1B1B1B"/>
          <w:spacing w:val="-3"/>
        </w:rPr>
        <w:t xml:space="preserve">person </w:t>
      </w:r>
      <w:r>
        <w:rPr>
          <w:color w:val="1B1B1B"/>
        </w:rPr>
        <w:t xml:space="preserve">is </w:t>
      </w:r>
      <w:r>
        <w:rPr>
          <w:color w:val="1B1B1B"/>
          <w:spacing w:val="-3"/>
        </w:rPr>
        <w:t xml:space="preserve">labelled </w:t>
      </w:r>
      <w:r>
        <w:rPr>
          <w:color w:val="1B1B1B"/>
        </w:rPr>
        <w:t xml:space="preserve">by </w:t>
      </w:r>
      <w:r>
        <w:rPr>
          <w:color w:val="1B1B1B"/>
          <w:spacing w:val="-3"/>
        </w:rPr>
        <w:t xml:space="preserve">their </w:t>
      </w:r>
      <w:r>
        <w:rPr>
          <w:color w:val="1B1B1B"/>
          <w:spacing w:val="-4"/>
        </w:rPr>
        <w:t xml:space="preserve">illness, </w:t>
      </w:r>
      <w:r>
        <w:rPr>
          <w:color w:val="1B1B1B"/>
          <w:spacing w:val="-3"/>
        </w:rPr>
        <w:t xml:space="preserve">they are </w:t>
      </w:r>
      <w:r>
        <w:rPr>
          <w:color w:val="1B1B1B"/>
        </w:rPr>
        <w:t xml:space="preserve">seen as part of a </w:t>
      </w:r>
      <w:r>
        <w:rPr>
          <w:color w:val="1B1B1B"/>
          <w:spacing w:val="-3"/>
        </w:rPr>
        <w:t xml:space="preserve">stereotyped </w:t>
      </w:r>
      <w:r>
        <w:rPr>
          <w:color w:val="1B1B1B"/>
          <w:spacing w:val="-5"/>
        </w:rPr>
        <w:t xml:space="preserve">group. </w:t>
      </w:r>
      <w:r>
        <w:rPr>
          <w:color w:val="1B1B1B"/>
          <w:spacing w:val="-4"/>
        </w:rPr>
        <w:t xml:space="preserve">Negative </w:t>
      </w:r>
      <w:r>
        <w:rPr>
          <w:color w:val="1B1B1B"/>
          <w:spacing w:val="-3"/>
        </w:rPr>
        <w:t xml:space="preserve">attitudes create </w:t>
      </w:r>
      <w:r>
        <w:rPr>
          <w:color w:val="1B1B1B"/>
          <w:spacing w:val="-4"/>
        </w:rPr>
        <w:t xml:space="preserve">prejudice, </w:t>
      </w:r>
      <w:r>
        <w:rPr>
          <w:color w:val="1B1B1B"/>
          <w:spacing w:val="-3"/>
        </w:rPr>
        <w:t xml:space="preserve">which leads </w:t>
      </w:r>
      <w:r>
        <w:rPr>
          <w:color w:val="1B1B1B"/>
        </w:rPr>
        <w:t xml:space="preserve">to </w:t>
      </w:r>
      <w:r>
        <w:rPr>
          <w:color w:val="1B1B1B"/>
          <w:spacing w:val="-4"/>
        </w:rPr>
        <w:t xml:space="preserve">negative actions </w:t>
      </w:r>
      <w:r>
        <w:rPr>
          <w:color w:val="1B1B1B"/>
        </w:rPr>
        <w:t xml:space="preserve">and </w:t>
      </w:r>
      <w:r>
        <w:rPr>
          <w:color w:val="1B1B1B"/>
          <w:spacing w:val="-4"/>
        </w:rPr>
        <w:t xml:space="preserve">discrimination. </w:t>
      </w:r>
      <w:r>
        <w:rPr>
          <w:color w:val="1B1B1B"/>
        </w:rPr>
        <w:t xml:space="preserve">This may </w:t>
      </w:r>
      <w:r>
        <w:rPr>
          <w:color w:val="1B1B1B"/>
          <w:spacing w:val="-3"/>
        </w:rPr>
        <w:t xml:space="preserve">prevent </w:t>
      </w:r>
      <w:r>
        <w:rPr>
          <w:color w:val="1B1B1B"/>
        </w:rPr>
        <w:t xml:space="preserve">a </w:t>
      </w:r>
      <w:r>
        <w:rPr>
          <w:color w:val="1B1B1B"/>
          <w:spacing w:val="-3"/>
        </w:rPr>
        <w:t xml:space="preserve">child from daily </w:t>
      </w:r>
      <w:r>
        <w:rPr>
          <w:color w:val="1B1B1B"/>
          <w:spacing w:val="-4"/>
        </w:rPr>
        <w:t xml:space="preserve">activities. </w:t>
      </w:r>
      <w:r>
        <w:rPr>
          <w:color w:val="1B1B1B"/>
          <w:spacing w:val="-5"/>
        </w:rPr>
        <w:t>Daily</w:t>
      </w:r>
    </w:p>
    <w:p w:rsidR="00182425" w:rsidRDefault="006F09A5">
      <w:pPr>
        <w:pStyle w:val="BodyText"/>
        <w:ind w:left="595" w:right="289"/>
        <w:jc w:val="both"/>
        <w:rPr>
          <w:i/>
        </w:rPr>
      </w:pPr>
      <w:r>
        <w:pict>
          <v:shape id="_x0000_s1074" type="#_x0000_t202" style="position:absolute;left:0;text-align:left;margin-left:46pt;margin-top:48.55pt;width:467pt;height:40pt;z-index:1384;mso-wrap-distance-left:0;mso-wrap-distance-right:0;mso-position-horizontal-relative:page" fillcolor="#dcddde" strokecolor="#231f20" strokeweight="1pt">
            <v:textbox style="mso-next-textbox:#_x0000_s1074" inset="0,0,0,0">
              <w:txbxContent>
                <w:p w:rsidR="006F09A5" w:rsidRDefault="006F09A5">
                  <w:pPr>
                    <w:spacing w:before="120" w:line="230" w:lineRule="auto"/>
                    <w:ind w:left="70" w:right="928"/>
                    <w:rPr>
                      <w:i/>
                      <w:sz w:val="24"/>
                    </w:rPr>
                  </w:pPr>
                  <w:r>
                    <w:rPr>
                      <w:rFonts w:ascii="Constantia" w:hAnsi="Constantia"/>
                      <w:b/>
                      <w:color w:val="1E4A7D"/>
                      <w:spacing w:val="-5"/>
                      <w:sz w:val="24"/>
                    </w:rPr>
                    <w:t xml:space="preserve">Psychosocial </w:t>
                  </w:r>
                  <w:r>
                    <w:rPr>
                      <w:rFonts w:ascii="Constantia" w:hAnsi="Constantia"/>
                      <w:b/>
                      <w:color w:val="1E4A7D"/>
                      <w:sz w:val="24"/>
                    </w:rPr>
                    <w:t xml:space="preserve">and </w:t>
                  </w:r>
                  <w:r>
                    <w:rPr>
                      <w:rFonts w:ascii="Constantia" w:hAnsi="Constantia"/>
                      <w:b/>
                      <w:color w:val="1E4A7D"/>
                      <w:spacing w:val="-3"/>
                      <w:sz w:val="24"/>
                    </w:rPr>
                    <w:t xml:space="preserve">Basic Support </w:t>
                  </w:r>
                  <w:r>
                    <w:rPr>
                      <w:rFonts w:ascii="Constantia" w:hAnsi="Constantia"/>
                      <w:b/>
                      <w:color w:val="1E4A7D"/>
                      <w:sz w:val="24"/>
                    </w:rPr>
                    <w:t xml:space="preserve">and </w:t>
                  </w:r>
                  <w:r>
                    <w:rPr>
                      <w:rFonts w:ascii="Constantia" w:hAnsi="Constantia"/>
                      <w:b/>
                      <w:color w:val="1E4A7D"/>
                      <w:spacing w:val="-4"/>
                      <w:sz w:val="24"/>
                    </w:rPr>
                    <w:t xml:space="preserve">Care </w:t>
                  </w:r>
                  <w:r>
                    <w:rPr>
                      <w:rFonts w:ascii="Constantia" w:hAnsi="Constantia"/>
                      <w:b/>
                      <w:color w:val="1E4A7D"/>
                      <w:spacing w:val="-6"/>
                      <w:sz w:val="24"/>
                    </w:rPr>
                    <w:t xml:space="preserve">Vulnerability? </w:t>
                  </w:r>
                  <w:r>
                    <w:rPr>
                      <w:rFonts w:ascii="Constantia" w:hAnsi="Constantia"/>
                      <w:b/>
                      <w:color w:val="1E4A7D"/>
                      <w:sz w:val="24"/>
                    </w:rPr>
                    <w:t xml:space="preserve">If </w:t>
                  </w:r>
                  <w:r>
                    <w:rPr>
                      <w:rFonts w:ascii="Constantia" w:hAnsi="Constantia"/>
                      <w:b/>
                      <w:color w:val="1E4A7D"/>
                      <w:spacing w:val="-5"/>
                      <w:sz w:val="24"/>
                    </w:rPr>
                    <w:t xml:space="preserve">response </w:t>
                  </w:r>
                  <w:r>
                    <w:rPr>
                      <w:rFonts w:ascii="Constantia" w:hAnsi="Constantia"/>
                      <w:b/>
                      <w:color w:val="1E4A7D"/>
                      <w:sz w:val="24"/>
                    </w:rPr>
                    <w:t xml:space="preserve">to </w:t>
                  </w:r>
                  <w:r>
                    <w:rPr>
                      <w:rFonts w:ascii="Constantia" w:hAnsi="Constantia"/>
                      <w:b/>
                      <w:color w:val="1E4A7D"/>
                      <w:spacing w:val="-3"/>
                      <w:sz w:val="24"/>
                    </w:rPr>
                    <w:t xml:space="preserve">question </w:t>
                  </w:r>
                  <w:r>
                    <w:rPr>
                      <w:rFonts w:ascii="Constantia" w:hAnsi="Constantia"/>
                      <w:b/>
                      <w:color w:val="1E4A7D"/>
                      <w:sz w:val="24"/>
                    </w:rPr>
                    <w:t xml:space="preserve">13 is </w:t>
                  </w:r>
                  <w:r>
                    <w:rPr>
                      <w:rFonts w:ascii="Constantia" w:hAnsi="Constantia"/>
                      <w:b/>
                      <w:color w:val="1E4A7D"/>
                      <w:spacing w:val="-6"/>
                      <w:sz w:val="24"/>
                    </w:rPr>
                    <w:t xml:space="preserve">“Yes,” </w:t>
                  </w:r>
                  <w:r>
                    <w:rPr>
                      <w:rFonts w:ascii="Constantia" w:hAnsi="Constantia"/>
                      <w:b/>
                      <w:color w:val="1E4A7D"/>
                      <w:spacing w:val="-3"/>
                      <w:sz w:val="24"/>
                    </w:rPr>
                    <w:t xml:space="preserve">please check </w:t>
                  </w:r>
                  <w:r>
                    <w:rPr>
                      <w:rFonts w:ascii="Constantia" w:hAnsi="Constantia"/>
                      <w:b/>
                      <w:color w:val="1E4A7D"/>
                      <w:spacing w:val="-7"/>
                      <w:sz w:val="24"/>
                    </w:rPr>
                    <w:t xml:space="preserve">“Yes”; </w:t>
                  </w:r>
                  <w:r>
                    <w:rPr>
                      <w:i/>
                      <w:color w:val="1E4A7D"/>
                      <w:spacing w:val="-3"/>
                      <w:sz w:val="24"/>
                    </w:rPr>
                    <w:t xml:space="preserve">else </w:t>
                  </w:r>
                  <w:r>
                    <w:rPr>
                      <w:i/>
                      <w:color w:val="1E4A7D"/>
                      <w:spacing w:val="-4"/>
                      <w:sz w:val="24"/>
                    </w:rPr>
                    <w:t xml:space="preserve">select </w:t>
                  </w:r>
                  <w:r>
                    <w:rPr>
                      <w:i/>
                      <w:color w:val="1E4A7D"/>
                      <w:spacing w:val="-7"/>
                      <w:sz w:val="24"/>
                    </w:rPr>
                    <w:t>“No.”</w:t>
                  </w:r>
                </w:p>
              </w:txbxContent>
            </v:textbox>
            <w10:wrap type="topAndBottom" anchorx="page"/>
          </v:shape>
        </w:pict>
      </w:r>
      <w:r w:rsidR="001F3F88">
        <w:rPr>
          <w:color w:val="1B1B1B"/>
          <w:spacing w:val="-3"/>
        </w:rPr>
        <w:t xml:space="preserve">activities should </w:t>
      </w:r>
      <w:r w:rsidR="001F3F88">
        <w:rPr>
          <w:color w:val="1B1B1B"/>
        </w:rPr>
        <w:t xml:space="preserve">be </w:t>
      </w:r>
      <w:r w:rsidR="001F3F88">
        <w:rPr>
          <w:color w:val="1B1B1B"/>
          <w:spacing w:val="-4"/>
        </w:rPr>
        <w:t xml:space="preserve">defined </w:t>
      </w:r>
      <w:r w:rsidR="001F3F88">
        <w:rPr>
          <w:color w:val="1B1B1B"/>
        </w:rPr>
        <w:t xml:space="preserve">and </w:t>
      </w:r>
      <w:r w:rsidR="001F3F88">
        <w:rPr>
          <w:color w:val="1B1B1B"/>
          <w:spacing w:val="-4"/>
        </w:rPr>
        <w:t xml:space="preserve">interpreted </w:t>
      </w:r>
      <w:r w:rsidR="001F3F88">
        <w:rPr>
          <w:color w:val="1B1B1B"/>
        </w:rPr>
        <w:t xml:space="preserve">by the </w:t>
      </w:r>
      <w:r w:rsidR="001F3F88">
        <w:rPr>
          <w:color w:val="1B1B1B"/>
          <w:spacing w:val="-3"/>
        </w:rPr>
        <w:t xml:space="preserve">caregiver </w:t>
      </w:r>
      <w:r w:rsidR="001F3F88">
        <w:rPr>
          <w:color w:val="1B1B1B"/>
          <w:spacing w:val="-4"/>
        </w:rPr>
        <w:t xml:space="preserve">according </w:t>
      </w:r>
      <w:r w:rsidR="001F3F88">
        <w:rPr>
          <w:color w:val="1B1B1B"/>
        </w:rPr>
        <w:t xml:space="preserve">to the </w:t>
      </w:r>
      <w:r w:rsidR="001F3F88">
        <w:rPr>
          <w:color w:val="1B1B1B"/>
          <w:spacing w:val="-5"/>
        </w:rPr>
        <w:t xml:space="preserve">respondent’s </w:t>
      </w:r>
      <w:r w:rsidR="001F3F88">
        <w:rPr>
          <w:color w:val="1B1B1B"/>
          <w:spacing w:val="-4"/>
        </w:rPr>
        <w:t>specific situation.</w:t>
      </w:r>
      <w:r w:rsidR="001F3F88">
        <w:rPr>
          <w:color w:val="1B1B1B"/>
          <w:spacing w:val="51"/>
        </w:rPr>
        <w:t xml:space="preserve"> </w:t>
      </w:r>
      <w:r w:rsidR="001F3F88">
        <w:rPr>
          <w:color w:val="1B1B1B"/>
        </w:rPr>
        <w:t xml:space="preserve">If </w:t>
      </w:r>
      <w:r w:rsidR="001F3F88">
        <w:rPr>
          <w:color w:val="1B1B1B"/>
          <w:spacing w:val="-3"/>
        </w:rPr>
        <w:t xml:space="preserve">there are </w:t>
      </w:r>
      <w:r w:rsidR="001F3F88">
        <w:rPr>
          <w:color w:val="1B1B1B"/>
        </w:rPr>
        <w:t xml:space="preserve">any </w:t>
      </w:r>
      <w:r w:rsidR="001F3F88">
        <w:rPr>
          <w:color w:val="1B1B1B"/>
          <w:spacing w:val="-3"/>
        </w:rPr>
        <w:t xml:space="preserve">children </w:t>
      </w:r>
      <w:r w:rsidR="001F3F88">
        <w:rPr>
          <w:color w:val="1B1B1B"/>
        </w:rPr>
        <w:t xml:space="preserve">in the </w:t>
      </w:r>
      <w:r w:rsidR="001F3F88">
        <w:rPr>
          <w:color w:val="1B1B1B"/>
          <w:spacing w:val="-4"/>
        </w:rPr>
        <w:t xml:space="preserve">household </w:t>
      </w:r>
      <w:r w:rsidR="001F3F88">
        <w:rPr>
          <w:color w:val="1B1B1B"/>
        </w:rPr>
        <w:t xml:space="preserve">who </w:t>
      </w:r>
      <w:r w:rsidR="001F3F88">
        <w:rPr>
          <w:color w:val="1B1B1B"/>
          <w:spacing w:val="-3"/>
        </w:rPr>
        <w:t xml:space="preserve">are </w:t>
      </w:r>
      <w:r w:rsidR="001F3F88">
        <w:rPr>
          <w:color w:val="1B1B1B"/>
        </w:rPr>
        <w:t xml:space="preserve">too </w:t>
      </w:r>
      <w:r w:rsidR="001F3F88">
        <w:rPr>
          <w:color w:val="1B1B1B"/>
          <w:spacing w:val="-4"/>
        </w:rPr>
        <w:t xml:space="preserve">stigmatized </w:t>
      </w:r>
      <w:r w:rsidR="001F3F88">
        <w:rPr>
          <w:color w:val="1B1B1B"/>
        </w:rPr>
        <w:t xml:space="preserve">to </w:t>
      </w:r>
      <w:r w:rsidR="001F3F88">
        <w:rPr>
          <w:color w:val="1B1B1B"/>
          <w:spacing w:val="-4"/>
        </w:rPr>
        <w:t xml:space="preserve">participate </w:t>
      </w:r>
      <w:r w:rsidR="001F3F88">
        <w:rPr>
          <w:color w:val="1B1B1B"/>
        </w:rPr>
        <w:t xml:space="preserve">in </w:t>
      </w:r>
      <w:r w:rsidR="001F3F88">
        <w:rPr>
          <w:color w:val="1B1B1B"/>
          <w:spacing w:val="-3"/>
        </w:rPr>
        <w:t xml:space="preserve">daily </w:t>
      </w:r>
      <w:r w:rsidR="001F3F88">
        <w:rPr>
          <w:color w:val="1B1B1B"/>
          <w:spacing w:val="-4"/>
        </w:rPr>
        <w:t>activities</w:t>
      </w:r>
      <w:r w:rsidR="001F3F88">
        <w:rPr>
          <w:color w:val="231F20"/>
          <w:spacing w:val="-4"/>
        </w:rPr>
        <w:t>—</w:t>
      </w:r>
      <w:r w:rsidR="001F3F88">
        <w:rPr>
          <w:color w:val="1B1B1B"/>
          <w:spacing w:val="-4"/>
        </w:rPr>
        <w:t xml:space="preserve">i.e., </w:t>
      </w:r>
      <w:r w:rsidR="001F3F88">
        <w:rPr>
          <w:color w:val="1B1B1B"/>
          <w:spacing w:val="-3"/>
        </w:rPr>
        <w:t xml:space="preserve">answer </w:t>
      </w:r>
      <w:r w:rsidR="001F3F88">
        <w:rPr>
          <w:color w:val="1B1B1B"/>
        </w:rPr>
        <w:t xml:space="preserve">is </w:t>
      </w:r>
      <w:r w:rsidR="001F3F88">
        <w:rPr>
          <w:color w:val="1B1B1B"/>
          <w:spacing w:val="-6"/>
        </w:rPr>
        <w:t>“Yes”</w:t>
      </w:r>
      <w:r w:rsidR="001F3F88">
        <w:rPr>
          <w:color w:val="231F20"/>
          <w:spacing w:val="-6"/>
        </w:rPr>
        <w:t>—</w:t>
      </w:r>
      <w:r w:rsidR="001F3F88">
        <w:rPr>
          <w:color w:val="1B1B1B"/>
          <w:spacing w:val="-6"/>
        </w:rPr>
        <w:t xml:space="preserve">please </w:t>
      </w:r>
      <w:r w:rsidR="001F3F88">
        <w:rPr>
          <w:color w:val="1B1B1B"/>
          <w:spacing w:val="-3"/>
        </w:rPr>
        <w:t xml:space="preserve">check </w:t>
      </w:r>
      <w:r w:rsidR="001F3F88">
        <w:rPr>
          <w:rFonts w:ascii="Constantia" w:hAnsi="Constantia"/>
          <w:b/>
          <w:color w:val="1B1B1B"/>
          <w:spacing w:val="-7"/>
        </w:rPr>
        <w:t>“Yes”</w:t>
      </w:r>
      <w:r w:rsidR="001F3F88">
        <w:rPr>
          <w:color w:val="1B1B1B"/>
          <w:spacing w:val="-7"/>
        </w:rPr>
        <w:t xml:space="preserve">; </w:t>
      </w:r>
      <w:r w:rsidR="001F3F88">
        <w:rPr>
          <w:i/>
          <w:color w:val="1B1B1B"/>
          <w:spacing w:val="-3"/>
        </w:rPr>
        <w:t>else select</w:t>
      </w:r>
      <w:r w:rsidR="001F3F88">
        <w:rPr>
          <w:i/>
          <w:color w:val="1B1B1B"/>
          <w:spacing w:val="-7"/>
        </w:rPr>
        <w:t xml:space="preserve"> “No.”</w:t>
      </w:r>
    </w:p>
    <w:p w:rsidR="00182425" w:rsidRDefault="001F3F88">
      <w:pPr>
        <w:pStyle w:val="Heading2"/>
        <w:numPr>
          <w:ilvl w:val="1"/>
          <w:numId w:val="38"/>
        </w:numPr>
        <w:tabs>
          <w:tab w:val="left" w:pos="600"/>
        </w:tabs>
        <w:spacing w:before="102"/>
        <w:ind w:left="595" w:right="361" w:hanging="475"/>
        <w:jc w:val="both"/>
      </w:pPr>
      <w:r>
        <w:rPr>
          <w:color w:val="231F20"/>
        </w:rPr>
        <w:t>In</w:t>
      </w:r>
      <w:r>
        <w:rPr>
          <w:color w:val="231F20"/>
          <w:spacing w:val="-7"/>
        </w:rPr>
        <w:t xml:space="preserve"> </w:t>
      </w:r>
      <w:r>
        <w:rPr>
          <w:color w:val="231F20"/>
        </w:rPr>
        <w:t>the</w:t>
      </w:r>
      <w:r>
        <w:rPr>
          <w:color w:val="231F20"/>
          <w:spacing w:val="-5"/>
        </w:rPr>
        <w:t xml:space="preserve"> </w:t>
      </w:r>
      <w:r>
        <w:rPr>
          <w:color w:val="231F20"/>
          <w:spacing w:val="-3"/>
        </w:rPr>
        <w:t>past</w:t>
      </w:r>
      <w:r>
        <w:rPr>
          <w:color w:val="231F20"/>
          <w:spacing w:val="-7"/>
        </w:rPr>
        <w:t xml:space="preserve"> </w:t>
      </w:r>
      <w:r>
        <w:rPr>
          <w:color w:val="231F20"/>
        </w:rPr>
        <w:t>12</w:t>
      </w:r>
      <w:r>
        <w:rPr>
          <w:color w:val="231F20"/>
          <w:spacing w:val="-6"/>
        </w:rPr>
        <w:t xml:space="preserve"> </w:t>
      </w:r>
      <w:r>
        <w:rPr>
          <w:color w:val="231F20"/>
          <w:spacing w:val="-4"/>
        </w:rPr>
        <w:t>months</w:t>
      </w:r>
      <w:r>
        <w:rPr>
          <w:color w:val="231F20"/>
          <w:spacing w:val="-9"/>
        </w:rPr>
        <w:t xml:space="preserve"> </w:t>
      </w:r>
      <w:r>
        <w:rPr>
          <w:color w:val="231F20"/>
          <w:spacing w:val="-8"/>
        </w:rPr>
        <w:t>(STATE</w:t>
      </w:r>
      <w:r>
        <w:rPr>
          <w:color w:val="231F20"/>
          <w:spacing w:val="-15"/>
        </w:rPr>
        <w:t xml:space="preserve"> </w:t>
      </w:r>
      <w:r>
        <w:rPr>
          <w:color w:val="231F20"/>
          <w:spacing w:val="-3"/>
        </w:rPr>
        <w:t>MONTH),</w:t>
      </w:r>
      <w:r>
        <w:rPr>
          <w:color w:val="231F20"/>
          <w:spacing w:val="-7"/>
        </w:rPr>
        <w:t xml:space="preserve"> </w:t>
      </w:r>
      <w:r>
        <w:rPr>
          <w:color w:val="231F20"/>
        </w:rPr>
        <w:t>has</w:t>
      </w:r>
      <w:r>
        <w:rPr>
          <w:color w:val="231F20"/>
          <w:spacing w:val="-7"/>
        </w:rPr>
        <w:t xml:space="preserve"> </w:t>
      </w:r>
      <w:r>
        <w:rPr>
          <w:color w:val="231F20"/>
        </w:rPr>
        <w:t>any</w:t>
      </w:r>
      <w:r>
        <w:rPr>
          <w:color w:val="231F20"/>
          <w:spacing w:val="-6"/>
        </w:rPr>
        <w:t xml:space="preserve"> </w:t>
      </w:r>
      <w:r>
        <w:rPr>
          <w:color w:val="231F20"/>
          <w:spacing w:val="-3"/>
        </w:rPr>
        <w:t>child</w:t>
      </w:r>
      <w:r>
        <w:rPr>
          <w:color w:val="231F20"/>
          <w:spacing w:val="-8"/>
        </w:rPr>
        <w:t xml:space="preserve"> </w:t>
      </w:r>
      <w:r>
        <w:rPr>
          <w:color w:val="231F20"/>
        </w:rPr>
        <w:t>in</w:t>
      </w:r>
      <w:r>
        <w:rPr>
          <w:color w:val="231F20"/>
          <w:spacing w:val="-5"/>
        </w:rPr>
        <w:t xml:space="preserve"> </w:t>
      </w:r>
      <w:r>
        <w:rPr>
          <w:color w:val="231F20"/>
        </w:rPr>
        <w:t>the</w:t>
      </w:r>
      <w:r>
        <w:rPr>
          <w:color w:val="231F20"/>
          <w:spacing w:val="-5"/>
        </w:rPr>
        <w:t xml:space="preserve"> </w:t>
      </w:r>
      <w:r>
        <w:rPr>
          <w:color w:val="231F20"/>
          <w:spacing w:val="-4"/>
        </w:rPr>
        <w:t>household</w:t>
      </w:r>
      <w:r>
        <w:rPr>
          <w:color w:val="231F20"/>
          <w:spacing w:val="-7"/>
        </w:rPr>
        <w:t xml:space="preserve"> </w:t>
      </w:r>
      <w:r>
        <w:rPr>
          <w:color w:val="231F20"/>
        </w:rPr>
        <w:t>had</w:t>
      </w:r>
      <w:r>
        <w:rPr>
          <w:color w:val="231F20"/>
          <w:spacing w:val="-5"/>
        </w:rPr>
        <w:t xml:space="preserve"> </w:t>
      </w:r>
      <w:r>
        <w:rPr>
          <w:color w:val="231F20"/>
        </w:rPr>
        <w:t>the</w:t>
      </w:r>
      <w:r>
        <w:rPr>
          <w:color w:val="231F20"/>
          <w:spacing w:val="-5"/>
        </w:rPr>
        <w:t xml:space="preserve"> following </w:t>
      </w:r>
      <w:r>
        <w:rPr>
          <w:color w:val="231F20"/>
          <w:spacing w:val="-3"/>
        </w:rPr>
        <w:t xml:space="preserve">happen </w:t>
      </w:r>
      <w:r>
        <w:rPr>
          <w:color w:val="231F20"/>
        </w:rPr>
        <w:t xml:space="preserve">to </w:t>
      </w:r>
      <w:r>
        <w:rPr>
          <w:color w:val="231F20"/>
          <w:spacing w:val="-4"/>
        </w:rPr>
        <w:t xml:space="preserve">them, </w:t>
      </w:r>
      <w:r>
        <w:rPr>
          <w:color w:val="231F20"/>
          <w:spacing w:val="-3"/>
        </w:rPr>
        <w:t xml:space="preserve">either </w:t>
      </w:r>
      <w:r>
        <w:rPr>
          <w:color w:val="231F20"/>
        </w:rPr>
        <w:t xml:space="preserve">in or </w:t>
      </w:r>
      <w:r>
        <w:rPr>
          <w:color w:val="231F20"/>
          <w:spacing w:val="-3"/>
        </w:rPr>
        <w:t xml:space="preserve">outside </w:t>
      </w:r>
      <w:r>
        <w:rPr>
          <w:color w:val="231F20"/>
        </w:rPr>
        <w:t xml:space="preserve">of the </w:t>
      </w:r>
      <w:r>
        <w:rPr>
          <w:color w:val="231F20"/>
          <w:spacing w:val="-4"/>
        </w:rPr>
        <w:t xml:space="preserve">household? </w:t>
      </w:r>
      <w:r>
        <w:rPr>
          <w:color w:val="231F20"/>
          <w:spacing w:val="-3"/>
        </w:rPr>
        <w:t xml:space="preserve">(Check </w:t>
      </w:r>
      <w:r>
        <w:rPr>
          <w:color w:val="231F20"/>
        </w:rPr>
        <w:t xml:space="preserve">any of the </w:t>
      </w:r>
      <w:r>
        <w:rPr>
          <w:color w:val="231F20"/>
          <w:spacing w:val="-4"/>
        </w:rPr>
        <w:t>items.</w:t>
      </w:r>
      <w:r>
        <w:rPr>
          <w:rFonts w:ascii="Garamond" w:hAnsi="Garamond"/>
          <w:b w:val="0"/>
          <w:color w:val="231F20"/>
          <w:spacing w:val="-4"/>
        </w:rPr>
        <w:t xml:space="preserve">) </w:t>
      </w:r>
      <w:r>
        <w:rPr>
          <w:color w:val="231F20"/>
        </w:rPr>
        <w:t xml:space="preserve">If any item is </w:t>
      </w:r>
      <w:r>
        <w:rPr>
          <w:color w:val="231F20"/>
          <w:spacing w:val="-4"/>
        </w:rPr>
        <w:t xml:space="preserve">checked, </w:t>
      </w:r>
      <w:r>
        <w:rPr>
          <w:color w:val="231F20"/>
          <w:spacing w:val="-3"/>
        </w:rPr>
        <w:t>click</w:t>
      </w:r>
      <w:r>
        <w:rPr>
          <w:color w:val="231F20"/>
          <w:spacing w:val="-16"/>
        </w:rPr>
        <w:t xml:space="preserve"> </w:t>
      </w:r>
      <w:r>
        <w:rPr>
          <w:color w:val="231F20"/>
          <w:spacing w:val="-10"/>
        </w:rPr>
        <w:t>“Yes.”</w:t>
      </w:r>
    </w:p>
    <w:p w:rsidR="00182425" w:rsidRDefault="001F3F88">
      <w:pPr>
        <w:pStyle w:val="BodyText"/>
        <w:spacing w:before="81" w:line="269" w:lineRule="exact"/>
        <w:ind w:left="595"/>
        <w:jc w:val="both"/>
      </w:pPr>
      <w:r>
        <w:rPr>
          <w:color w:val="231F20"/>
        </w:rPr>
        <w:t>This question intends to determine if any child in the household has been a victim of abuse or neglect.</w:t>
      </w:r>
    </w:p>
    <w:p w:rsidR="00182425" w:rsidRDefault="001F3F88">
      <w:pPr>
        <w:pStyle w:val="ListParagraph"/>
        <w:numPr>
          <w:ilvl w:val="2"/>
          <w:numId w:val="38"/>
        </w:numPr>
        <w:tabs>
          <w:tab w:val="left" w:pos="959"/>
          <w:tab w:val="left" w:pos="960"/>
        </w:tabs>
        <w:ind w:right="643" w:hanging="300"/>
        <w:rPr>
          <w:sz w:val="24"/>
        </w:rPr>
      </w:pPr>
      <w:r>
        <w:rPr>
          <w:rFonts w:ascii="Constantia"/>
          <w:b/>
          <w:color w:val="231F20"/>
          <w:spacing w:val="-3"/>
          <w:sz w:val="24"/>
        </w:rPr>
        <w:t>Repeated</w:t>
      </w:r>
      <w:r>
        <w:rPr>
          <w:rFonts w:ascii="Constantia"/>
          <w:b/>
          <w:color w:val="231F20"/>
          <w:spacing w:val="-10"/>
          <w:sz w:val="24"/>
        </w:rPr>
        <w:t xml:space="preserve"> </w:t>
      </w:r>
      <w:r>
        <w:rPr>
          <w:rFonts w:ascii="Constantia"/>
          <w:b/>
          <w:color w:val="231F20"/>
          <w:spacing w:val="-3"/>
          <w:sz w:val="24"/>
        </w:rPr>
        <w:t>physical</w:t>
      </w:r>
      <w:r>
        <w:rPr>
          <w:rFonts w:ascii="Constantia"/>
          <w:b/>
          <w:color w:val="231F20"/>
          <w:spacing w:val="-10"/>
          <w:sz w:val="24"/>
        </w:rPr>
        <w:t xml:space="preserve"> </w:t>
      </w:r>
      <w:r>
        <w:rPr>
          <w:rFonts w:ascii="Constantia"/>
          <w:b/>
          <w:color w:val="231F20"/>
          <w:spacing w:val="-3"/>
          <w:sz w:val="24"/>
        </w:rPr>
        <w:t>abuse:</w:t>
      </w:r>
      <w:r>
        <w:rPr>
          <w:rFonts w:ascii="Constantia"/>
          <w:b/>
          <w:color w:val="231F20"/>
          <w:spacing w:val="-11"/>
          <w:sz w:val="24"/>
        </w:rPr>
        <w:t xml:space="preserve"> </w:t>
      </w:r>
      <w:r>
        <w:rPr>
          <w:color w:val="231F20"/>
          <w:spacing w:val="-3"/>
          <w:sz w:val="24"/>
        </w:rPr>
        <w:t>While</w:t>
      </w:r>
      <w:r>
        <w:rPr>
          <w:color w:val="231F20"/>
          <w:spacing w:val="-9"/>
          <w:sz w:val="24"/>
        </w:rPr>
        <w:t xml:space="preserve"> </w:t>
      </w:r>
      <w:r>
        <w:rPr>
          <w:color w:val="231F20"/>
          <w:sz w:val="24"/>
        </w:rPr>
        <w:t>any</w:t>
      </w:r>
      <w:r>
        <w:rPr>
          <w:color w:val="231F20"/>
          <w:spacing w:val="-7"/>
          <w:sz w:val="24"/>
        </w:rPr>
        <w:t xml:space="preserve"> </w:t>
      </w:r>
      <w:r>
        <w:rPr>
          <w:color w:val="231F20"/>
          <w:spacing w:val="-3"/>
          <w:sz w:val="24"/>
        </w:rPr>
        <w:t>form</w:t>
      </w:r>
      <w:r>
        <w:rPr>
          <w:color w:val="231F20"/>
          <w:spacing w:val="-10"/>
          <w:sz w:val="24"/>
        </w:rPr>
        <w:t xml:space="preserve"> </w:t>
      </w:r>
      <w:r>
        <w:rPr>
          <w:color w:val="231F20"/>
          <w:sz w:val="24"/>
        </w:rPr>
        <w:t>of</w:t>
      </w:r>
      <w:r>
        <w:rPr>
          <w:color w:val="231F20"/>
          <w:spacing w:val="-8"/>
          <w:sz w:val="24"/>
        </w:rPr>
        <w:t xml:space="preserve"> </w:t>
      </w:r>
      <w:r>
        <w:rPr>
          <w:color w:val="231F20"/>
          <w:spacing w:val="-3"/>
          <w:sz w:val="24"/>
        </w:rPr>
        <w:t>physical</w:t>
      </w:r>
      <w:r>
        <w:rPr>
          <w:color w:val="231F20"/>
          <w:spacing w:val="-10"/>
          <w:sz w:val="24"/>
        </w:rPr>
        <w:t xml:space="preserve"> </w:t>
      </w:r>
      <w:r>
        <w:rPr>
          <w:color w:val="231F20"/>
          <w:spacing w:val="-3"/>
          <w:sz w:val="24"/>
        </w:rPr>
        <w:t>abuse</w:t>
      </w:r>
      <w:r>
        <w:rPr>
          <w:color w:val="231F20"/>
          <w:spacing w:val="-9"/>
          <w:sz w:val="24"/>
        </w:rPr>
        <w:t xml:space="preserve"> </w:t>
      </w:r>
      <w:r>
        <w:rPr>
          <w:color w:val="231F20"/>
          <w:sz w:val="24"/>
        </w:rPr>
        <w:t>is</w:t>
      </w:r>
      <w:r>
        <w:rPr>
          <w:color w:val="231F20"/>
          <w:spacing w:val="-9"/>
          <w:sz w:val="24"/>
        </w:rPr>
        <w:t xml:space="preserve"> </w:t>
      </w:r>
      <w:r>
        <w:rPr>
          <w:color w:val="231F20"/>
          <w:sz w:val="24"/>
        </w:rPr>
        <w:t>not</w:t>
      </w:r>
      <w:r>
        <w:rPr>
          <w:color w:val="231F20"/>
          <w:spacing w:val="-8"/>
          <w:sz w:val="24"/>
        </w:rPr>
        <w:t xml:space="preserve"> </w:t>
      </w:r>
      <w:r>
        <w:rPr>
          <w:color w:val="231F20"/>
          <w:spacing w:val="-3"/>
          <w:sz w:val="24"/>
        </w:rPr>
        <w:t>acceptable,</w:t>
      </w:r>
      <w:r>
        <w:rPr>
          <w:color w:val="231F20"/>
          <w:spacing w:val="-10"/>
          <w:sz w:val="24"/>
        </w:rPr>
        <w:t xml:space="preserve"> </w:t>
      </w:r>
      <w:r>
        <w:rPr>
          <w:color w:val="231F20"/>
          <w:sz w:val="24"/>
        </w:rPr>
        <w:t>for</w:t>
      </w:r>
      <w:r>
        <w:rPr>
          <w:color w:val="231F20"/>
          <w:spacing w:val="-9"/>
          <w:sz w:val="24"/>
        </w:rPr>
        <w:t xml:space="preserve"> </w:t>
      </w:r>
      <w:r>
        <w:rPr>
          <w:color w:val="231F20"/>
          <w:sz w:val="24"/>
        </w:rPr>
        <w:t>the</w:t>
      </w:r>
      <w:r>
        <w:rPr>
          <w:color w:val="231F20"/>
          <w:spacing w:val="-7"/>
          <w:sz w:val="24"/>
        </w:rPr>
        <w:t xml:space="preserve"> </w:t>
      </w:r>
      <w:r>
        <w:rPr>
          <w:color w:val="231F20"/>
          <w:spacing w:val="-3"/>
          <w:sz w:val="24"/>
        </w:rPr>
        <w:t>purpose</w:t>
      </w:r>
      <w:r>
        <w:rPr>
          <w:color w:val="231F20"/>
          <w:spacing w:val="-4"/>
          <w:sz w:val="24"/>
        </w:rPr>
        <w:t xml:space="preserve"> </w:t>
      </w:r>
      <w:r>
        <w:rPr>
          <w:color w:val="231F20"/>
          <w:sz w:val="24"/>
        </w:rPr>
        <w:t xml:space="preserve">of </w:t>
      </w:r>
      <w:r>
        <w:rPr>
          <w:color w:val="231F20"/>
          <w:spacing w:val="-3"/>
          <w:sz w:val="24"/>
        </w:rPr>
        <w:t>automatic</w:t>
      </w:r>
      <w:r>
        <w:rPr>
          <w:color w:val="231F20"/>
          <w:spacing w:val="-9"/>
          <w:sz w:val="24"/>
        </w:rPr>
        <w:t xml:space="preserve"> </w:t>
      </w:r>
      <w:r>
        <w:rPr>
          <w:color w:val="231F20"/>
          <w:spacing w:val="-3"/>
          <w:sz w:val="24"/>
        </w:rPr>
        <w:t>enrollment</w:t>
      </w:r>
      <w:r>
        <w:rPr>
          <w:color w:val="231F20"/>
          <w:spacing w:val="-8"/>
          <w:sz w:val="24"/>
        </w:rPr>
        <w:t xml:space="preserve"> </w:t>
      </w:r>
      <w:r>
        <w:rPr>
          <w:color w:val="231F20"/>
          <w:spacing w:val="-3"/>
          <w:sz w:val="24"/>
        </w:rPr>
        <w:t>this</w:t>
      </w:r>
      <w:r>
        <w:rPr>
          <w:color w:val="231F20"/>
          <w:spacing w:val="-9"/>
          <w:sz w:val="24"/>
        </w:rPr>
        <w:t xml:space="preserve"> </w:t>
      </w:r>
      <w:r>
        <w:rPr>
          <w:color w:val="231F20"/>
          <w:spacing w:val="-3"/>
          <w:sz w:val="24"/>
        </w:rPr>
        <w:t>tool</w:t>
      </w:r>
      <w:r>
        <w:rPr>
          <w:color w:val="231F20"/>
          <w:spacing w:val="-7"/>
          <w:sz w:val="24"/>
        </w:rPr>
        <w:t xml:space="preserve"> </w:t>
      </w:r>
      <w:r>
        <w:rPr>
          <w:color w:val="231F20"/>
          <w:spacing w:val="-3"/>
          <w:sz w:val="24"/>
        </w:rPr>
        <w:t>aims</w:t>
      </w:r>
      <w:r>
        <w:rPr>
          <w:color w:val="231F20"/>
          <w:spacing w:val="-9"/>
          <w:sz w:val="24"/>
        </w:rPr>
        <w:t xml:space="preserve"> </w:t>
      </w:r>
      <w:r>
        <w:rPr>
          <w:color w:val="231F20"/>
          <w:sz w:val="24"/>
        </w:rPr>
        <w:t>to</w:t>
      </w:r>
      <w:r>
        <w:rPr>
          <w:color w:val="231F20"/>
          <w:spacing w:val="-5"/>
          <w:sz w:val="24"/>
        </w:rPr>
        <w:t xml:space="preserve"> </w:t>
      </w:r>
      <w:r>
        <w:rPr>
          <w:color w:val="231F20"/>
          <w:spacing w:val="-4"/>
          <w:sz w:val="24"/>
        </w:rPr>
        <w:t>identify</w:t>
      </w:r>
      <w:r>
        <w:rPr>
          <w:color w:val="231F20"/>
          <w:spacing w:val="-9"/>
          <w:sz w:val="24"/>
        </w:rPr>
        <w:t xml:space="preserve"> </w:t>
      </w:r>
      <w:r>
        <w:rPr>
          <w:color w:val="231F20"/>
          <w:spacing w:val="-3"/>
          <w:sz w:val="24"/>
        </w:rPr>
        <w:t>children</w:t>
      </w:r>
      <w:r>
        <w:rPr>
          <w:color w:val="231F20"/>
          <w:spacing w:val="-8"/>
          <w:sz w:val="24"/>
        </w:rPr>
        <w:t xml:space="preserve"> </w:t>
      </w:r>
      <w:r>
        <w:rPr>
          <w:color w:val="231F20"/>
          <w:sz w:val="24"/>
        </w:rPr>
        <w:t>who</w:t>
      </w:r>
      <w:r>
        <w:rPr>
          <w:color w:val="231F20"/>
          <w:spacing w:val="-5"/>
          <w:sz w:val="24"/>
        </w:rPr>
        <w:t xml:space="preserve"> </w:t>
      </w:r>
      <w:r>
        <w:rPr>
          <w:color w:val="231F20"/>
          <w:spacing w:val="-3"/>
          <w:sz w:val="24"/>
        </w:rPr>
        <w:t>are</w:t>
      </w:r>
      <w:r>
        <w:rPr>
          <w:color w:val="231F20"/>
          <w:spacing w:val="-7"/>
          <w:sz w:val="24"/>
        </w:rPr>
        <w:t xml:space="preserve"> </w:t>
      </w:r>
      <w:r>
        <w:rPr>
          <w:color w:val="231F20"/>
          <w:sz w:val="24"/>
        </w:rPr>
        <w:t>in</w:t>
      </w:r>
      <w:r>
        <w:rPr>
          <w:color w:val="231F20"/>
          <w:spacing w:val="-5"/>
          <w:sz w:val="24"/>
        </w:rPr>
        <w:t xml:space="preserve"> </w:t>
      </w:r>
      <w:r>
        <w:rPr>
          <w:color w:val="231F20"/>
          <w:sz w:val="24"/>
        </w:rPr>
        <w:t>a</w:t>
      </w:r>
      <w:r>
        <w:rPr>
          <w:color w:val="231F20"/>
          <w:spacing w:val="-7"/>
          <w:sz w:val="24"/>
        </w:rPr>
        <w:t xml:space="preserve"> </w:t>
      </w:r>
      <w:r>
        <w:rPr>
          <w:color w:val="231F20"/>
          <w:spacing w:val="-3"/>
          <w:sz w:val="24"/>
        </w:rPr>
        <w:t>pattern</w:t>
      </w:r>
      <w:r>
        <w:rPr>
          <w:color w:val="231F20"/>
          <w:spacing w:val="-8"/>
          <w:sz w:val="24"/>
        </w:rPr>
        <w:t xml:space="preserve"> </w:t>
      </w:r>
      <w:r>
        <w:rPr>
          <w:color w:val="231F20"/>
          <w:sz w:val="24"/>
        </w:rPr>
        <w:t>of</w:t>
      </w:r>
      <w:r>
        <w:rPr>
          <w:color w:val="231F20"/>
          <w:spacing w:val="-8"/>
          <w:sz w:val="24"/>
        </w:rPr>
        <w:t xml:space="preserve"> </w:t>
      </w:r>
      <w:r>
        <w:rPr>
          <w:color w:val="231F20"/>
          <w:spacing w:val="-3"/>
          <w:sz w:val="24"/>
        </w:rPr>
        <w:t>abuse</w:t>
      </w:r>
    </w:p>
    <w:p w:rsidR="00182425" w:rsidRDefault="001F3F88">
      <w:pPr>
        <w:pStyle w:val="BodyText"/>
        <w:spacing w:before="2" w:line="269" w:lineRule="exact"/>
        <w:ind w:left="955"/>
      </w:pPr>
      <w:r>
        <w:rPr>
          <w:color w:val="231F20"/>
        </w:rPr>
        <w:t>and need immediate assistance and the household requires intervention.</w:t>
      </w:r>
    </w:p>
    <w:p w:rsidR="00182425" w:rsidRDefault="001F3F88">
      <w:pPr>
        <w:pStyle w:val="ListParagraph"/>
        <w:numPr>
          <w:ilvl w:val="2"/>
          <w:numId w:val="38"/>
        </w:numPr>
        <w:tabs>
          <w:tab w:val="left" w:pos="960"/>
        </w:tabs>
        <w:spacing w:line="292" w:lineRule="exact"/>
        <w:ind w:hanging="300"/>
        <w:jc w:val="both"/>
        <w:rPr>
          <w:sz w:val="24"/>
        </w:rPr>
      </w:pPr>
      <w:r>
        <w:rPr>
          <w:rFonts w:ascii="Constantia"/>
          <w:b/>
          <w:color w:val="231F20"/>
          <w:spacing w:val="-3"/>
          <w:sz w:val="24"/>
        </w:rPr>
        <w:t xml:space="preserve">Child </w:t>
      </w:r>
      <w:r>
        <w:rPr>
          <w:rFonts w:ascii="Constantia"/>
          <w:b/>
          <w:color w:val="231F20"/>
          <w:spacing w:val="-4"/>
          <w:sz w:val="24"/>
        </w:rPr>
        <w:t xml:space="preserve">marriage </w:t>
      </w:r>
      <w:r>
        <w:rPr>
          <w:rFonts w:ascii="Constantia"/>
          <w:b/>
          <w:color w:val="231F20"/>
          <w:sz w:val="24"/>
        </w:rPr>
        <w:t xml:space="preserve">or </w:t>
      </w:r>
      <w:r>
        <w:rPr>
          <w:rFonts w:ascii="Constantia"/>
          <w:b/>
          <w:color w:val="231F20"/>
          <w:spacing w:val="-5"/>
          <w:sz w:val="24"/>
        </w:rPr>
        <w:t xml:space="preserve">parent: </w:t>
      </w:r>
      <w:r>
        <w:rPr>
          <w:color w:val="231F20"/>
          <w:spacing w:val="-3"/>
          <w:sz w:val="24"/>
        </w:rPr>
        <w:t xml:space="preserve">Child </w:t>
      </w:r>
      <w:r>
        <w:rPr>
          <w:color w:val="231F20"/>
          <w:spacing w:val="-4"/>
          <w:sz w:val="24"/>
        </w:rPr>
        <w:t xml:space="preserve">marriage includes </w:t>
      </w:r>
      <w:r>
        <w:rPr>
          <w:color w:val="231F20"/>
          <w:spacing w:val="-3"/>
          <w:sz w:val="24"/>
        </w:rPr>
        <w:t xml:space="preserve">both formal </w:t>
      </w:r>
      <w:r>
        <w:rPr>
          <w:color w:val="231F20"/>
          <w:sz w:val="24"/>
        </w:rPr>
        <w:t xml:space="preserve">and </w:t>
      </w:r>
      <w:r>
        <w:rPr>
          <w:color w:val="231F20"/>
          <w:spacing w:val="-4"/>
          <w:sz w:val="24"/>
        </w:rPr>
        <w:t xml:space="preserve">informal </w:t>
      </w:r>
      <w:r>
        <w:rPr>
          <w:color w:val="231F20"/>
          <w:spacing w:val="-3"/>
          <w:sz w:val="24"/>
        </w:rPr>
        <w:t xml:space="preserve">unions </w:t>
      </w:r>
      <w:r>
        <w:rPr>
          <w:color w:val="231F20"/>
          <w:sz w:val="24"/>
        </w:rPr>
        <w:t xml:space="preserve">of </w:t>
      </w:r>
      <w:r>
        <w:rPr>
          <w:color w:val="231F20"/>
          <w:spacing w:val="-4"/>
          <w:sz w:val="24"/>
        </w:rPr>
        <w:t>partners</w:t>
      </w:r>
      <w:r>
        <w:rPr>
          <w:color w:val="231F20"/>
          <w:spacing w:val="-9"/>
          <w:sz w:val="24"/>
        </w:rPr>
        <w:t xml:space="preserve"> </w:t>
      </w:r>
      <w:r>
        <w:rPr>
          <w:color w:val="231F20"/>
          <w:sz w:val="24"/>
        </w:rPr>
        <w:t>of</w:t>
      </w:r>
    </w:p>
    <w:p w:rsidR="00182425" w:rsidRDefault="00182425">
      <w:pPr>
        <w:spacing w:line="292" w:lineRule="exact"/>
        <w:jc w:val="both"/>
        <w:rPr>
          <w:sz w:val="24"/>
        </w:rPr>
        <w:sectPr w:rsidR="00182425">
          <w:pgSz w:w="12240" w:h="15840"/>
          <w:pgMar w:top="1500" w:right="700" w:bottom="960" w:left="780" w:header="0" w:footer="764" w:gutter="0"/>
          <w:cols w:space="720"/>
        </w:sectPr>
      </w:pPr>
    </w:p>
    <w:p w:rsidR="00182425" w:rsidRDefault="001F3F88">
      <w:pPr>
        <w:pStyle w:val="BodyText"/>
        <w:spacing w:before="82" w:line="269" w:lineRule="exact"/>
        <w:ind w:left="915"/>
      </w:pPr>
      <w:r>
        <w:rPr>
          <w:color w:val="231F20"/>
        </w:rPr>
        <w:lastRenderedPageBreak/>
        <w:t>different sex orientation. This covers boys and girls who are below 18 years of age and are in marriage.</w:t>
      </w:r>
    </w:p>
    <w:p w:rsidR="00182425" w:rsidRDefault="001F3F88">
      <w:pPr>
        <w:pStyle w:val="ListParagraph"/>
        <w:numPr>
          <w:ilvl w:val="2"/>
          <w:numId w:val="38"/>
        </w:numPr>
        <w:tabs>
          <w:tab w:val="left" w:pos="919"/>
          <w:tab w:val="left" w:pos="920"/>
        </w:tabs>
        <w:ind w:left="915" w:right="936" w:hanging="300"/>
        <w:rPr>
          <w:sz w:val="24"/>
        </w:rPr>
      </w:pPr>
      <w:r>
        <w:rPr>
          <w:rFonts w:ascii="Constantia"/>
          <w:b/>
          <w:color w:val="231F20"/>
          <w:spacing w:val="-3"/>
          <w:sz w:val="24"/>
        </w:rPr>
        <w:t>Child</w:t>
      </w:r>
      <w:r>
        <w:rPr>
          <w:rFonts w:ascii="Constantia"/>
          <w:b/>
          <w:color w:val="231F20"/>
          <w:spacing w:val="-10"/>
          <w:sz w:val="24"/>
        </w:rPr>
        <w:t xml:space="preserve"> </w:t>
      </w:r>
      <w:r>
        <w:rPr>
          <w:rFonts w:ascii="Constantia"/>
          <w:b/>
          <w:color w:val="231F20"/>
          <w:spacing w:val="-5"/>
          <w:sz w:val="24"/>
        </w:rPr>
        <w:t>pregnancy:</w:t>
      </w:r>
      <w:r>
        <w:rPr>
          <w:rFonts w:ascii="Constantia"/>
          <w:b/>
          <w:color w:val="231F20"/>
          <w:spacing w:val="-9"/>
          <w:sz w:val="24"/>
        </w:rPr>
        <w:t xml:space="preserve"> </w:t>
      </w:r>
      <w:r>
        <w:rPr>
          <w:color w:val="231F20"/>
          <w:sz w:val="24"/>
        </w:rPr>
        <w:t>This</w:t>
      </w:r>
      <w:r>
        <w:rPr>
          <w:color w:val="231F20"/>
          <w:spacing w:val="-7"/>
          <w:sz w:val="24"/>
        </w:rPr>
        <w:t xml:space="preserve"> </w:t>
      </w:r>
      <w:r>
        <w:rPr>
          <w:color w:val="231F20"/>
          <w:spacing w:val="-4"/>
          <w:sz w:val="24"/>
        </w:rPr>
        <w:t>covers</w:t>
      </w:r>
      <w:r>
        <w:rPr>
          <w:color w:val="231F20"/>
          <w:spacing w:val="-14"/>
          <w:sz w:val="24"/>
        </w:rPr>
        <w:t xml:space="preserve"> </w:t>
      </w:r>
      <w:r>
        <w:rPr>
          <w:color w:val="231F20"/>
          <w:spacing w:val="-3"/>
          <w:sz w:val="24"/>
        </w:rPr>
        <w:t>girls</w:t>
      </w:r>
      <w:r>
        <w:rPr>
          <w:color w:val="231F20"/>
          <w:spacing w:val="-11"/>
          <w:sz w:val="24"/>
        </w:rPr>
        <w:t xml:space="preserve"> </w:t>
      </w:r>
      <w:r>
        <w:rPr>
          <w:color w:val="231F20"/>
          <w:sz w:val="24"/>
        </w:rPr>
        <w:t>who</w:t>
      </w:r>
      <w:r>
        <w:rPr>
          <w:color w:val="231F20"/>
          <w:spacing w:val="-8"/>
          <w:sz w:val="24"/>
        </w:rPr>
        <w:t xml:space="preserve"> </w:t>
      </w:r>
      <w:r>
        <w:rPr>
          <w:color w:val="231F20"/>
          <w:spacing w:val="-2"/>
          <w:sz w:val="24"/>
        </w:rPr>
        <w:t>are</w:t>
      </w:r>
      <w:r>
        <w:rPr>
          <w:color w:val="231F20"/>
          <w:spacing w:val="-9"/>
          <w:sz w:val="24"/>
        </w:rPr>
        <w:t xml:space="preserve"> </w:t>
      </w:r>
      <w:r>
        <w:rPr>
          <w:color w:val="231F20"/>
          <w:spacing w:val="-3"/>
          <w:sz w:val="24"/>
        </w:rPr>
        <w:t>below</w:t>
      </w:r>
      <w:r>
        <w:rPr>
          <w:color w:val="231F20"/>
          <w:spacing w:val="-11"/>
          <w:sz w:val="24"/>
        </w:rPr>
        <w:t xml:space="preserve"> </w:t>
      </w:r>
      <w:r>
        <w:rPr>
          <w:color w:val="231F20"/>
          <w:sz w:val="24"/>
        </w:rPr>
        <w:t>18</w:t>
      </w:r>
      <w:r>
        <w:rPr>
          <w:color w:val="231F20"/>
          <w:spacing w:val="-7"/>
          <w:sz w:val="24"/>
        </w:rPr>
        <w:t xml:space="preserve"> </w:t>
      </w:r>
      <w:r>
        <w:rPr>
          <w:color w:val="231F20"/>
          <w:spacing w:val="-3"/>
          <w:sz w:val="24"/>
        </w:rPr>
        <w:t>years</w:t>
      </w:r>
      <w:r>
        <w:rPr>
          <w:color w:val="231F20"/>
          <w:spacing w:val="-11"/>
          <w:sz w:val="24"/>
        </w:rPr>
        <w:t xml:space="preserve"> </w:t>
      </w:r>
      <w:r>
        <w:rPr>
          <w:color w:val="231F20"/>
          <w:sz w:val="24"/>
        </w:rPr>
        <w:t>of</w:t>
      </w:r>
      <w:r>
        <w:rPr>
          <w:color w:val="231F20"/>
          <w:spacing w:val="-8"/>
          <w:sz w:val="24"/>
        </w:rPr>
        <w:t xml:space="preserve"> </w:t>
      </w:r>
      <w:r>
        <w:rPr>
          <w:color w:val="231F20"/>
          <w:sz w:val="24"/>
        </w:rPr>
        <w:t>age</w:t>
      </w:r>
      <w:r>
        <w:rPr>
          <w:color w:val="231F20"/>
          <w:spacing w:val="-7"/>
          <w:sz w:val="24"/>
        </w:rPr>
        <w:t xml:space="preserve"> </w:t>
      </w:r>
      <w:r>
        <w:rPr>
          <w:color w:val="231F20"/>
          <w:sz w:val="24"/>
        </w:rPr>
        <w:t>and</w:t>
      </w:r>
      <w:r>
        <w:rPr>
          <w:color w:val="231F20"/>
          <w:spacing w:val="-8"/>
          <w:sz w:val="24"/>
        </w:rPr>
        <w:t xml:space="preserve"> </w:t>
      </w:r>
      <w:r>
        <w:rPr>
          <w:color w:val="231F20"/>
          <w:spacing w:val="-4"/>
          <w:sz w:val="24"/>
        </w:rPr>
        <w:t>pregnant,</w:t>
      </w:r>
      <w:r>
        <w:rPr>
          <w:color w:val="231F20"/>
          <w:spacing w:val="-10"/>
          <w:sz w:val="24"/>
        </w:rPr>
        <w:t xml:space="preserve"> </w:t>
      </w:r>
      <w:r>
        <w:rPr>
          <w:color w:val="231F20"/>
          <w:spacing w:val="-3"/>
          <w:sz w:val="24"/>
        </w:rPr>
        <w:t>whether</w:t>
      </w:r>
      <w:r>
        <w:rPr>
          <w:color w:val="231F20"/>
          <w:spacing w:val="-11"/>
          <w:sz w:val="24"/>
        </w:rPr>
        <w:t xml:space="preserve"> </w:t>
      </w:r>
      <w:r>
        <w:rPr>
          <w:color w:val="231F20"/>
          <w:sz w:val="24"/>
        </w:rPr>
        <w:t>or</w:t>
      </w:r>
      <w:r>
        <w:rPr>
          <w:color w:val="231F20"/>
          <w:spacing w:val="-6"/>
          <w:sz w:val="24"/>
        </w:rPr>
        <w:t xml:space="preserve"> </w:t>
      </w:r>
      <w:r>
        <w:rPr>
          <w:color w:val="231F20"/>
          <w:sz w:val="24"/>
        </w:rPr>
        <w:t xml:space="preserve">not </w:t>
      </w:r>
      <w:r>
        <w:rPr>
          <w:color w:val="231F20"/>
          <w:spacing w:val="-3"/>
          <w:sz w:val="24"/>
        </w:rPr>
        <w:t>they are</w:t>
      </w:r>
      <w:r>
        <w:rPr>
          <w:color w:val="231F20"/>
          <w:spacing w:val="-8"/>
          <w:sz w:val="24"/>
        </w:rPr>
        <w:t xml:space="preserve"> </w:t>
      </w:r>
      <w:r>
        <w:rPr>
          <w:color w:val="231F20"/>
          <w:spacing w:val="-4"/>
          <w:sz w:val="24"/>
        </w:rPr>
        <w:t>married.</w:t>
      </w:r>
    </w:p>
    <w:p w:rsidR="00182425" w:rsidRDefault="001F3F88">
      <w:pPr>
        <w:pStyle w:val="ListParagraph"/>
        <w:numPr>
          <w:ilvl w:val="2"/>
          <w:numId w:val="38"/>
        </w:numPr>
        <w:tabs>
          <w:tab w:val="left" w:pos="920"/>
        </w:tabs>
        <w:ind w:left="915" w:right="603" w:hanging="300"/>
        <w:jc w:val="both"/>
        <w:rPr>
          <w:sz w:val="24"/>
        </w:rPr>
      </w:pPr>
      <w:r>
        <w:rPr>
          <w:rFonts w:ascii="Constantia"/>
          <w:b/>
          <w:color w:val="231F20"/>
          <w:spacing w:val="-3"/>
          <w:sz w:val="24"/>
        </w:rPr>
        <w:t>Child</w:t>
      </w:r>
      <w:r>
        <w:rPr>
          <w:rFonts w:ascii="Constantia"/>
          <w:b/>
          <w:color w:val="231F20"/>
          <w:spacing w:val="-10"/>
          <w:sz w:val="24"/>
        </w:rPr>
        <w:t xml:space="preserve"> </w:t>
      </w:r>
      <w:r>
        <w:rPr>
          <w:rFonts w:ascii="Constantia"/>
          <w:b/>
          <w:color w:val="231F20"/>
          <w:spacing w:val="-3"/>
          <w:sz w:val="24"/>
        </w:rPr>
        <w:t>neglect</w:t>
      </w:r>
      <w:r>
        <w:rPr>
          <w:rFonts w:ascii="Constantia"/>
          <w:b/>
          <w:color w:val="231F20"/>
          <w:spacing w:val="-7"/>
          <w:sz w:val="24"/>
        </w:rPr>
        <w:t xml:space="preserve"> </w:t>
      </w:r>
      <w:r>
        <w:rPr>
          <w:color w:val="231F20"/>
          <w:sz w:val="24"/>
        </w:rPr>
        <w:t>is</w:t>
      </w:r>
      <w:r>
        <w:rPr>
          <w:color w:val="231F20"/>
          <w:spacing w:val="-9"/>
          <w:sz w:val="24"/>
        </w:rPr>
        <w:t xml:space="preserve"> </w:t>
      </w:r>
      <w:r>
        <w:rPr>
          <w:color w:val="231F20"/>
          <w:sz w:val="24"/>
        </w:rPr>
        <w:t>the</w:t>
      </w:r>
      <w:r>
        <w:rPr>
          <w:color w:val="231F20"/>
          <w:spacing w:val="-7"/>
          <w:sz w:val="24"/>
        </w:rPr>
        <w:t xml:space="preserve"> </w:t>
      </w:r>
      <w:r>
        <w:rPr>
          <w:color w:val="231F20"/>
          <w:spacing w:val="-3"/>
          <w:sz w:val="24"/>
        </w:rPr>
        <w:t>failure</w:t>
      </w:r>
      <w:r>
        <w:rPr>
          <w:color w:val="231F20"/>
          <w:spacing w:val="-9"/>
          <w:sz w:val="24"/>
        </w:rPr>
        <w:t xml:space="preserve"> </w:t>
      </w:r>
      <w:r>
        <w:rPr>
          <w:i/>
          <w:color w:val="231F20"/>
          <w:spacing w:val="-3"/>
          <w:sz w:val="24"/>
        </w:rPr>
        <w:t>(whether</w:t>
      </w:r>
      <w:r>
        <w:rPr>
          <w:i/>
          <w:color w:val="231F20"/>
          <w:spacing w:val="-11"/>
          <w:sz w:val="24"/>
        </w:rPr>
        <w:t xml:space="preserve"> </w:t>
      </w:r>
      <w:r>
        <w:rPr>
          <w:i/>
          <w:color w:val="231F20"/>
          <w:sz w:val="24"/>
        </w:rPr>
        <w:t>or</w:t>
      </w:r>
      <w:r>
        <w:rPr>
          <w:i/>
          <w:color w:val="231F20"/>
          <w:spacing w:val="-8"/>
          <w:sz w:val="24"/>
        </w:rPr>
        <w:t xml:space="preserve"> </w:t>
      </w:r>
      <w:r>
        <w:rPr>
          <w:i/>
          <w:color w:val="231F20"/>
          <w:sz w:val="24"/>
        </w:rPr>
        <w:t>not</w:t>
      </w:r>
      <w:r>
        <w:rPr>
          <w:i/>
          <w:color w:val="231F20"/>
          <w:spacing w:val="-8"/>
          <w:sz w:val="24"/>
        </w:rPr>
        <w:t xml:space="preserve"> </w:t>
      </w:r>
      <w:r>
        <w:rPr>
          <w:i/>
          <w:color w:val="231F20"/>
          <w:sz w:val="24"/>
        </w:rPr>
        <w:t>by</w:t>
      </w:r>
      <w:r>
        <w:rPr>
          <w:i/>
          <w:color w:val="231F20"/>
          <w:spacing w:val="-6"/>
          <w:sz w:val="24"/>
        </w:rPr>
        <w:t xml:space="preserve"> </w:t>
      </w:r>
      <w:r>
        <w:rPr>
          <w:i/>
          <w:color w:val="231F20"/>
          <w:spacing w:val="-3"/>
          <w:sz w:val="24"/>
        </w:rPr>
        <w:t>conscious</w:t>
      </w:r>
      <w:r>
        <w:rPr>
          <w:i/>
          <w:color w:val="231F20"/>
          <w:spacing w:val="-10"/>
          <w:sz w:val="24"/>
        </w:rPr>
        <w:t xml:space="preserve"> </w:t>
      </w:r>
      <w:r>
        <w:rPr>
          <w:i/>
          <w:color w:val="231F20"/>
          <w:spacing w:val="-3"/>
          <w:sz w:val="24"/>
        </w:rPr>
        <w:t>choice)</w:t>
      </w:r>
      <w:r>
        <w:rPr>
          <w:i/>
          <w:color w:val="231F20"/>
          <w:spacing w:val="-10"/>
          <w:sz w:val="24"/>
        </w:rPr>
        <w:t xml:space="preserve"> </w:t>
      </w:r>
      <w:r>
        <w:rPr>
          <w:color w:val="231F20"/>
          <w:sz w:val="24"/>
        </w:rPr>
        <w:t>of</w:t>
      </w:r>
      <w:r>
        <w:rPr>
          <w:color w:val="231F20"/>
          <w:spacing w:val="-8"/>
          <w:sz w:val="24"/>
        </w:rPr>
        <w:t xml:space="preserve"> </w:t>
      </w:r>
      <w:r>
        <w:rPr>
          <w:color w:val="231F20"/>
          <w:sz w:val="24"/>
        </w:rPr>
        <w:t>a</w:t>
      </w:r>
      <w:r>
        <w:rPr>
          <w:color w:val="231F20"/>
          <w:spacing w:val="-7"/>
          <w:sz w:val="24"/>
        </w:rPr>
        <w:t xml:space="preserve"> </w:t>
      </w:r>
      <w:r>
        <w:rPr>
          <w:color w:val="231F20"/>
          <w:spacing w:val="-3"/>
          <w:sz w:val="24"/>
        </w:rPr>
        <w:t>parent,</w:t>
      </w:r>
      <w:r>
        <w:rPr>
          <w:color w:val="231F20"/>
          <w:spacing w:val="-10"/>
          <w:sz w:val="24"/>
        </w:rPr>
        <w:t xml:space="preserve"> </w:t>
      </w:r>
      <w:r>
        <w:rPr>
          <w:color w:val="231F20"/>
          <w:spacing w:val="-3"/>
          <w:sz w:val="24"/>
        </w:rPr>
        <w:t>guardian,</w:t>
      </w:r>
      <w:r>
        <w:rPr>
          <w:color w:val="231F20"/>
          <w:spacing w:val="-12"/>
          <w:sz w:val="24"/>
        </w:rPr>
        <w:t xml:space="preserve"> </w:t>
      </w:r>
      <w:r>
        <w:rPr>
          <w:color w:val="231F20"/>
          <w:sz w:val="24"/>
        </w:rPr>
        <w:t>or</w:t>
      </w:r>
      <w:r>
        <w:rPr>
          <w:color w:val="231F20"/>
          <w:spacing w:val="-9"/>
          <w:sz w:val="24"/>
        </w:rPr>
        <w:t xml:space="preserve"> </w:t>
      </w:r>
      <w:r>
        <w:rPr>
          <w:color w:val="231F20"/>
          <w:spacing w:val="-3"/>
          <w:sz w:val="24"/>
        </w:rPr>
        <w:t>other</w:t>
      </w:r>
      <w:r>
        <w:rPr>
          <w:color w:val="231F20"/>
          <w:spacing w:val="-6"/>
          <w:sz w:val="24"/>
        </w:rPr>
        <w:t xml:space="preserve"> </w:t>
      </w:r>
      <w:r>
        <w:rPr>
          <w:color w:val="231F20"/>
          <w:spacing w:val="-3"/>
          <w:sz w:val="24"/>
        </w:rPr>
        <w:t>caregiver</w:t>
      </w:r>
      <w:r>
        <w:rPr>
          <w:color w:val="231F20"/>
          <w:spacing w:val="-9"/>
          <w:sz w:val="24"/>
        </w:rPr>
        <w:t xml:space="preserve"> </w:t>
      </w:r>
      <w:r>
        <w:rPr>
          <w:color w:val="231F20"/>
          <w:sz w:val="24"/>
        </w:rPr>
        <w:t xml:space="preserve">to </w:t>
      </w:r>
      <w:r>
        <w:rPr>
          <w:color w:val="231F20"/>
          <w:spacing w:val="-5"/>
          <w:sz w:val="24"/>
        </w:rPr>
        <w:t xml:space="preserve">provide </w:t>
      </w:r>
      <w:r>
        <w:rPr>
          <w:color w:val="231F20"/>
          <w:sz w:val="24"/>
        </w:rPr>
        <w:t xml:space="preserve">for a </w:t>
      </w:r>
      <w:r>
        <w:rPr>
          <w:color w:val="231F20"/>
          <w:spacing w:val="-3"/>
          <w:sz w:val="24"/>
        </w:rPr>
        <w:t xml:space="preserve">child's basic needs. Child neglect </w:t>
      </w:r>
      <w:r>
        <w:rPr>
          <w:color w:val="231F20"/>
          <w:sz w:val="24"/>
        </w:rPr>
        <w:t xml:space="preserve">may be: </w:t>
      </w:r>
      <w:r>
        <w:rPr>
          <w:color w:val="231F20"/>
          <w:spacing w:val="-3"/>
          <w:sz w:val="24"/>
        </w:rPr>
        <w:t xml:space="preserve">physical (e.g., </w:t>
      </w:r>
      <w:r>
        <w:rPr>
          <w:color w:val="231F20"/>
          <w:spacing w:val="-4"/>
          <w:sz w:val="24"/>
        </w:rPr>
        <w:t xml:space="preserve">failure </w:t>
      </w:r>
      <w:r>
        <w:rPr>
          <w:color w:val="231F20"/>
          <w:spacing w:val="-3"/>
          <w:sz w:val="24"/>
        </w:rPr>
        <w:t xml:space="preserve">to </w:t>
      </w:r>
      <w:r>
        <w:rPr>
          <w:color w:val="231F20"/>
          <w:spacing w:val="-5"/>
          <w:sz w:val="24"/>
        </w:rPr>
        <w:t xml:space="preserve">provide </w:t>
      </w:r>
      <w:r>
        <w:rPr>
          <w:color w:val="231F20"/>
          <w:spacing w:val="-3"/>
          <w:sz w:val="24"/>
        </w:rPr>
        <w:t xml:space="preserve">necessary food </w:t>
      </w:r>
      <w:r>
        <w:rPr>
          <w:color w:val="231F20"/>
          <w:sz w:val="24"/>
        </w:rPr>
        <w:t xml:space="preserve">or </w:t>
      </w:r>
      <w:r>
        <w:rPr>
          <w:color w:val="231F20"/>
          <w:spacing w:val="-5"/>
          <w:sz w:val="24"/>
        </w:rPr>
        <w:t xml:space="preserve">shelter, </w:t>
      </w:r>
      <w:r>
        <w:rPr>
          <w:color w:val="231F20"/>
          <w:sz w:val="24"/>
        </w:rPr>
        <w:t xml:space="preserve">or </w:t>
      </w:r>
      <w:r>
        <w:rPr>
          <w:color w:val="231F20"/>
          <w:spacing w:val="-3"/>
          <w:sz w:val="24"/>
        </w:rPr>
        <w:t xml:space="preserve">lack </w:t>
      </w:r>
      <w:r>
        <w:rPr>
          <w:color w:val="231F20"/>
          <w:sz w:val="24"/>
        </w:rPr>
        <w:t xml:space="preserve">of </w:t>
      </w:r>
      <w:r>
        <w:rPr>
          <w:color w:val="231F20"/>
          <w:spacing w:val="-4"/>
          <w:sz w:val="24"/>
        </w:rPr>
        <w:t xml:space="preserve">appropriate supervision), medical </w:t>
      </w:r>
      <w:r>
        <w:rPr>
          <w:color w:val="231F20"/>
          <w:spacing w:val="-3"/>
          <w:sz w:val="24"/>
        </w:rPr>
        <w:t>(e.g.,</w:t>
      </w:r>
      <w:r>
        <w:rPr>
          <w:color w:val="231F20"/>
          <w:spacing w:val="11"/>
          <w:sz w:val="24"/>
        </w:rPr>
        <w:t xml:space="preserve"> </w:t>
      </w:r>
      <w:r>
        <w:rPr>
          <w:color w:val="231F20"/>
          <w:spacing w:val="-4"/>
          <w:sz w:val="24"/>
        </w:rPr>
        <w:t>failure</w:t>
      </w:r>
    </w:p>
    <w:p w:rsidR="00182425" w:rsidRDefault="001F3F88">
      <w:pPr>
        <w:pStyle w:val="BodyText"/>
        <w:spacing w:before="2"/>
        <w:ind w:left="915" w:right="323"/>
      </w:pPr>
      <w:r>
        <w:rPr>
          <w:color w:val="231F20"/>
        </w:rPr>
        <w:t xml:space="preserve">to </w:t>
      </w:r>
      <w:r>
        <w:rPr>
          <w:color w:val="231F20"/>
          <w:spacing w:val="-5"/>
        </w:rPr>
        <w:t xml:space="preserve">provide </w:t>
      </w:r>
      <w:r>
        <w:rPr>
          <w:color w:val="231F20"/>
          <w:spacing w:val="-3"/>
        </w:rPr>
        <w:t xml:space="preserve">necessary </w:t>
      </w:r>
      <w:r>
        <w:rPr>
          <w:color w:val="231F20"/>
          <w:spacing w:val="-4"/>
        </w:rPr>
        <w:t xml:space="preserve">medical </w:t>
      </w:r>
      <w:r>
        <w:rPr>
          <w:color w:val="231F20"/>
        </w:rPr>
        <w:t xml:space="preserve">or </w:t>
      </w:r>
      <w:r>
        <w:rPr>
          <w:color w:val="231F20"/>
          <w:spacing w:val="-4"/>
        </w:rPr>
        <w:t xml:space="preserve">mental </w:t>
      </w:r>
      <w:r>
        <w:rPr>
          <w:color w:val="231F20"/>
          <w:spacing w:val="-3"/>
        </w:rPr>
        <w:t xml:space="preserve">health treatment), educational (e.g., </w:t>
      </w:r>
      <w:r>
        <w:rPr>
          <w:color w:val="231F20"/>
          <w:spacing w:val="-4"/>
        </w:rPr>
        <w:t xml:space="preserve">failure </w:t>
      </w:r>
      <w:r>
        <w:rPr>
          <w:color w:val="231F20"/>
        </w:rPr>
        <w:t xml:space="preserve">to </w:t>
      </w:r>
      <w:r>
        <w:rPr>
          <w:color w:val="231F20"/>
          <w:spacing w:val="-4"/>
        </w:rPr>
        <w:t xml:space="preserve">educate </w:t>
      </w:r>
      <w:r>
        <w:rPr>
          <w:color w:val="231F20"/>
        </w:rPr>
        <w:t xml:space="preserve">a </w:t>
      </w:r>
      <w:r>
        <w:rPr>
          <w:color w:val="231F20"/>
          <w:spacing w:val="-3"/>
        </w:rPr>
        <w:t xml:space="preserve">child </w:t>
      </w:r>
      <w:r>
        <w:rPr>
          <w:color w:val="231F20"/>
        </w:rPr>
        <w:t xml:space="preserve">or </w:t>
      </w:r>
      <w:r>
        <w:rPr>
          <w:color w:val="231F20"/>
          <w:spacing w:val="-3"/>
        </w:rPr>
        <w:t xml:space="preserve">attend </w:t>
      </w:r>
      <w:r>
        <w:rPr>
          <w:color w:val="231F20"/>
        </w:rPr>
        <w:t xml:space="preserve">to </w:t>
      </w:r>
      <w:r>
        <w:rPr>
          <w:color w:val="231F20"/>
          <w:spacing w:val="-3"/>
        </w:rPr>
        <w:t xml:space="preserve">special </w:t>
      </w:r>
      <w:r>
        <w:rPr>
          <w:color w:val="231F20"/>
          <w:spacing w:val="-4"/>
        </w:rPr>
        <w:t xml:space="preserve">education </w:t>
      </w:r>
      <w:r>
        <w:rPr>
          <w:color w:val="231F20"/>
          <w:spacing w:val="-3"/>
        </w:rPr>
        <w:t xml:space="preserve">needs), </w:t>
      </w:r>
      <w:r>
        <w:rPr>
          <w:color w:val="231F20"/>
        </w:rPr>
        <w:t xml:space="preserve">and </w:t>
      </w:r>
      <w:r>
        <w:rPr>
          <w:color w:val="231F20"/>
          <w:spacing w:val="-4"/>
        </w:rPr>
        <w:t xml:space="preserve">emotional </w:t>
      </w:r>
      <w:r>
        <w:rPr>
          <w:color w:val="231F20"/>
          <w:spacing w:val="-3"/>
        </w:rPr>
        <w:t xml:space="preserve">(e.g., </w:t>
      </w:r>
      <w:r>
        <w:rPr>
          <w:color w:val="231F20"/>
          <w:spacing w:val="-4"/>
        </w:rPr>
        <w:t xml:space="preserve">inattention </w:t>
      </w:r>
      <w:r>
        <w:rPr>
          <w:color w:val="231F20"/>
        </w:rPr>
        <w:t xml:space="preserve">to a </w:t>
      </w:r>
      <w:r>
        <w:rPr>
          <w:color w:val="231F20"/>
          <w:spacing w:val="-3"/>
        </w:rPr>
        <w:t xml:space="preserve">child's emotional needs, </w:t>
      </w:r>
      <w:r>
        <w:rPr>
          <w:color w:val="231F20"/>
          <w:spacing w:val="-4"/>
        </w:rPr>
        <w:t xml:space="preserve">failure </w:t>
      </w:r>
      <w:r>
        <w:rPr>
          <w:color w:val="231F20"/>
        </w:rPr>
        <w:t xml:space="preserve">to </w:t>
      </w:r>
      <w:r>
        <w:rPr>
          <w:color w:val="231F20"/>
          <w:spacing w:val="-5"/>
        </w:rPr>
        <w:t xml:space="preserve">provide </w:t>
      </w:r>
      <w:r>
        <w:rPr>
          <w:color w:val="231F20"/>
          <w:spacing w:val="-3"/>
        </w:rPr>
        <w:t xml:space="preserve">psychological care, </w:t>
      </w:r>
      <w:r>
        <w:rPr>
          <w:color w:val="231F20"/>
        </w:rPr>
        <w:t xml:space="preserve">or </w:t>
      </w:r>
      <w:r>
        <w:rPr>
          <w:color w:val="231F20"/>
          <w:spacing w:val="-3"/>
        </w:rPr>
        <w:t xml:space="preserve">permitting </w:t>
      </w:r>
      <w:r>
        <w:rPr>
          <w:color w:val="231F20"/>
        </w:rPr>
        <w:t xml:space="preserve">the </w:t>
      </w:r>
      <w:r>
        <w:rPr>
          <w:color w:val="231F20"/>
          <w:spacing w:val="-3"/>
        </w:rPr>
        <w:t xml:space="preserve">child </w:t>
      </w:r>
      <w:r>
        <w:rPr>
          <w:color w:val="231F20"/>
        </w:rPr>
        <w:t xml:space="preserve">to use </w:t>
      </w:r>
      <w:r>
        <w:rPr>
          <w:color w:val="231F20"/>
          <w:spacing w:val="-3"/>
        </w:rPr>
        <w:t xml:space="preserve">alcohol </w:t>
      </w:r>
      <w:r>
        <w:rPr>
          <w:color w:val="231F20"/>
        </w:rPr>
        <w:t xml:space="preserve">or </w:t>
      </w:r>
      <w:r>
        <w:rPr>
          <w:color w:val="231F20"/>
          <w:spacing w:val="-3"/>
        </w:rPr>
        <w:t xml:space="preserve">other </w:t>
      </w:r>
      <w:r>
        <w:rPr>
          <w:color w:val="231F20"/>
          <w:spacing w:val="-4"/>
        </w:rPr>
        <w:t>drugs).</w:t>
      </w:r>
    </w:p>
    <w:p w:rsidR="00182425" w:rsidRDefault="001F3F88">
      <w:pPr>
        <w:pStyle w:val="ListParagraph"/>
        <w:numPr>
          <w:ilvl w:val="2"/>
          <w:numId w:val="38"/>
        </w:numPr>
        <w:tabs>
          <w:tab w:val="left" w:pos="919"/>
          <w:tab w:val="left" w:pos="920"/>
        </w:tabs>
        <w:ind w:left="915" w:right="472" w:hanging="300"/>
        <w:rPr>
          <w:sz w:val="24"/>
        </w:rPr>
      </w:pPr>
      <w:r>
        <w:rPr>
          <w:rFonts w:ascii="Constantia"/>
          <w:b/>
          <w:color w:val="231F20"/>
          <w:spacing w:val="-3"/>
          <w:sz w:val="24"/>
        </w:rPr>
        <w:t>Sexual</w:t>
      </w:r>
      <w:r>
        <w:rPr>
          <w:rFonts w:ascii="Constantia"/>
          <w:b/>
          <w:color w:val="231F20"/>
          <w:spacing w:val="-9"/>
          <w:sz w:val="24"/>
        </w:rPr>
        <w:t xml:space="preserve"> </w:t>
      </w:r>
      <w:r>
        <w:rPr>
          <w:rFonts w:ascii="Constantia"/>
          <w:b/>
          <w:color w:val="231F20"/>
          <w:spacing w:val="-3"/>
          <w:sz w:val="24"/>
        </w:rPr>
        <w:t>abuse</w:t>
      </w:r>
      <w:r>
        <w:rPr>
          <w:rFonts w:ascii="Constantia"/>
          <w:b/>
          <w:color w:val="231F20"/>
          <w:spacing w:val="-8"/>
          <w:sz w:val="24"/>
        </w:rPr>
        <w:t xml:space="preserve"> </w:t>
      </w:r>
      <w:r>
        <w:rPr>
          <w:color w:val="231F20"/>
          <w:spacing w:val="-3"/>
          <w:sz w:val="24"/>
        </w:rPr>
        <w:t>means</w:t>
      </w:r>
      <w:r>
        <w:rPr>
          <w:color w:val="231F20"/>
          <w:spacing w:val="-8"/>
          <w:sz w:val="24"/>
        </w:rPr>
        <w:t xml:space="preserve"> </w:t>
      </w:r>
      <w:r>
        <w:rPr>
          <w:color w:val="231F20"/>
          <w:sz w:val="24"/>
        </w:rPr>
        <w:t>any</w:t>
      </w:r>
      <w:r>
        <w:rPr>
          <w:color w:val="231F20"/>
          <w:spacing w:val="-6"/>
          <w:sz w:val="24"/>
        </w:rPr>
        <w:t xml:space="preserve"> </w:t>
      </w:r>
      <w:r>
        <w:rPr>
          <w:color w:val="231F20"/>
          <w:spacing w:val="-4"/>
          <w:sz w:val="24"/>
        </w:rPr>
        <w:t>occurrence</w:t>
      </w:r>
      <w:r>
        <w:rPr>
          <w:color w:val="231F20"/>
          <w:spacing w:val="-6"/>
          <w:sz w:val="24"/>
        </w:rPr>
        <w:t xml:space="preserve"> </w:t>
      </w:r>
      <w:r>
        <w:rPr>
          <w:color w:val="231F20"/>
          <w:sz w:val="24"/>
        </w:rPr>
        <w:t>of</w:t>
      </w:r>
      <w:r>
        <w:rPr>
          <w:color w:val="231F20"/>
          <w:spacing w:val="-5"/>
          <w:sz w:val="24"/>
        </w:rPr>
        <w:t xml:space="preserve"> </w:t>
      </w:r>
      <w:r>
        <w:rPr>
          <w:color w:val="231F20"/>
          <w:spacing w:val="-4"/>
          <w:sz w:val="24"/>
        </w:rPr>
        <w:t>inappropriate</w:t>
      </w:r>
      <w:r>
        <w:rPr>
          <w:color w:val="231F20"/>
          <w:spacing w:val="-6"/>
          <w:sz w:val="24"/>
        </w:rPr>
        <w:t xml:space="preserve"> </w:t>
      </w:r>
      <w:r>
        <w:rPr>
          <w:color w:val="231F20"/>
          <w:sz w:val="24"/>
        </w:rPr>
        <w:t>or</w:t>
      </w:r>
      <w:r>
        <w:rPr>
          <w:color w:val="231F20"/>
          <w:spacing w:val="-5"/>
          <w:sz w:val="24"/>
        </w:rPr>
        <w:t xml:space="preserve"> </w:t>
      </w:r>
      <w:r>
        <w:rPr>
          <w:color w:val="231F20"/>
          <w:spacing w:val="-3"/>
          <w:sz w:val="24"/>
        </w:rPr>
        <w:t>illegal</w:t>
      </w:r>
      <w:r>
        <w:rPr>
          <w:color w:val="231F20"/>
          <w:spacing w:val="-6"/>
          <w:sz w:val="24"/>
        </w:rPr>
        <w:t xml:space="preserve"> </w:t>
      </w:r>
      <w:r>
        <w:rPr>
          <w:color w:val="231F20"/>
          <w:spacing w:val="-3"/>
          <w:sz w:val="24"/>
        </w:rPr>
        <w:t>sexual</w:t>
      </w:r>
      <w:r>
        <w:rPr>
          <w:color w:val="231F20"/>
          <w:spacing w:val="-6"/>
          <w:sz w:val="24"/>
        </w:rPr>
        <w:t xml:space="preserve"> </w:t>
      </w:r>
      <w:r>
        <w:rPr>
          <w:color w:val="231F20"/>
          <w:spacing w:val="-3"/>
          <w:sz w:val="24"/>
        </w:rPr>
        <w:t>abuse</w:t>
      </w:r>
      <w:r>
        <w:rPr>
          <w:color w:val="231F20"/>
          <w:spacing w:val="-6"/>
          <w:sz w:val="24"/>
        </w:rPr>
        <w:t xml:space="preserve"> </w:t>
      </w:r>
      <w:r>
        <w:rPr>
          <w:color w:val="231F20"/>
          <w:sz w:val="24"/>
        </w:rPr>
        <w:t>of</w:t>
      </w:r>
      <w:r>
        <w:rPr>
          <w:color w:val="231F20"/>
          <w:spacing w:val="-7"/>
          <w:sz w:val="24"/>
        </w:rPr>
        <w:t xml:space="preserve"> </w:t>
      </w:r>
      <w:r>
        <w:rPr>
          <w:color w:val="231F20"/>
          <w:sz w:val="24"/>
        </w:rPr>
        <w:t>a</w:t>
      </w:r>
      <w:r>
        <w:rPr>
          <w:color w:val="231F20"/>
          <w:spacing w:val="-3"/>
          <w:sz w:val="24"/>
        </w:rPr>
        <w:t xml:space="preserve"> male</w:t>
      </w:r>
      <w:r>
        <w:rPr>
          <w:color w:val="231F20"/>
          <w:spacing w:val="-6"/>
          <w:sz w:val="24"/>
        </w:rPr>
        <w:t xml:space="preserve"> </w:t>
      </w:r>
      <w:r>
        <w:rPr>
          <w:color w:val="231F20"/>
          <w:sz w:val="24"/>
        </w:rPr>
        <w:t>or</w:t>
      </w:r>
      <w:r>
        <w:rPr>
          <w:color w:val="231F20"/>
          <w:spacing w:val="-5"/>
          <w:sz w:val="24"/>
        </w:rPr>
        <w:t xml:space="preserve"> </w:t>
      </w:r>
      <w:r>
        <w:rPr>
          <w:color w:val="231F20"/>
          <w:spacing w:val="-3"/>
          <w:sz w:val="24"/>
        </w:rPr>
        <w:t>female</w:t>
      </w:r>
      <w:r>
        <w:rPr>
          <w:color w:val="231F20"/>
          <w:spacing w:val="-6"/>
          <w:sz w:val="24"/>
        </w:rPr>
        <w:t xml:space="preserve"> </w:t>
      </w:r>
      <w:r>
        <w:rPr>
          <w:color w:val="231F20"/>
          <w:spacing w:val="-3"/>
          <w:sz w:val="24"/>
        </w:rPr>
        <w:t xml:space="preserve">child, </w:t>
      </w:r>
      <w:r>
        <w:rPr>
          <w:color w:val="231F20"/>
          <w:spacing w:val="-4"/>
          <w:sz w:val="24"/>
        </w:rPr>
        <w:t xml:space="preserve">including </w:t>
      </w:r>
      <w:r>
        <w:rPr>
          <w:color w:val="231F20"/>
          <w:spacing w:val="-3"/>
          <w:sz w:val="24"/>
        </w:rPr>
        <w:t xml:space="preserve">rape, incest, </w:t>
      </w:r>
      <w:r>
        <w:rPr>
          <w:color w:val="231F20"/>
          <w:spacing w:val="-4"/>
          <w:sz w:val="24"/>
        </w:rPr>
        <w:t xml:space="preserve">inappropriate touching, molestation, </w:t>
      </w:r>
      <w:r>
        <w:rPr>
          <w:color w:val="231F20"/>
          <w:sz w:val="24"/>
        </w:rPr>
        <w:t xml:space="preserve">or </w:t>
      </w:r>
      <w:r>
        <w:rPr>
          <w:color w:val="231F20"/>
          <w:spacing w:val="-3"/>
          <w:sz w:val="24"/>
        </w:rPr>
        <w:t xml:space="preserve">other forms </w:t>
      </w:r>
      <w:r>
        <w:rPr>
          <w:color w:val="231F20"/>
          <w:sz w:val="24"/>
        </w:rPr>
        <w:t xml:space="preserve">of </w:t>
      </w:r>
      <w:r>
        <w:rPr>
          <w:color w:val="231F20"/>
          <w:spacing w:val="-3"/>
          <w:sz w:val="24"/>
        </w:rPr>
        <w:t>such sexual</w:t>
      </w:r>
      <w:r>
        <w:rPr>
          <w:color w:val="231F20"/>
          <w:spacing w:val="8"/>
          <w:sz w:val="24"/>
        </w:rPr>
        <w:t xml:space="preserve"> </w:t>
      </w:r>
      <w:r>
        <w:rPr>
          <w:color w:val="231F20"/>
          <w:spacing w:val="-3"/>
          <w:sz w:val="24"/>
        </w:rPr>
        <w:t>abuse.</w:t>
      </w:r>
    </w:p>
    <w:p w:rsidR="00182425" w:rsidRDefault="001F3F88">
      <w:pPr>
        <w:pStyle w:val="BodyText"/>
        <w:spacing w:before="151"/>
        <w:ind w:left="598" w:right="1007"/>
        <w:rPr>
          <w:i/>
        </w:rPr>
      </w:pPr>
      <w:r>
        <w:rPr>
          <w:color w:val="231F20"/>
          <w:spacing w:val="-3"/>
        </w:rPr>
        <w:t xml:space="preserve">Please tick </w:t>
      </w:r>
      <w:r>
        <w:rPr>
          <w:color w:val="231F20"/>
        </w:rPr>
        <w:t xml:space="preserve">the </w:t>
      </w:r>
      <w:r>
        <w:rPr>
          <w:color w:val="231F20"/>
          <w:spacing w:val="-3"/>
        </w:rPr>
        <w:t xml:space="preserve">observed </w:t>
      </w:r>
      <w:r>
        <w:rPr>
          <w:color w:val="231F20"/>
        </w:rPr>
        <w:t xml:space="preserve">or </w:t>
      </w:r>
      <w:r>
        <w:rPr>
          <w:color w:val="231F20"/>
          <w:spacing w:val="-3"/>
        </w:rPr>
        <w:t xml:space="preserve">reported form </w:t>
      </w:r>
      <w:r>
        <w:rPr>
          <w:color w:val="231F20"/>
        </w:rPr>
        <w:t xml:space="preserve">of </w:t>
      </w:r>
      <w:r>
        <w:rPr>
          <w:color w:val="231F20"/>
          <w:spacing w:val="-3"/>
        </w:rPr>
        <w:t xml:space="preserve">abuse(s), </w:t>
      </w:r>
      <w:r>
        <w:rPr>
          <w:color w:val="231F20"/>
        </w:rPr>
        <w:t xml:space="preserve">and if </w:t>
      </w:r>
      <w:r>
        <w:rPr>
          <w:color w:val="231F20"/>
          <w:spacing w:val="-3"/>
        </w:rPr>
        <w:t xml:space="preserve">there </w:t>
      </w:r>
      <w:r>
        <w:rPr>
          <w:color w:val="231F20"/>
        </w:rPr>
        <w:t xml:space="preserve">is any </w:t>
      </w:r>
      <w:r>
        <w:rPr>
          <w:color w:val="231F20"/>
          <w:spacing w:val="-3"/>
        </w:rPr>
        <w:t xml:space="preserve">form </w:t>
      </w:r>
      <w:r>
        <w:rPr>
          <w:color w:val="231F20"/>
        </w:rPr>
        <w:t xml:space="preserve">of </w:t>
      </w:r>
      <w:r>
        <w:rPr>
          <w:color w:val="231F20"/>
          <w:spacing w:val="-3"/>
        </w:rPr>
        <w:t xml:space="preserve">abuse, please select </w:t>
      </w:r>
      <w:r>
        <w:rPr>
          <w:color w:val="231F20"/>
          <w:spacing w:val="-7"/>
        </w:rPr>
        <w:t>“</w:t>
      </w:r>
      <w:r>
        <w:rPr>
          <w:rFonts w:ascii="Constantia" w:hAnsi="Constantia"/>
          <w:b/>
          <w:color w:val="231F20"/>
          <w:spacing w:val="-7"/>
        </w:rPr>
        <w:t>Yes</w:t>
      </w:r>
      <w:r>
        <w:rPr>
          <w:color w:val="231F20"/>
          <w:spacing w:val="-7"/>
        </w:rPr>
        <w:t xml:space="preserve">”; </w:t>
      </w:r>
      <w:r>
        <w:rPr>
          <w:i/>
          <w:color w:val="231F20"/>
          <w:spacing w:val="-5"/>
        </w:rPr>
        <w:t xml:space="preserve">else select </w:t>
      </w:r>
      <w:r>
        <w:rPr>
          <w:i/>
          <w:color w:val="231F20"/>
          <w:spacing w:val="-7"/>
        </w:rPr>
        <w:t>“No.”</w:t>
      </w:r>
    </w:p>
    <w:p w:rsidR="00182425" w:rsidRDefault="001F3F88">
      <w:pPr>
        <w:pStyle w:val="Heading2"/>
        <w:numPr>
          <w:ilvl w:val="1"/>
          <w:numId w:val="38"/>
        </w:numPr>
        <w:tabs>
          <w:tab w:val="left" w:pos="598"/>
          <w:tab w:val="left" w:pos="599"/>
        </w:tabs>
        <w:spacing w:before="196"/>
        <w:ind w:left="598"/>
        <w:jc w:val="left"/>
      </w:pPr>
      <w:bookmarkStart w:id="50" w:name="15._Is_there_any_orphan_in_this_househol"/>
      <w:bookmarkEnd w:id="50"/>
      <w:r>
        <w:rPr>
          <w:color w:val="231F20"/>
          <w:spacing w:val="-3"/>
        </w:rPr>
        <w:t xml:space="preserve">Is </w:t>
      </w:r>
      <w:r>
        <w:rPr>
          <w:color w:val="231F20"/>
          <w:spacing w:val="-4"/>
        </w:rPr>
        <w:t xml:space="preserve">there </w:t>
      </w:r>
      <w:r>
        <w:rPr>
          <w:color w:val="231F20"/>
        </w:rPr>
        <w:t xml:space="preserve">any </w:t>
      </w:r>
      <w:r>
        <w:rPr>
          <w:color w:val="231F20"/>
          <w:spacing w:val="-3"/>
        </w:rPr>
        <w:t xml:space="preserve">orphan </w:t>
      </w:r>
      <w:r>
        <w:rPr>
          <w:color w:val="231F20"/>
        </w:rPr>
        <w:t xml:space="preserve">in </w:t>
      </w:r>
      <w:r>
        <w:rPr>
          <w:color w:val="231F20"/>
          <w:spacing w:val="-3"/>
        </w:rPr>
        <w:t>this</w:t>
      </w:r>
      <w:r>
        <w:rPr>
          <w:color w:val="231F20"/>
          <w:spacing w:val="-29"/>
        </w:rPr>
        <w:t xml:space="preserve"> </w:t>
      </w:r>
      <w:r>
        <w:rPr>
          <w:color w:val="231F20"/>
          <w:spacing w:val="-3"/>
        </w:rPr>
        <w:t>household?</w:t>
      </w:r>
    </w:p>
    <w:p w:rsidR="00182425" w:rsidRDefault="001F3F88">
      <w:pPr>
        <w:pStyle w:val="BodyText"/>
        <w:spacing w:before="23"/>
        <w:ind w:left="598" w:right="766"/>
        <w:jc w:val="both"/>
      </w:pPr>
      <w:r>
        <w:rPr>
          <w:color w:val="231F20"/>
        </w:rPr>
        <w:t>This</w:t>
      </w:r>
      <w:r>
        <w:rPr>
          <w:color w:val="231F20"/>
          <w:spacing w:val="-3"/>
        </w:rPr>
        <w:t xml:space="preserve"> question</w:t>
      </w:r>
      <w:r>
        <w:rPr>
          <w:color w:val="231F20"/>
          <w:spacing w:val="-9"/>
        </w:rPr>
        <w:t xml:space="preserve"> </w:t>
      </w:r>
      <w:r>
        <w:rPr>
          <w:color w:val="231F20"/>
        </w:rPr>
        <w:t>aims</w:t>
      </w:r>
      <w:r>
        <w:rPr>
          <w:color w:val="231F20"/>
          <w:spacing w:val="-7"/>
        </w:rPr>
        <w:t xml:space="preserve"> </w:t>
      </w:r>
      <w:r>
        <w:rPr>
          <w:color w:val="231F20"/>
        </w:rPr>
        <w:t>to</w:t>
      </w:r>
      <w:r>
        <w:rPr>
          <w:color w:val="231F20"/>
          <w:spacing w:val="-2"/>
        </w:rPr>
        <w:t xml:space="preserve"> </w:t>
      </w:r>
      <w:r>
        <w:rPr>
          <w:color w:val="231F20"/>
          <w:spacing w:val="-4"/>
        </w:rPr>
        <w:t>understand</w:t>
      </w:r>
      <w:r>
        <w:rPr>
          <w:color w:val="231F20"/>
          <w:spacing w:val="-9"/>
        </w:rPr>
        <w:t xml:space="preserve"> </w:t>
      </w:r>
      <w:r>
        <w:rPr>
          <w:color w:val="231F20"/>
          <w:spacing w:val="-3"/>
        </w:rPr>
        <w:t>whether</w:t>
      </w:r>
      <w:r>
        <w:rPr>
          <w:color w:val="231F20"/>
          <w:spacing w:val="-7"/>
        </w:rPr>
        <w:t xml:space="preserve"> </w:t>
      </w:r>
      <w:r>
        <w:rPr>
          <w:color w:val="231F20"/>
        </w:rPr>
        <w:t>or</w:t>
      </w:r>
      <w:r>
        <w:rPr>
          <w:color w:val="231F20"/>
          <w:spacing w:val="-2"/>
        </w:rPr>
        <w:t xml:space="preserve"> </w:t>
      </w:r>
      <w:r>
        <w:rPr>
          <w:color w:val="231F20"/>
        </w:rPr>
        <w:t>not</w:t>
      </w:r>
      <w:r>
        <w:rPr>
          <w:color w:val="231F20"/>
          <w:spacing w:val="-2"/>
        </w:rPr>
        <w:t xml:space="preserve"> </w:t>
      </w:r>
      <w:r>
        <w:rPr>
          <w:color w:val="231F20"/>
        </w:rPr>
        <w:t>any</w:t>
      </w:r>
      <w:r>
        <w:rPr>
          <w:color w:val="231F20"/>
          <w:spacing w:val="-1"/>
        </w:rPr>
        <w:t xml:space="preserve"> </w:t>
      </w:r>
      <w:r>
        <w:rPr>
          <w:color w:val="231F20"/>
          <w:spacing w:val="-3"/>
        </w:rPr>
        <w:t>child</w:t>
      </w:r>
      <w:r>
        <w:rPr>
          <w:color w:val="231F20"/>
          <w:spacing w:val="-6"/>
        </w:rPr>
        <w:t xml:space="preserve"> </w:t>
      </w:r>
      <w:r>
        <w:rPr>
          <w:color w:val="231F20"/>
        </w:rPr>
        <w:t>in</w:t>
      </w:r>
      <w:r>
        <w:rPr>
          <w:color w:val="231F20"/>
          <w:spacing w:val="-2"/>
        </w:rPr>
        <w:t xml:space="preserve"> </w:t>
      </w:r>
      <w:r>
        <w:rPr>
          <w:color w:val="231F20"/>
        </w:rPr>
        <w:t>the</w:t>
      </w:r>
      <w:r>
        <w:rPr>
          <w:color w:val="231F20"/>
          <w:spacing w:val="-1"/>
        </w:rPr>
        <w:t xml:space="preserve"> </w:t>
      </w:r>
      <w:r>
        <w:rPr>
          <w:color w:val="231F20"/>
          <w:spacing w:val="-4"/>
        </w:rPr>
        <w:t>household</w:t>
      </w:r>
      <w:r>
        <w:rPr>
          <w:color w:val="231F20"/>
          <w:spacing w:val="-6"/>
        </w:rPr>
        <w:t xml:space="preserve"> </w:t>
      </w:r>
      <w:r>
        <w:rPr>
          <w:color w:val="231F20"/>
        </w:rPr>
        <w:t>is</w:t>
      </w:r>
      <w:r>
        <w:rPr>
          <w:color w:val="231F20"/>
          <w:spacing w:val="-5"/>
        </w:rPr>
        <w:t xml:space="preserve"> </w:t>
      </w:r>
      <w:r>
        <w:rPr>
          <w:color w:val="231F20"/>
          <w:spacing w:val="-3"/>
        </w:rPr>
        <w:t>living</w:t>
      </w:r>
      <w:r>
        <w:rPr>
          <w:color w:val="231F20"/>
          <w:spacing w:val="-8"/>
        </w:rPr>
        <w:t xml:space="preserve"> </w:t>
      </w:r>
      <w:r>
        <w:rPr>
          <w:color w:val="231F20"/>
          <w:spacing w:val="-3"/>
        </w:rPr>
        <w:t>without</w:t>
      </w:r>
      <w:r>
        <w:rPr>
          <w:color w:val="231F20"/>
          <w:spacing w:val="-6"/>
        </w:rPr>
        <w:t xml:space="preserve"> </w:t>
      </w:r>
      <w:r>
        <w:rPr>
          <w:color w:val="231F20"/>
        </w:rPr>
        <w:t>his</w:t>
      </w:r>
      <w:r>
        <w:rPr>
          <w:color w:val="231F20"/>
          <w:spacing w:val="-10"/>
        </w:rPr>
        <w:t xml:space="preserve"> </w:t>
      </w:r>
      <w:r>
        <w:rPr>
          <w:color w:val="231F20"/>
        </w:rPr>
        <w:t>or</w:t>
      </w:r>
      <w:r>
        <w:rPr>
          <w:color w:val="231F20"/>
          <w:spacing w:val="-9"/>
        </w:rPr>
        <w:t xml:space="preserve"> </w:t>
      </w:r>
      <w:r>
        <w:rPr>
          <w:color w:val="231F20"/>
        </w:rPr>
        <w:t xml:space="preserve">her </w:t>
      </w:r>
      <w:r>
        <w:rPr>
          <w:color w:val="231F20"/>
          <w:spacing w:val="-3"/>
        </w:rPr>
        <w:t xml:space="preserve">biological parent. </w:t>
      </w:r>
      <w:r>
        <w:rPr>
          <w:color w:val="231F20"/>
        </w:rPr>
        <w:t xml:space="preserve">This may </w:t>
      </w:r>
      <w:r>
        <w:rPr>
          <w:color w:val="231F20"/>
          <w:spacing w:val="-4"/>
        </w:rPr>
        <w:t xml:space="preserve">include </w:t>
      </w:r>
      <w:r>
        <w:rPr>
          <w:color w:val="231F20"/>
          <w:spacing w:val="-3"/>
        </w:rPr>
        <w:t xml:space="preserve">double orphans (both </w:t>
      </w:r>
      <w:r>
        <w:rPr>
          <w:color w:val="231F20"/>
          <w:spacing w:val="-4"/>
        </w:rPr>
        <w:t xml:space="preserve">biological </w:t>
      </w:r>
      <w:r>
        <w:rPr>
          <w:color w:val="231F20"/>
          <w:spacing w:val="-3"/>
        </w:rPr>
        <w:t xml:space="preserve">parents are dead), </w:t>
      </w:r>
      <w:r>
        <w:rPr>
          <w:color w:val="231F20"/>
          <w:spacing w:val="-4"/>
        </w:rPr>
        <w:t xml:space="preserve">maternal </w:t>
      </w:r>
      <w:r>
        <w:rPr>
          <w:color w:val="231F20"/>
          <w:spacing w:val="-3"/>
        </w:rPr>
        <w:t xml:space="preserve">orphans (mother </w:t>
      </w:r>
      <w:r>
        <w:rPr>
          <w:color w:val="231F20"/>
        </w:rPr>
        <w:t xml:space="preserve">is </w:t>
      </w:r>
      <w:r>
        <w:rPr>
          <w:color w:val="231F20"/>
          <w:spacing w:val="-3"/>
        </w:rPr>
        <w:t xml:space="preserve">dead), </w:t>
      </w:r>
      <w:r>
        <w:rPr>
          <w:color w:val="231F20"/>
        </w:rPr>
        <w:t xml:space="preserve">or </w:t>
      </w:r>
      <w:r>
        <w:rPr>
          <w:color w:val="231F20"/>
          <w:spacing w:val="-3"/>
        </w:rPr>
        <w:t xml:space="preserve">paternal </w:t>
      </w:r>
      <w:r>
        <w:rPr>
          <w:color w:val="231F20"/>
          <w:spacing w:val="-4"/>
        </w:rPr>
        <w:t xml:space="preserve">orphans </w:t>
      </w:r>
      <w:r>
        <w:rPr>
          <w:color w:val="231F20"/>
          <w:spacing w:val="-3"/>
        </w:rPr>
        <w:t xml:space="preserve">(father </w:t>
      </w:r>
      <w:r>
        <w:rPr>
          <w:color w:val="231F20"/>
        </w:rPr>
        <w:t>is</w:t>
      </w:r>
      <w:r>
        <w:rPr>
          <w:color w:val="231F20"/>
          <w:spacing w:val="-27"/>
        </w:rPr>
        <w:t xml:space="preserve"> </w:t>
      </w:r>
      <w:r>
        <w:rPr>
          <w:color w:val="231F20"/>
          <w:spacing w:val="-3"/>
        </w:rPr>
        <w:t>dead).</w:t>
      </w:r>
    </w:p>
    <w:p w:rsidR="00182425" w:rsidRDefault="001F3F88">
      <w:pPr>
        <w:spacing w:before="82"/>
        <w:ind w:left="598"/>
        <w:rPr>
          <w:i/>
          <w:sz w:val="24"/>
        </w:rPr>
      </w:pPr>
      <w:r>
        <w:rPr>
          <w:color w:val="231F20"/>
          <w:sz w:val="24"/>
        </w:rPr>
        <w:t>If there is any orphan in the household—i.e., answer is “Yes”—please check “</w:t>
      </w:r>
      <w:r>
        <w:rPr>
          <w:rFonts w:ascii="Constantia" w:hAnsi="Constantia"/>
          <w:b/>
          <w:color w:val="231F20"/>
          <w:sz w:val="24"/>
        </w:rPr>
        <w:t>Yes</w:t>
      </w:r>
      <w:r>
        <w:rPr>
          <w:color w:val="231F20"/>
          <w:sz w:val="24"/>
        </w:rPr>
        <w:t xml:space="preserve">”; </w:t>
      </w:r>
      <w:r>
        <w:rPr>
          <w:i/>
          <w:color w:val="231F20"/>
          <w:sz w:val="24"/>
        </w:rPr>
        <w:t>else select “No.”</w:t>
      </w:r>
    </w:p>
    <w:p w:rsidR="00182425" w:rsidRDefault="001F3F88">
      <w:pPr>
        <w:pStyle w:val="Heading2"/>
        <w:numPr>
          <w:ilvl w:val="1"/>
          <w:numId w:val="38"/>
        </w:numPr>
        <w:tabs>
          <w:tab w:val="left" w:pos="598"/>
          <w:tab w:val="left" w:pos="599"/>
        </w:tabs>
        <w:spacing w:before="179" w:line="242" w:lineRule="auto"/>
        <w:ind w:left="598" w:right="793"/>
        <w:jc w:val="left"/>
      </w:pPr>
      <w:bookmarkStart w:id="51" w:name="16._Is_there_any_child_in_this_household"/>
      <w:bookmarkEnd w:id="51"/>
      <w:r>
        <w:rPr>
          <w:color w:val="231F20"/>
          <w:spacing w:val="-3"/>
        </w:rPr>
        <w:t>Is</w:t>
      </w:r>
      <w:r>
        <w:rPr>
          <w:color w:val="231F20"/>
          <w:spacing w:val="-11"/>
        </w:rPr>
        <w:t xml:space="preserve"> </w:t>
      </w:r>
      <w:r>
        <w:rPr>
          <w:color w:val="231F20"/>
          <w:spacing w:val="-4"/>
        </w:rPr>
        <w:t>there</w:t>
      </w:r>
      <w:r>
        <w:rPr>
          <w:color w:val="231F20"/>
          <w:spacing w:val="-9"/>
        </w:rPr>
        <w:t xml:space="preserve"> </w:t>
      </w:r>
      <w:r>
        <w:rPr>
          <w:color w:val="231F20"/>
        </w:rPr>
        <w:t>any</w:t>
      </w:r>
      <w:r>
        <w:rPr>
          <w:color w:val="231F20"/>
          <w:spacing w:val="-8"/>
        </w:rPr>
        <w:t xml:space="preserve"> </w:t>
      </w:r>
      <w:r>
        <w:rPr>
          <w:color w:val="231F20"/>
          <w:spacing w:val="-3"/>
        </w:rPr>
        <w:t>child</w:t>
      </w:r>
      <w:r>
        <w:rPr>
          <w:color w:val="231F20"/>
          <w:spacing w:val="-10"/>
        </w:rPr>
        <w:t xml:space="preserve"> </w:t>
      </w:r>
      <w:r>
        <w:rPr>
          <w:color w:val="231F20"/>
        </w:rPr>
        <w:t>in</w:t>
      </w:r>
      <w:r>
        <w:rPr>
          <w:color w:val="231F20"/>
          <w:spacing w:val="-7"/>
        </w:rPr>
        <w:t xml:space="preserve"> </w:t>
      </w:r>
      <w:r>
        <w:rPr>
          <w:color w:val="231F20"/>
        </w:rPr>
        <w:t>this</w:t>
      </w:r>
      <w:r>
        <w:rPr>
          <w:color w:val="231F20"/>
          <w:spacing w:val="-9"/>
        </w:rPr>
        <w:t xml:space="preserve"> </w:t>
      </w:r>
      <w:r>
        <w:rPr>
          <w:color w:val="231F20"/>
          <w:spacing w:val="-4"/>
        </w:rPr>
        <w:t>household</w:t>
      </w:r>
      <w:r>
        <w:rPr>
          <w:color w:val="231F20"/>
          <w:spacing w:val="-10"/>
        </w:rPr>
        <w:t xml:space="preserve"> </w:t>
      </w:r>
      <w:r>
        <w:rPr>
          <w:color w:val="231F20"/>
          <w:spacing w:val="-3"/>
        </w:rPr>
        <w:t>who:</w:t>
      </w:r>
      <w:r>
        <w:rPr>
          <w:color w:val="231F20"/>
          <w:spacing w:val="-9"/>
        </w:rPr>
        <w:t xml:space="preserve"> </w:t>
      </w:r>
      <w:r>
        <w:rPr>
          <w:color w:val="231F20"/>
        </w:rPr>
        <w:t>1)</w:t>
      </w:r>
      <w:r>
        <w:rPr>
          <w:color w:val="231F20"/>
          <w:spacing w:val="-9"/>
        </w:rPr>
        <w:t xml:space="preserve"> </w:t>
      </w:r>
      <w:r>
        <w:rPr>
          <w:color w:val="231F20"/>
        </w:rPr>
        <w:t>was</w:t>
      </w:r>
      <w:r>
        <w:rPr>
          <w:color w:val="231F20"/>
          <w:spacing w:val="-7"/>
        </w:rPr>
        <w:t xml:space="preserve"> </w:t>
      </w:r>
      <w:r>
        <w:rPr>
          <w:color w:val="231F20"/>
        </w:rPr>
        <w:t>not</w:t>
      </w:r>
      <w:r>
        <w:rPr>
          <w:color w:val="231F20"/>
          <w:spacing w:val="-7"/>
        </w:rPr>
        <w:t xml:space="preserve"> </w:t>
      </w:r>
      <w:r>
        <w:rPr>
          <w:color w:val="231F20"/>
          <w:spacing w:val="-5"/>
        </w:rPr>
        <w:t>registered</w:t>
      </w:r>
      <w:r>
        <w:rPr>
          <w:color w:val="231F20"/>
          <w:spacing w:val="-12"/>
        </w:rPr>
        <w:t xml:space="preserve"> </w:t>
      </w:r>
      <w:r>
        <w:rPr>
          <w:color w:val="231F20"/>
        </w:rPr>
        <w:t>at</w:t>
      </w:r>
      <w:r>
        <w:rPr>
          <w:color w:val="231F20"/>
          <w:spacing w:val="-5"/>
        </w:rPr>
        <w:t xml:space="preserve"> </w:t>
      </w:r>
      <w:r>
        <w:rPr>
          <w:color w:val="231F20"/>
          <w:spacing w:val="-3"/>
        </w:rPr>
        <w:t>birth;</w:t>
      </w:r>
      <w:r>
        <w:rPr>
          <w:color w:val="231F20"/>
          <w:spacing w:val="-9"/>
        </w:rPr>
        <w:t xml:space="preserve"> </w:t>
      </w:r>
      <w:r>
        <w:rPr>
          <w:color w:val="231F20"/>
        </w:rPr>
        <w:t>or</w:t>
      </w:r>
      <w:r>
        <w:rPr>
          <w:color w:val="231F20"/>
          <w:spacing w:val="-8"/>
        </w:rPr>
        <w:t xml:space="preserve"> </w:t>
      </w:r>
      <w:r>
        <w:rPr>
          <w:color w:val="231F20"/>
        </w:rPr>
        <w:t>2)</w:t>
      </w:r>
      <w:r>
        <w:rPr>
          <w:color w:val="231F20"/>
          <w:spacing w:val="-6"/>
        </w:rPr>
        <w:t xml:space="preserve"> </w:t>
      </w:r>
      <w:r>
        <w:rPr>
          <w:color w:val="231F20"/>
        </w:rPr>
        <w:t>does</w:t>
      </w:r>
      <w:r>
        <w:rPr>
          <w:color w:val="231F20"/>
          <w:spacing w:val="-9"/>
        </w:rPr>
        <w:t xml:space="preserve"> </w:t>
      </w:r>
      <w:r>
        <w:rPr>
          <w:color w:val="231F20"/>
        </w:rPr>
        <w:t xml:space="preserve">not </w:t>
      </w:r>
      <w:r>
        <w:rPr>
          <w:color w:val="231F20"/>
          <w:spacing w:val="-4"/>
        </w:rPr>
        <w:t xml:space="preserve">have </w:t>
      </w:r>
      <w:r>
        <w:rPr>
          <w:color w:val="231F20"/>
        </w:rPr>
        <w:t>a birth</w:t>
      </w:r>
      <w:r>
        <w:rPr>
          <w:color w:val="231F20"/>
          <w:spacing w:val="-16"/>
        </w:rPr>
        <w:t xml:space="preserve"> </w:t>
      </w:r>
      <w:r>
        <w:rPr>
          <w:color w:val="231F20"/>
          <w:spacing w:val="-4"/>
        </w:rPr>
        <w:t>certificate?</w:t>
      </w:r>
    </w:p>
    <w:p w:rsidR="00182425" w:rsidRDefault="001F3F88">
      <w:pPr>
        <w:pStyle w:val="BodyText"/>
        <w:spacing w:before="37"/>
        <w:ind w:left="598" w:right="323"/>
      </w:pPr>
      <w:r>
        <w:rPr>
          <w:color w:val="231F20"/>
          <w:spacing w:val="-3"/>
        </w:rPr>
        <w:t xml:space="preserve">Birth </w:t>
      </w:r>
      <w:r>
        <w:rPr>
          <w:color w:val="231F20"/>
          <w:spacing w:val="-4"/>
        </w:rPr>
        <w:t xml:space="preserve">registration </w:t>
      </w:r>
      <w:r>
        <w:rPr>
          <w:color w:val="231F20"/>
        </w:rPr>
        <w:t xml:space="preserve">is </w:t>
      </w:r>
      <w:r>
        <w:rPr>
          <w:color w:val="231F20"/>
          <w:spacing w:val="-4"/>
        </w:rPr>
        <w:t xml:space="preserve">regulated </w:t>
      </w:r>
      <w:r>
        <w:rPr>
          <w:color w:val="231F20"/>
        </w:rPr>
        <w:t xml:space="preserve">by the </w:t>
      </w:r>
      <w:r>
        <w:rPr>
          <w:color w:val="231F20"/>
          <w:spacing w:val="-3"/>
        </w:rPr>
        <w:t xml:space="preserve">Birth </w:t>
      </w:r>
      <w:r>
        <w:rPr>
          <w:color w:val="231F20"/>
        </w:rPr>
        <w:t xml:space="preserve">and </w:t>
      </w:r>
      <w:r>
        <w:rPr>
          <w:color w:val="231F20"/>
          <w:spacing w:val="-3"/>
        </w:rPr>
        <w:t xml:space="preserve">Death Registration </w:t>
      </w:r>
      <w:r>
        <w:rPr>
          <w:color w:val="231F20"/>
          <w:spacing w:val="-2"/>
        </w:rPr>
        <w:t xml:space="preserve">Act </w:t>
      </w:r>
      <w:r>
        <w:rPr>
          <w:color w:val="231F20"/>
        </w:rPr>
        <w:t xml:space="preserve">Cap 309 Laws of </w:t>
      </w:r>
      <w:r>
        <w:rPr>
          <w:color w:val="231F20"/>
          <w:spacing w:val="-4"/>
        </w:rPr>
        <w:t xml:space="preserve">Uganda. </w:t>
      </w:r>
      <w:r>
        <w:rPr>
          <w:color w:val="231F20"/>
          <w:spacing w:val="-3"/>
        </w:rPr>
        <w:t xml:space="preserve">Birth </w:t>
      </w:r>
      <w:r>
        <w:rPr>
          <w:color w:val="231F20"/>
          <w:spacing w:val="-4"/>
        </w:rPr>
        <w:t xml:space="preserve">registration </w:t>
      </w:r>
      <w:r>
        <w:rPr>
          <w:color w:val="231F20"/>
        </w:rPr>
        <w:t xml:space="preserve">is </w:t>
      </w:r>
      <w:r>
        <w:rPr>
          <w:color w:val="231F20"/>
          <w:spacing w:val="-4"/>
        </w:rPr>
        <w:t xml:space="preserve">compulsory </w:t>
      </w:r>
      <w:r>
        <w:rPr>
          <w:color w:val="231F20"/>
        </w:rPr>
        <w:t xml:space="preserve">and </w:t>
      </w:r>
      <w:r>
        <w:rPr>
          <w:color w:val="231F20"/>
          <w:spacing w:val="-4"/>
        </w:rPr>
        <w:t xml:space="preserve">registration </w:t>
      </w:r>
      <w:r>
        <w:rPr>
          <w:color w:val="231F20"/>
        </w:rPr>
        <w:t xml:space="preserve">of all </w:t>
      </w:r>
      <w:r>
        <w:rPr>
          <w:color w:val="231F20"/>
          <w:spacing w:val="-3"/>
        </w:rPr>
        <w:t xml:space="preserve">live births should </w:t>
      </w:r>
      <w:r>
        <w:rPr>
          <w:color w:val="231F20"/>
          <w:spacing w:val="-4"/>
        </w:rPr>
        <w:t xml:space="preserve">take </w:t>
      </w:r>
      <w:r>
        <w:rPr>
          <w:color w:val="231F20"/>
          <w:spacing w:val="-3"/>
        </w:rPr>
        <w:t xml:space="preserve">place within </w:t>
      </w:r>
      <w:r>
        <w:rPr>
          <w:color w:val="231F20"/>
          <w:spacing w:val="-5"/>
        </w:rPr>
        <w:t xml:space="preserve">three </w:t>
      </w:r>
      <w:r>
        <w:rPr>
          <w:color w:val="231F20"/>
          <w:spacing w:val="-3"/>
        </w:rPr>
        <w:t xml:space="preserve">months </w:t>
      </w:r>
      <w:r>
        <w:rPr>
          <w:color w:val="231F20"/>
        </w:rPr>
        <w:t xml:space="preserve">of the </w:t>
      </w:r>
      <w:r>
        <w:rPr>
          <w:color w:val="231F20"/>
          <w:spacing w:val="-3"/>
        </w:rPr>
        <w:t xml:space="preserve">event. </w:t>
      </w:r>
      <w:r>
        <w:rPr>
          <w:color w:val="231F20"/>
          <w:spacing w:val="-7"/>
        </w:rPr>
        <w:t xml:space="preserve">However, </w:t>
      </w:r>
      <w:r>
        <w:rPr>
          <w:color w:val="231F20"/>
        </w:rPr>
        <w:t xml:space="preserve">the </w:t>
      </w:r>
      <w:r>
        <w:rPr>
          <w:color w:val="231F20"/>
          <w:spacing w:val="-3"/>
        </w:rPr>
        <w:t xml:space="preserve">same </w:t>
      </w:r>
      <w:r>
        <w:rPr>
          <w:color w:val="231F20"/>
        </w:rPr>
        <w:t xml:space="preserve">law </w:t>
      </w:r>
      <w:r>
        <w:rPr>
          <w:color w:val="231F20"/>
          <w:spacing w:val="-3"/>
        </w:rPr>
        <w:t xml:space="preserve">also allows </w:t>
      </w:r>
      <w:r>
        <w:rPr>
          <w:color w:val="231F20"/>
        </w:rPr>
        <w:t xml:space="preserve">for </w:t>
      </w:r>
      <w:r>
        <w:rPr>
          <w:color w:val="231F20"/>
          <w:spacing w:val="-3"/>
        </w:rPr>
        <w:t xml:space="preserve">late </w:t>
      </w:r>
      <w:r>
        <w:rPr>
          <w:color w:val="231F20"/>
          <w:spacing w:val="-4"/>
        </w:rPr>
        <w:t xml:space="preserve">registration: Declarant </w:t>
      </w:r>
      <w:r>
        <w:rPr>
          <w:color w:val="231F20"/>
          <w:spacing w:val="-5"/>
        </w:rPr>
        <w:t xml:space="preserve">registers </w:t>
      </w:r>
      <w:r>
        <w:rPr>
          <w:color w:val="231F20"/>
        </w:rPr>
        <w:t xml:space="preserve">the birth with the </w:t>
      </w:r>
      <w:r>
        <w:rPr>
          <w:color w:val="231F20"/>
          <w:spacing w:val="-3"/>
        </w:rPr>
        <w:t xml:space="preserve">health </w:t>
      </w:r>
      <w:r>
        <w:rPr>
          <w:color w:val="231F20"/>
          <w:spacing w:val="-4"/>
        </w:rPr>
        <w:t xml:space="preserve">facility authorities, subcounty </w:t>
      </w:r>
      <w:r>
        <w:rPr>
          <w:color w:val="231F20"/>
          <w:spacing w:val="-5"/>
        </w:rPr>
        <w:t xml:space="preserve">chief, </w:t>
      </w:r>
      <w:r>
        <w:rPr>
          <w:color w:val="231F20"/>
        </w:rPr>
        <w:t xml:space="preserve">or town </w:t>
      </w:r>
      <w:r>
        <w:rPr>
          <w:color w:val="231F20"/>
          <w:spacing w:val="-3"/>
        </w:rPr>
        <w:t xml:space="preserve">clerk, </w:t>
      </w:r>
      <w:r>
        <w:rPr>
          <w:color w:val="231F20"/>
          <w:spacing w:val="-4"/>
        </w:rPr>
        <w:t xml:space="preserve">depending </w:t>
      </w:r>
      <w:r>
        <w:rPr>
          <w:color w:val="231F20"/>
        </w:rPr>
        <w:t xml:space="preserve">on the </w:t>
      </w:r>
      <w:r>
        <w:rPr>
          <w:color w:val="231F20"/>
          <w:spacing w:val="-3"/>
        </w:rPr>
        <w:t xml:space="preserve">place where </w:t>
      </w:r>
      <w:r>
        <w:rPr>
          <w:color w:val="231F20"/>
        </w:rPr>
        <w:t xml:space="preserve">the birth </w:t>
      </w:r>
      <w:r>
        <w:rPr>
          <w:color w:val="231F20"/>
          <w:spacing w:val="-3"/>
        </w:rPr>
        <w:t xml:space="preserve">occurred. After declaring </w:t>
      </w:r>
      <w:r>
        <w:rPr>
          <w:color w:val="231F20"/>
        </w:rPr>
        <w:t xml:space="preserve">a birth </w:t>
      </w:r>
      <w:r>
        <w:rPr>
          <w:color w:val="231F20"/>
          <w:spacing w:val="-3"/>
        </w:rPr>
        <w:t xml:space="preserve">event, </w:t>
      </w:r>
      <w:r>
        <w:rPr>
          <w:color w:val="231F20"/>
        </w:rPr>
        <w:t>the</w:t>
      </w:r>
      <w:r>
        <w:rPr>
          <w:color w:val="231F20"/>
          <w:spacing w:val="-3"/>
        </w:rPr>
        <w:t xml:space="preserve"> declarant will </w:t>
      </w:r>
      <w:r>
        <w:rPr>
          <w:color w:val="231F20"/>
        </w:rPr>
        <w:t xml:space="preserve">be </w:t>
      </w:r>
      <w:r>
        <w:rPr>
          <w:color w:val="231F20"/>
          <w:spacing w:val="-3"/>
        </w:rPr>
        <w:t xml:space="preserve">issued </w:t>
      </w:r>
      <w:r>
        <w:rPr>
          <w:color w:val="231F20"/>
        </w:rPr>
        <w:t xml:space="preserve">a short birth </w:t>
      </w:r>
      <w:r>
        <w:rPr>
          <w:color w:val="231F20"/>
          <w:spacing w:val="-3"/>
        </w:rPr>
        <w:t xml:space="preserve">certificate </w:t>
      </w:r>
      <w:r>
        <w:rPr>
          <w:color w:val="231F20"/>
        </w:rPr>
        <w:t xml:space="preserve">as </w:t>
      </w:r>
      <w:r>
        <w:rPr>
          <w:color w:val="231F20"/>
          <w:spacing w:val="-3"/>
        </w:rPr>
        <w:t xml:space="preserve">proof </w:t>
      </w:r>
      <w:r>
        <w:rPr>
          <w:color w:val="231F20"/>
        </w:rPr>
        <w:t xml:space="preserve">of </w:t>
      </w:r>
      <w:r>
        <w:rPr>
          <w:color w:val="231F20"/>
          <w:spacing w:val="-4"/>
        </w:rPr>
        <w:t xml:space="preserve">registration, </w:t>
      </w:r>
      <w:r>
        <w:rPr>
          <w:color w:val="231F20"/>
        </w:rPr>
        <w:t xml:space="preserve">and can </w:t>
      </w:r>
      <w:r>
        <w:rPr>
          <w:color w:val="231F20"/>
          <w:spacing w:val="-3"/>
        </w:rPr>
        <w:t xml:space="preserve">later apply </w:t>
      </w:r>
      <w:r>
        <w:rPr>
          <w:color w:val="231F20"/>
        </w:rPr>
        <w:t xml:space="preserve">for a </w:t>
      </w:r>
      <w:r>
        <w:rPr>
          <w:color w:val="231F20"/>
          <w:spacing w:val="-3"/>
        </w:rPr>
        <w:t xml:space="preserve">proper </w:t>
      </w:r>
      <w:r>
        <w:rPr>
          <w:color w:val="231F20"/>
        </w:rPr>
        <w:t xml:space="preserve">birth </w:t>
      </w:r>
      <w:r>
        <w:rPr>
          <w:color w:val="231F20"/>
          <w:spacing w:val="-4"/>
        </w:rPr>
        <w:t>certificate.</w:t>
      </w:r>
    </w:p>
    <w:p w:rsidR="00182425" w:rsidRDefault="001F3F88">
      <w:pPr>
        <w:pStyle w:val="BodyText"/>
        <w:spacing w:before="118"/>
        <w:ind w:left="598" w:right="624"/>
      </w:pPr>
      <w:r>
        <w:rPr>
          <w:color w:val="231F20"/>
          <w:spacing w:val="-3"/>
        </w:rPr>
        <w:t xml:space="preserve">Birth </w:t>
      </w:r>
      <w:r>
        <w:rPr>
          <w:color w:val="231F20"/>
          <w:spacing w:val="-4"/>
        </w:rPr>
        <w:t xml:space="preserve">certificate </w:t>
      </w:r>
      <w:r>
        <w:rPr>
          <w:color w:val="231F20"/>
        </w:rPr>
        <w:t xml:space="preserve">or birth </w:t>
      </w:r>
      <w:r>
        <w:rPr>
          <w:color w:val="231F20"/>
          <w:spacing w:val="-3"/>
        </w:rPr>
        <w:t xml:space="preserve">registration cards are defined </w:t>
      </w:r>
      <w:r>
        <w:rPr>
          <w:color w:val="231F20"/>
        </w:rPr>
        <w:t xml:space="preserve">as the </w:t>
      </w:r>
      <w:r>
        <w:rPr>
          <w:color w:val="231F20"/>
          <w:spacing w:val="-4"/>
        </w:rPr>
        <w:t xml:space="preserve">official in-country identification documents </w:t>
      </w:r>
      <w:r>
        <w:rPr>
          <w:color w:val="231F20"/>
          <w:spacing w:val="-3"/>
        </w:rPr>
        <w:t xml:space="preserve">(that often </w:t>
      </w:r>
      <w:r>
        <w:rPr>
          <w:color w:val="231F20"/>
          <w:spacing w:val="-4"/>
        </w:rPr>
        <w:t xml:space="preserve">facilitate </w:t>
      </w:r>
      <w:r>
        <w:rPr>
          <w:color w:val="231F20"/>
          <w:spacing w:val="-3"/>
        </w:rPr>
        <w:t xml:space="preserve">access </w:t>
      </w:r>
      <w:r>
        <w:rPr>
          <w:color w:val="231F20"/>
        </w:rPr>
        <w:t xml:space="preserve">to </w:t>
      </w:r>
      <w:r>
        <w:rPr>
          <w:color w:val="231F20"/>
          <w:spacing w:val="-3"/>
        </w:rPr>
        <w:t xml:space="preserve">services </w:t>
      </w:r>
      <w:r>
        <w:rPr>
          <w:color w:val="231F20"/>
          <w:spacing w:val="-4"/>
        </w:rPr>
        <w:t xml:space="preserve">like education). </w:t>
      </w:r>
      <w:r>
        <w:rPr>
          <w:color w:val="231F20"/>
        </w:rPr>
        <w:t xml:space="preserve">The </w:t>
      </w:r>
      <w:r>
        <w:rPr>
          <w:color w:val="231F20"/>
          <w:spacing w:val="-3"/>
        </w:rPr>
        <w:t xml:space="preserve">children should have </w:t>
      </w:r>
      <w:r>
        <w:rPr>
          <w:color w:val="231F20"/>
        </w:rPr>
        <w:t xml:space="preserve">birth </w:t>
      </w:r>
      <w:r>
        <w:rPr>
          <w:color w:val="231F20"/>
          <w:spacing w:val="-3"/>
        </w:rPr>
        <w:t xml:space="preserve">certificates </w:t>
      </w:r>
      <w:r>
        <w:rPr>
          <w:color w:val="231F20"/>
        </w:rPr>
        <w:t xml:space="preserve">as </w:t>
      </w:r>
      <w:r>
        <w:rPr>
          <w:color w:val="231F20"/>
          <w:spacing w:val="-4"/>
        </w:rPr>
        <w:t xml:space="preserve">supportive </w:t>
      </w:r>
      <w:r>
        <w:rPr>
          <w:color w:val="231F20"/>
          <w:spacing w:val="-3"/>
        </w:rPr>
        <w:t xml:space="preserve">documents that </w:t>
      </w:r>
      <w:r>
        <w:rPr>
          <w:color w:val="231F20"/>
        </w:rPr>
        <w:t xml:space="preserve">may be </w:t>
      </w:r>
      <w:r>
        <w:rPr>
          <w:color w:val="231F20"/>
          <w:spacing w:val="-5"/>
        </w:rPr>
        <w:t xml:space="preserve">required </w:t>
      </w:r>
      <w:r>
        <w:rPr>
          <w:color w:val="231F20"/>
        </w:rPr>
        <w:t xml:space="preserve">by the </w:t>
      </w:r>
      <w:r>
        <w:rPr>
          <w:color w:val="231F20"/>
          <w:spacing w:val="-3"/>
        </w:rPr>
        <w:t xml:space="preserve">state </w:t>
      </w:r>
      <w:r>
        <w:rPr>
          <w:color w:val="231F20"/>
        </w:rPr>
        <w:t xml:space="preserve">for </w:t>
      </w:r>
      <w:r>
        <w:rPr>
          <w:color w:val="231F20"/>
          <w:spacing w:val="-3"/>
        </w:rPr>
        <w:t xml:space="preserve">legal </w:t>
      </w:r>
      <w:r>
        <w:rPr>
          <w:color w:val="231F20"/>
          <w:spacing w:val="-4"/>
        </w:rPr>
        <w:t xml:space="preserve">support: </w:t>
      </w:r>
      <w:r>
        <w:rPr>
          <w:color w:val="231F20"/>
        </w:rPr>
        <w:t xml:space="preserve">for </w:t>
      </w:r>
      <w:r>
        <w:rPr>
          <w:color w:val="231F20"/>
          <w:spacing w:val="-4"/>
        </w:rPr>
        <w:t xml:space="preserve">example, acknowledging </w:t>
      </w:r>
      <w:r>
        <w:rPr>
          <w:color w:val="231F20"/>
        </w:rPr>
        <w:t xml:space="preserve">them as </w:t>
      </w:r>
      <w:r>
        <w:rPr>
          <w:color w:val="231F20"/>
          <w:spacing w:val="-4"/>
        </w:rPr>
        <w:t xml:space="preserve">beneficiaries </w:t>
      </w:r>
      <w:r>
        <w:rPr>
          <w:color w:val="231F20"/>
        </w:rPr>
        <w:t xml:space="preserve">of </w:t>
      </w:r>
      <w:r>
        <w:rPr>
          <w:color w:val="231F20"/>
          <w:spacing w:val="-3"/>
        </w:rPr>
        <w:t xml:space="preserve">deceased parents </w:t>
      </w:r>
      <w:r>
        <w:rPr>
          <w:color w:val="231F20"/>
          <w:spacing w:val="-4"/>
        </w:rPr>
        <w:t xml:space="preserve">(biological </w:t>
      </w:r>
      <w:r>
        <w:rPr>
          <w:color w:val="231F20"/>
        </w:rPr>
        <w:t xml:space="preserve">or </w:t>
      </w:r>
      <w:r>
        <w:rPr>
          <w:color w:val="231F20"/>
          <w:spacing w:val="-3"/>
        </w:rPr>
        <w:t xml:space="preserve">legal), </w:t>
      </w:r>
      <w:r>
        <w:rPr>
          <w:color w:val="231F20"/>
        </w:rPr>
        <w:t xml:space="preserve">or </w:t>
      </w:r>
      <w:r>
        <w:rPr>
          <w:color w:val="231F20"/>
          <w:spacing w:val="-5"/>
        </w:rPr>
        <w:t xml:space="preserve">guardians’ </w:t>
      </w:r>
      <w:r>
        <w:rPr>
          <w:color w:val="231F20"/>
          <w:spacing w:val="-3"/>
        </w:rPr>
        <w:t xml:space="preserve">estates, </w:t>
      </w:r>
      <w:r>
        <w:rPr>
          <w:color w:val="231F20"/>
        </w:rPr>
        <w:t xml:space="preserve">as </w:t>
      </w:r>
      <w:r>
        <w:rPr>
          <w:color w:val="231F20"/>
          <w:spacing w:val="-3"/>
        </w:rPr>
        <w:t xml:space="preserve">explained </w:t>
      </w:r>
      <w:r>
        <w:rPr>
          <w:color w:val="231F20"/>
        </w:rPr>
        <w:t xml:space="preserve">in the </w:t>
      </w:r>
      <w:r>
        <w:rPr>
          <w:color w:val="231F20"/>
          <w:spacing w:val="-5"/>
        </w:rPr>
        <w:t xml:space="preserve">National </w:t>
      </w:r>
      <w:r>
        <w:rPr>
          <w:color w:val="231F20"/>
          <w:spacing w:val="-4"/>
        </w:rPr>
        <w:t xml:space="preserve">Succession </w:t>
      </w:r>
      <w:r>
        <w:rPr>
          <w:color w:val="231F20"/>
        </w:rPr>
        <w:t xml:space="preserve">Act, </w:t>
      </w:r>
      <w:r>
        <w:rPr>
          <w:color w:val="231F20"/>
          <w:spacing w:val="-3"/>
        </w:rPr>
        <w:t xml:space="preserve">which relates </w:t>
      </w:r>
      <w:r>
        <w:rPr>
          <w:color w:val="231F20"/>
        </w:rPr>
        <w:t xml:space="preserve">to </w:t>
      </w:r>
      <w:r>
        <w:rPr>
          <w:color w:val="231F20"/>
          <w:spacing w:val="-4"/>
        </w:rPr>
        <w:t xml:space="preserve">inheritance </w:t>
      </w:r>
      <w:r>
        <w:rPr>
          <w:color w:val="231F20"/>
        </w:rPr>
        <w:t xml:space="preserve">of </w:t>
      </w:r>
      <w:r>
        <w:rPr>
          <w:color w:val="231F20"/>
          <w:spacing w:val="-3"/>
        </w:rPr>
        <w:t xml:space="preserve">property </w:t>
      </w:r>
      <w:r>
        <w:rPr>
          <w:color w:val="231F20"/>
        </w:rPr>
        <w:t xml:space="preserve">in </w:t>
      </w:r>
      <w:r>
        <w:rPr>
          <w:color w:val="231F20"/>
          <w:spacing w:val="-3"/>
        </w:rPr>
        <w:t xml:space="preserve">case </w:t>
      </w:r>
      <w:r>
        <w:rPr>
          <w:color w:val="231F20"/>
        </w:rPr>
        <w:t xml:space="preserve">of </w:t>
      </w:r>
      <w:r>
        <w:rPr>
          <w:color w:val="231F20"/>
          <w:spacing w:val="-4"/>
        </w:rPr>
        <w:t xml:space="preserve">death </w:t>
      </w:r>
      <w:r>
        <w:rPr>
          <w:color w:val="231F20"/>
        </w:rPr>
        <w:t xml:space="preserve">of </w:t>
      </w:r>
      <w:r>
        <w:rPr>
          <w:color w:val="231F20"/>
          <w:spacing w:val="-3"/>
        </w:rPr>
        <w:t xml:space="preserve">their </w:t>
      </w:r>
      <w:r>
        <w:rPr>
          <w:color w:val="231F20"/>
          <w:spacing w:val="-5"/>
        </w:rPr>
        <w:t>parents/guardians.</w:t>
      </w:r>
    </w:p>
    <w:p w:rsidR="00182425" w:rsidRDefault="001F3F88" w:rsidP="00C440D6">
      <w:pPr>
        <w:pStyle w:val="BodyText"/>
        <w:spacing w:before="120"/>
        <w:ind w:left="598" w:right="323"/>
        <w:rPr>
          <w:i/>
          <w:sz w:val="20"/>
        </w:rPr>
      </w:pPr>
      <w:r>
        <w:rPr>
          <w:color w:val="231F20"/>
        </w:rPr>
        <w:t xml:space="preserve">If </w:t>
      </w:r>
      <w:r>
        <w:rPr>
          <w:color w:val="231F20"/>
          <w:spacing w:val="-3"/>
        </w:rPr>
        <w:t xml:space="preserve">there </w:t>
      </w:r>
      <w:r>
        <w:rPr>
          <w:color w:val="231F20"/>
        </w:rPr>
        <w:t xml:space="preserve">is any </w:t>
      </w:r>
      <w:r>
        <w:rPr>
          <w:color w:val="231F20"/>
          <w:spacing w:val="-3"/>
        </w:rPr>
        <w:t xml:space="preserve">child </w:t>
      </w:r>
      <w:r>
        <w:rPr>
          <w:color w:val="231F20"/>
        </w:rPr>
        <w:t xml:space="preserve">in the </w:t>
      </w:r>
      <w:r>
        <w:rPr>
          <w:color w:val="231F20"/>
          <w:spacing w:val="-3"/>
        </w:rPr>
        <w:t xml:space="preserve">household </w:t>
      </w:r>
      <w:r>
        <w:rPr>
          <w:color w:val="231F20"/>
        </w:rPr>
        <w:t xml:space="preserve">who </w:t>
      </w:r>
      <w:r>
        <w:rPr>
          <w:color w:val="231F20"/>
          <w:spacing w:val="-3"/>
        </w:rPr>
        <w:t xml:space="preserve">does </w:t>
      </w:r>
      <w:r>
        <w:rPr>
          <w:color w:val="231F20"/>
        </w:rPr>
        <w:t xml:space="preserve">not </w:t>
      </w:r>
      <w:r>
        <w:rPr>
          <w:color w:val="231F20"/>
          <w:spacing w:val="-3"/>
        </w:rPr>
        <w:t xml:space="preserve">have either </w:t>
      </w:r>
      <w:r>
        <w:rPr>
          <w:color w:val="231F20"/>
        </w:rPr>
        <w:t xml:space="preserve">a birth </w:t>
      </w:r>
      <w:r>
        <w:rPr>
          <w:color w:val="231F20"/>
          <w:spacing w:val="-4"/>
        </w:rPr>
        <w:t xml:space="preserve">registration certificate </w:t>
      </w:r>
      <w:r>
        <w:rPr>
          <w:color w:val="231F20"/>
        </w:rPr>
        <w:t xml:space="preserve">or </w:t>
      </w:r>
      <w:r>
        <w:rPr>
          <w:color w:val="231F20"/>
          <w:spacing w:val="-4"/>
        </w:rPr>
        <w:t xml:space="preserve">official </w:t>
      </w:r>
      <w:r>
        <w:rPr>
          <w:color w:val="231F20"/>
        </w:rPr>
        <w:t xml:space="preserve">birth </w:t>
      </w:r>
      <w:r>
        <w:rPr>
          <w:color w:val="231F20"/>
          <w:spacing w:val="-4"/>
        </w:rPr>
        <w:t xml:space="preserve">certificate—i.e., response </w:t>
      </w:r>
      <w:r>
        <w:rPr>
          <w:color w:val="231F20"/>
        </w:rPr>
        <w:t xml:space="preserve">is </w:t>
      </w:r>
      <w:r>
        <w:rPr>
          <w:color w:val="231F20"/>
          <w:spacing w:val="-7"/>
        </w:rPr>
        <w:t xml:space="preserve">“Yes”—please </w:t>
      </w:r>
      <w:r>
        <w:rPr>
          <w:color w:val="231F20"/>
          <w:spacing w:val="-3"/>
        </w:rPr>
        <w:t xml:space="preserve">check </w:t>
      </w:r>
      <w:r>
        <w:rPr>
          <w:color w:val="231F20"/>
          <w:spacing w:val="-8"/>
        </w:rPr>
        <w:t>“</w:t>
      </w:r>
      <w:r>
        <w:rPr>
          <w:rFonts w:ascii="Constantia" w:hAnsi="Constantia"/>
          <w:b/>
          <w:color w:val="231F20"/>
          <w:spacing w:val="-8"/>
        </w:rPr>
        <w:t>Yes</w:t>
      </w:r>
      <w:r>
        <w:rPr>
          <w:color w:val="231F20"/>
          <w:spacing w:val="-8"/>
        </w:rPr>
        <w:t xml:space="preserve">”; </w:t>
      </w:r>
      <w:r>
        <w:rPr>
          <w:i/>
          <w:color w:val="231F20"/>
          <w:spacing w:val="-5"/>
        </w:rPr>
        <w:t xml:space="preserve">else select </w:t>
      </w:r>
      <w:r>
        <w:rPr>
          <w:i/>
          <w:color w:val="231F20"/>
          <w:spacing w:val="-7"/>
        </w:rPr>
        <w:t>“No.”</w:t>
      </w:r>
    </w:p>
    <w:p w:rsidR="00182425" w:rsidRDefault="00182425">
      <w:pPr>
        <w:pStyle w:val="BodyText"/>
        <w:spacing w:before="5"/>
        <w:rPr>
          <w:i/>
          <w:sz w:val="28"/>
        </w:rPr>
      </w:pPr>
    </w:p>
    <w:p w:rsidR="00182425" w:rsidRDefault="006F09A5">
      <w:pPr>
        <w:pStyle w:val="BodyText"/>
        <w:ind w:left="110"/>
        <w:rPr>
          <w:sz w:val="20"/>
        </w:rPr>
      </w:pPr>
      <w:r>
        <w:rPr>
          <w:sz w:val="20"/>
        </w:rPr>
      </w:r>
      <w:r>
        <w:rPr>
          <w:sz w:val="20"/>
        </w:rPr>
        <w:pict>
          <v:shape id="_x0000_s1095" type="#_x0000_t202" style="width:467pt;height:68pt;mso-left-percent:-10001;mso-top-percent:-10001;mso-position-horizontal:absolute;mso-position-horizontal-relative:char;mso-position-vertical:absolute;mso-position-vertical-relative:line;mso-left-percent:-10001;mso-top-percent:-10001" fillcolor="#dcddde" strokecolor="#231f20" strokeweight="1pt">
            <v:textbox style="mso-next-textbox:#_x0000_s1095" inset="0,0,0,0">
              <w:txbxContent>
                <w:p w:rsidR="006F09A5" w:rsidRDefault="006F09A5">
                  <w:pPr>
                    <w:spacing w:before="89" w:line="230" w:lineRule="auto"/>
                    <w:ind w:left="70" w:right="694"/>
                    <w:rPr>
                      <w:i/>
                      <w:sz w:val="24"/>
                    </w:rPr>
                  </w:pPr>
                  <w:r>
                    <w:rPr>
                      <w:rFonts w:ascii="Constantia" w:hAnsi="Constantia"/>
                      <w:b/>
                      <w:color w:val="1E4A7D"/>
                      <w:spacing w:val="-3"/>
                      <w:sz w:val="24"/>
                    </w:rPr>
                    <w:t xml:space="preserve">Child </w:t>
                  </w:r>
                  <w:r>
                    <w:rPr>
                      <w:rFonts w:ascii="Constantia" w:hAnsi="Constantia"/>
                      <w:b/>
                      <w:color w:val="1E4A7D"/>
                      <w:spacing w:val="-5"/>
                      <w:sz w:val="24"/>
                    </w:rPr>
                    <w:t xml:space="preserve">Protection Vulnerability? </w:t>
                  </w:r>
                  <w:r>
                    <w:rPr>
                      <w:rFonts w:ascii="Constantia" w:hAnsi="Constantia"/>
                      <w:b/>
                      <w:color w:val="1E4A7D"/>
                      <w:sz w:val="24"/>
                    </w:rPr>
                    <w:t xml:space="preserve">If any of the </w:t>
                  </w:r>
                  <w:r>
                    <w:rPr>
                      <w:rFonts w:ascii="Constantia" w:hAnsi="Constantia"/>
                      <w:b/>
                      <w:color w:val="1E4A7D"/>
                      <w:spacing w:val="-5"/>
                      <w:sz w:val="24"/>
                    </w:rPr>
                    <w:t xml:space="preserve">responses </w:t>
                  </w:r>
                  <w:r>
                    <w:rPr>
                      <w:rFonts w:ascii="Constantia" w:hAnsi="Constantia"/>
                      <w:b/>
                      <w:color w:val="1E4A7D"/>
                      <w:sz w:val="24"/>
                    </w:rPr>
                    <w:t xml:space="preserve">to </w:t>
                  </w:r>
                  <w:r>
                    <w:rPr>
                      <w:rFonts w:ascii="Constantia" w:hAnsi="Constantia"/>
                      <w:b/>
                      <w:color w:val="1E4A7D"/>
                      <w:spacing w:val="-3"/>
                      <w:sz w:val="24"/>
                    </w:rPr>
                    <w:t xml:space="preserve">questions </w:t>
                  </w:r>
                  <w:r>
                    <w:rPr>
                      <w:rFonts w:ascii="Constantia" w:hAnsi="Constantia"/>
                      <w:b/>
                      <w:color w:val="1E4A7D"/>
                      <w:sz w:val="24"/>
                    </w:rPr>
                    <w:t xml:space="preserve">14, 15, or 16 is </w:t>
                  </w:r>
                  <w:r>
                    <w:rPr>
                      <w:rFonts w:ascii="Constantia" w:hAnsi="Constantia"/>
                      <w:b/>
                      <w:color w:val="1E4A7D"/>
                      <w:spacing w:val="-6"/>
                      <w:sz w:val="24"/>
                    </w:rPr>
                    <w:t xml:space="preserve">“Yes,” </w:t>
                  </w:r>
                  <w:r>
                    <w:rPr>
                      <w:rFonts w:ascii="Constantia" w:hAnsi="Constantia"/>
                      <w:b/>
                      <w:color w:val="1E4A7D"/>
                      <w:spacing w:val="-2"/>
                      <w:sz w:val="24"/>
                    </w:rPr>
                    <w:t xml:space="preserve">please </w:t>
                  </w:r>
                  <w:r>
                    <w:rPr>
                      <w:rFonts w:ascii="Constantia" w:hAnsi="Constantia"/>
                      <w:b/>
                      <w:color w:val="1E4A7D"/>
                      <w:spacing w:val="-3"/>
                      <w:sz w:val="24"/>
                    </w:rPr>
                    <w:t xml:space="preserve">select </w:t>
                  </w:r>
                  <w:r>
                    <w:rPr>
                      <w:rFonts w:ascii="Constantia" w:hAnsi="Constantia"/>
                      <w:b/>
                      <w:color w:val="1E4A7D"/>
                      <w:spacing w:val="-7"/>
                      <w:sz w:val="24"/>
                    </w:rPr>
                    <w:t xml:space="preserve">“Yes”; </w:t>
                  </w:r>
                  <w:r>
                    <w:rPr>
                      <w:i/>
                      <w:color w:val="1E4A7D"/>
                      <w:spacing w:val="-3"/>
                      <w:sz w:val="24"/>
                    </w:rPr>
                    <w:t xml:space="preserve">else select </w:t>
                  </w:r>
                  <w:r>
                    <w:rPr>
                      <w:i/>
                      <w:color w:val="1E4A7D"/>
                      <w:spacing w:val="-7"/>
                      <w:sz w:val="24"/>
                    </w:rPr>
                    <w:t>“No.”</w:t>
                  </w:r>
                </w:p>
                <w:p w:rsidR="006F09A5" w:rsidRDefault="006F09A5">
                  <w:pPr>
                    <w:pStyle w:val="BodyText"/>
                    <w:spacing w:before="69" w:line="249" w:lineRule="auto"/>
                    <w:ind w:left="70"/>
                  </w:pPr>
                  <w:r>
                    <w:rPr>
                      <w:color w:val="231F20"/>
                      <w:spacing w:val="-4"/>
                    </w:rPr>
                    <w:t xml:space="preserve">For </w:t>
                  </w:r>
                  <w:r>
                    <w:rPr>
                      <w:color w:val="231F20"/>
                      <w:spacing w:val="-3"/>
                    </w:rPr>
                    <w:t xml:space="preserve">question </w:t>
                  </w:r>
                  <w:r>
                    <w:rPr>
                      <w:color w:val="231F20"/>
                    </w:rPr>
                    <w:t xml:space="preserve">14, if </w:t>
                  </w:r>
                  <w:r>
                    <w:rPr>
                      <w:color w:val="231F20"/>
                      <w:spacing w:val="-3"/>
                    </w:rPr>
                    <w:t xml:space="preserve">there </w:t>
                  </w:r>
                  <w:r>
                    <w:rPr>
                      <w:color w:val="231F20"/>
                    </w:rPr>
                    <w:t xml:space="preserve">is a </w:t>
                  </w:r>
                  <w:r>
                    <w:rPr>
                      <w:color w:val="231F20"/>
                      <w:spacing w:val="-3"/>
                    </w:rPr>
                    <w:t xml:space="preserve">recent </w:t>
                  </w:r>
                  <w:r>
                    <w:rPr>
                      <w:color w:val="231F20"/>
                    </w:rPr>
                    <w:t xml:space="preserve">or </w:t>
                  </w:r>
                  <w:r>
                    <w:rPr>
                      <w:color w:val="231F20"/>
                      <w:spacing w:val="-3"/>
                    </w:rPr>
                    <w:t xml:space="preserve">severe </w:t>
                  </w:r>
                  <w:r>
                    <w:rPr>
                      <w:color w:val="231F20"/>
                      <w:spacing w:val="-4"/>
                    </w:rPr>
                    <w:t xml:space="preserve">type </w:t>
                  </w:r>
                  <w:r>
                    <w:rPr>
                      <w:color w:val="231F20"/>
                    </w:rPr>
                    <w:t xml:space="preserve">of </w:t>
                  </w:r>
                  <w:r>
                    <w:rPr>
                      <w:color w:val="231F20"/>
                      <w:spacing w:val="-3"/>
                    </w:rPr>
                    <w:t xml:space="preserve">abuse, </w:t>
                  </w:r>
                  <w:r>
                    <w:rPr>
                      <w:color w:val="231F20"/>
                    </w:rPr>
                    <w:t xml:space="preserve">you </w:t>
                  </w:r>
                  <w:r>
                    <w:rPr>
                      <w:color w:val="231F20"/>
                      <w:spacing w:val="-3"/>
                    </w:rPr>
                    <w:t xml:space="preserve">must </w:t>
                  </w:r>
                  <w:r>
                    <w:rPr>
                      <w:color w:val="231F20"/>
                      <w:spacing w:val="-4"/>
                    </w:rPr>
                    <w:t xml:space="preserve">report </w:t>
                  </w:r>
                  <w:r>
                    <w:rPr>
                      <w:color w:val="231F20"/>
                    </w:rPr>
                    <w:t xml:space="preserve">the </w:t>
                  </w:r>
                  <w:r>
                    <w:rPr>
                      <w:color w:val="231F20"/>
                      <w:spacing w:val="-3"/>
                    </w:rPr>
                    <w:t xml:space="preserve">incident right away </w:t>
                  </w:r>
                  <w:r>
                    <w:rPr>
                      <w:color w:val="231F20"/>
                    </w:rPr>
                    <w:t xml:space="preserve">to the </w:t>
                  </w:r>
                  <w:r>
                    <w:rPr>
                      <w:color w:val="231F20"/>
                      <w:spacing w:val="-4"/>
                    </w:rPr>
                    <w:t xml:space="preserve">appropriate authorities </w:t>
                  </w:r>
                  <w:r>
                    <w:rPr>
                      <w:color w:val="231F20"/>
                    </w:rPr>
                    <w:t xml:space="preserve">and </w:t>
                  </w:r>
                  <w:r>
                    <w:rPr>
                      <w:color w:val="231F20"/>
                      <w:spacing w:val="-3"/>
                    </w:rPr>
                    <w:t xml:space="preserve">check that </w:t>
                  </w:r>
                  <w:r>
                    <w:rPr>
                      <w:color w:val="231F20"/>
                    </w:rPr>
                    <w:t xml:space="preserve">a </w:t>
                  </w:r>
                  <w:r>
                    <w:rPr>
                      <w:color w:val="231F20"/>
                      <w:spacing w:val="-3"/>
                    </w:rPr>
                    <w:t xml:space="preserve">referral </w:t>
                  </w:r>
                  <w:r>
                    <w:rPr>
                      <w:color w:val="231F20"/>
                    </w:rPr>
                    <w:t>was made.</w:t>
                  </w:r>
                </w:p>
              </w:txbxContent>
            </v:textbox>
            <w10:anchorlock/>
          </v:shape>
        </w:pict>
      </w:r>
    </w:p>
    <w:p w:rsidR="00182425" w:rsidRDefault="00182425">
      <w:pPr>
        <w:pStyle w:val="BodyText"/>
        <w:spacing w:before="6"/>
        <w:rPr>
          <w:i/>
          <w:sz w:val="19"/>
        </w:rPr>
      </w:pPr>
    </w:p>
    <w:p w:rsidR="00182425" w:rsidRDefault="001F3F88">
      <w:pPr>
        <w:pStyle w:val="BodyText"/>
        <w:spacing w:before="79"/>
        <w:ind w:left="100" w:right="694"/>
      </w:pPr>
      <w:r>
        <w:rPr>
          <w:rFonts w:ascii="Constantia" w:hAnsi="Constantia"/>
          <w:b/>
          <w:color w:val="231F20"/>
          <w:spacing w:val="-7"/>
        </w:rPr>
        <w:t xml:space="preserve">Assessor’s </w:t>
      </w:r>
      <w:r>
        <w:rPr>
          <w:rFonts w:ascii="Constantia" w:hAnsi="Constantia"/>
          <w:b/>
          <w:color w:val="231F20"/>
          <w:spacing w:val="-3"/>
        </w:rPr>
        <w:t xml:space="preserve">comment: </w:t>
      </w:r>
      <w:r>
        <w:rPr>
          <w:color w:val="231F20"/>
        </w:rPr>
        <w:t xml:space="preserve">This </w:t>
      </w:r>
      <w:r>
        <w:rPr>
          <w:color w:val="231F20"/>
          <w:spacing w:val="-3"/>
        </w:rPr>
        <w:t xml:space="preserve">section </w:t>
      </w:r>
      <w:r>
        <w:rPr>
          <w:color w:val="231F20"/>
          <w:spacing w:val="-5"/>
        </w:rPr>
        <w:t xml:space="preserve">requires </w:t>
      </w:r>
      <w:r>
        <w:rPr>
          <w:color w:val="231F20"/>
        </w:rPr>
        <w:t xml:space="preserve">the </w:t>
      </w:r>
      <w:r>
        <w:rPr>
          <w:color w:val="231F20"/>
          <w:spacing w:val="-3"/>
        </w:rPr>
        <w:t xml:space="preserve">interviewer </w:t>
      </w:r>
      <w:r>
        <w:rPr>
          <w:color w:val="231F20"/>
        </w:rPr>
        <w:t xml:space="preserve">to </w:t>
      </w:r>
      <w:r>
        <w:rPr>
          <w:color w:val="231F20"/>
          <w:spacing w:val="-3"/>
        </w:rPr>
        <w:t xml:space="preserve">give </w:t>
      </w:r>
      <w:r>
        <w:rPr>
          <w:color w:val="231F20"/>
        </w:rPr>
        <w:t xml:space="preserve">his or her </w:t>
      </w:r>
      <w:r>
        <w:rPr>
          <w:color w:val="231F20"/>
          <w:spacing w:val="-3"/>
        </w:rPr>
        <w:t xml:space="preserve">perceived </w:t>
      </w:r>
      <w:r>
        <w:rPr>
          <w:color w:val="231F20"/>
        </w:rPr>
        <w:t xml:space="preserve">and </w:t>
      </w:r>
      <w:r>
        <w:rPr>
          <w:color w:val="231F20"/>
          <w:spacing w:val="-4"/>
        </w:rPr>
        <w:t xml:space="preserve">personal impression </w:t>
      </w:r>
      <w:r>
        <w:rPr>
          <w:color w:val="231F20"/>
        </w:rPr>
        <w:t xml:space="preserve">of the </w:t>
      </w:r>
      <w:r>
        <w:rPr>
          <w:color w:val="231F20"/>
          <w:spacing w:val="-4"/>
        </w:rPr>
        <w:t xml:space="preserve">household </w:t>
      </w:r>
      <w:r>
        <w:rPr>
          <w:color w:val="231F20"/>
          <w:spacing w:val="-5"/>
        </w:rPr>
        <w:t xml:space="preserve">regarding </w:t>
      </w:r>
      <w:r>
        <w:rPr>
          <w:color w:val="231F20"/>
        </w:rPr>
        <w:t xml:space="preserve">its </w:t>
      </w:r>
      <w:r>
        <w:rPr>
          <w:color w:val="231F20"/>
          <w:spacing w:val="-5"/>
        </w:rPr>
        <w:t xml:space="preserve">vulnerability. </w:t>
      </w:r>
      <w:r>
        <w:rPr>
          <w:color w:val="231F20"/>
          <w:spacing w:val="-4"/>
        </w:rPr>
        <w:t xml:space="preserve">Give </w:t>
      </w:r>
      <w:r>
        <w:rPr>
          <w:color w:val="231F20"/>
          <w:spacing w:val="-3"/>
        </w:rPr>
        <w:t xml:space="preserve">comments </w:t>
      </w:r>
      <w:r>
        <w:rPr>
          <w:color w:val="231F20"/>
        </w:rPr>
        <w:t xml:space="preserve">if </w:t>
      </w:r>
      <w:r>
        <w:rPr>
          <w:color w:val="231F20"/>
          <w:spacing w:val="-3"/>
        </w:rPr>
        <w:t xml:space="preserve">they are useful </w:t>
      </w:r>
      <w:r>
        <w:rPr>
          <w:color w:val="231F20"/>
        </w:rPr>
        <w:t xml:space="preserve">for </w:t>
      </w:r>
      <w:r>
        <w:rPr>
          <w:color w:val="231F20"/>
          <w:spacing w:val="-4"/>
        </w:rPr>
        <w:t xml:space="preserve">decision making </w:t>
      </w:r>
      <w:r>
        <w:rPr>
          <w:color w:val="231F20"/>
        </w:rPr>
        <w:t xml:space="preserve">and </w:t>
      </w:r>
      <w:r>
        <w:rPr>
          <w:color w:val="231F20"/>
          <w:spacing w:val="-3"/>
        </w:rPr>
        <w:t xml:space="preserve">have </w:t>
      </w:r>
      <w:r>
        <w:rPr>
          <w:color w:val="231F20"/>
        </w:rPr>
        <w:t xml:space="preserve">not </w:t>
      </w:r>
      <w:r>
        <w:rPr>
          <w:color w:val="231F20"/>
          <w:spacing w:val="-3"/>
        </w:rPr>
        <w:t xml:space="preserve">been captured </w:t>
      </w:r>
      <w:r>
        <w:rPr>
          <w:color w:val="231F20"/>
        </w:rPr>
        <w:t>by the</w:t>
      </w:r>
      <w:r w:rsidR="0093459B">
        <w:rPr>
          <w:color w:val="231F20"/>
        </w:rPr>
        <w:t xml:space="preserve"> </w:t>
      </w:r>
      <w:r>
        <w:rPr>
          <w:color w:val="231F20"/>
        </w:rPr>
        <w:t xml:space="preserve">main </w:t>
      </w:r>
      <w:r>
        <w:rPr>
          <w:color w:val="231F20"/>
          <w:spacing w:val="-3"/>
        </w:rPr>
        <w:t>tool.</w:t>
      </w:r>
    </w:p>
    <w:p w:rsidR="00182425" w:rsidRDefault="00182425">
      <w:pPr>
        <w:sectPr w:rsidR="00182425">
          <w:pgSz w:w="12240" w:h="15840"/>
          <w:pgMar w:top="1500" w:right="700" w:bottom="960" w:left="800" w:header="0" w:footer="764" w:gutter="0"/>
          <w:cols w:space="720"/>
        </w:sectPr>
      </w:pPr>
    </w:p>
    <w:p w:rsidR="00182425" w:rsidRDefault="001F3F88">
      <w:pPr>
        <w:pStyle w:val="Heading2"/>
        <w:spacing w:before="118"/>
        <w:ind w:left="1177"/>
        <w:rPr>
          <w:rFonts w:ascii="Century Gothic" w:hAnsi="Century Gothic"/>
        </w:rPr>
      </w:pPr>
      <w:bookmarkStart w:id="52" w:name="OVC_Pre-Identification_and_Registration_"/>
      <w:bookmarkEnd w:id="52"/>
      <w:r>
        <w:rPr>
          <w:rFonts w:ascii="Century Gothic" w:hAnsi="Century Gothic"/>
          <w:color w:val="1E4A7D"/>
        </w:rPr>
        <w:lastRenderedPageBreak/>
        <w:t>OVC Pre-Identiﬁcation and Registration Form</w:t>
      </w:r>
    </w:p>
    <w:p w:rsidR="00182425" w:rsidRDefault="001F3F88">
      <w:pPr>
        <w:pStyle w:val="BodyText"/>
        <w:rPr>
          <w:rFonts w:ascii="Century Gothic"/>
          <w:b/>
          <w:sz w:val="12"/>
        </w:rPr>
      </w:pPr>
      <w:r>
        <w:rPr>
          <w:noProof/>
        </w:rPr>
        <w:drawing>
          <wp:anchor distT="0" distB="0" distL="0" distR="0" simplePos="0" relativeHeight="1432" behindDoc="0" locked="0" layoutInCell="1" allowOverlap="1">
            <wp:simplePos x="0" y="0"/>
            <wp:positionH relativeFrom="page">
              <wp:posOffset>3425824</wp:posOffset>
            </wp:positionH>
            <wp:positionV relativeFrom="paragraph">
              <wp:posOffset>118462</wp:posOffset>
            </wp:positionV>
            <wp:extent cx="853147" cy="451103"/>
            <wp:effectExtent l="0" t="0" r="0" b="0"/>
            <wp:wrapTopAndBottom/>
            <wp:docPr id="5"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jpeg"/>
                    <pic:cNvPicPr/>
                  </pic:nvPicPr>
                  <pic:blipFill>
                    <a:blip r:embed="rId22" cstate="print"/>
                    <a:stretch>
                      <a:fillRect/>
                    </a:stretch>
                  </pic:blipFill>
                  <pic:spPr>
                    <a:xfrm>
                      <a:off x="0" y="0"/>
                      <a:ext cx="853147" cy="451103"/>
                    </a:xfrm>
                    <a:prstGeom prst="rect">
                      <a:avLst/>
                    </a:prstGeom>
                  </pic:spPr>
                </pic:pic>
              </a:graphicData>
            </a:graphic>
          </wp:anchor>
        </w:drawing>
      </w:r>
    </w:p>
    <w:p w:rsidR="00182425" w:rsidRDefault="001F3F88">
      <w:pPr>
        <w:spacing w:before="175"/>
        <w:ind w:left="801" w:right="919"/>
        <w:jc w:val="center"/>
        <w:rPr>
          <w:rFonts w:ascii="Segoe UI"/>
          <w:sz w:val="20"/>
        </w:rPr>
      </w:pPr>
      <w:r>
        <w:rPr>
          <w:rFonts w:ascii="Segoe UI"/>
          <w:color w:val="231F20"/>
          <w:sz w:val="20"/>
        </w:rPr>
        <w:t>MINISTRY OF GENDER, LABOUR AND SOCIAL DEVELOPMENT</w:t>
      </w:r>
    </w:p>
    <w:p w:rsidR="00182425" w:rsidRDefault="00182425">
      <w:pPr>
        <w:pStyle w:val="BodyText"/>
        <w:spacing w:before="11"/>
        <w:rPr>
          <w:rFonts w:ascii="Segoe UI"/>
          <w:sz w:val="17"/>
        </w:rPr>
      </w:pPr>
    </w:p>
    <w:p w:rsidR="00182425" w:rsidRDefault="001F3F88">
      <w:pPr>
        <w:spacing w:line="244" w:lineRule="auto"/>
        <w:ind w:left="630" w:right="694" w:hanging="1"/>
        <w:rPr>
          <w:rFonts w:ascii="Trebuchet MS" w:hAnsi="Trebuchet MS"/>
          <w:b/>
        </w:rPr>
      </w:pPr>
      <w:r>
        <w:rPr>
          <w:rFonts w:ascii="Trebuchet MS" w:hAnsi="Trebuchet MS"/>
          <w:b/>
          <w:color w:val="231F20"/>
          <w:spacing w:val="-3"/>
        </w:rPr>
        <w:t xml:space="preserve">This form should </w:t>
      </w:r>
      <w:r>
        <w:rPr>
          <w:rFonts w:ascii="Trebuchet MS" w:hAnsi="Trebuchet MS"/>
          <w:b/>
          <w:color w:val="231F20"/>
        </w:rPr>
        <w:t xml:space="preserve">be </w:t>
      </w:r>
      <w:r>
        <w:rPr>
          <w:rFonts w:ascii="Trebuchet MS" w:hAnsi="Trebuchet MS"/>
          <w:b/>
          <w:color w:val="231F20"/>
          <w:spacing w:val="-4"/>
        </w:rPr>
        <w:t xml:space="preserve">filled </w:t>
      </w:r>
      <w:r>
        <w:rPr>
          <w:rFonts w:ascii="Trebuchet MS" w:hAnsi="Trebuchet MS"/>
          <w:b/>
          <w:color w:val="231F20"/>
        </w:rPr>
        <w:t xml:space="preserve">before the </w:t>
      </w:r>
      <w:r>
        <w:rPr>
          <w:rFonts w:ascii="Trebuchet MS" w:hAnsi="Trebuchet MS"/>
          <w:b/>
          <w:color w:val="231F20"/>
          <w:spacing w:val="-4"/>
        </w:rPr>
        <w:t xml:space="preserve">assessment </w:t>
      </w:r>
      <w:r>
        <w:rPr>
          <w:rFonts w:ascii="Trebuchet MS" w:hAnsi="Trebuchet MS"/>
          <w:b/>
          <w:color w:val="231F20"/>
        </w:rPr>
        <w:t xml:space="preserve">by village </w:t>
      </w:r>
      <w:r>
        <w:rPr>
          <w:rFonts w:ascii="Trebuchet MS" w:hAnsi="Trebuchet MS"/>
          <w:b/>
          <w:color w:val="231F20"/>
          <w:spacing w:val="-4"/>
        </w:rPr>
        <w:t xml:space="preserve">leaders under </w:t>
      </w:r>
      <w:r>
        <w:rPr>
          <w:rFonts w:ascii="Trebuchet MS" w:hAnsi="Trebuchet MS"/>
          <w:b/>
          <w:color w:val="231F20"/>
        </w:rPr>
        <w:t xml:space="preserve">the </w:t>
      </w:r>
      <w:r>
        <w:rPr>
          <w:rFonts w:ascii="Trebuchet MS" w:hAnsi="Trebuchet MS"/>
          <w:b/>
          <w:color w:val="231F20"/>
          <w:spacing w:val="-4"/>
        </w:rPr>
        <w:t xml:space="preserve">guidance </w:t>
      </w:r>
      <w:r>
        <w:rPr>
          <w:rFonts w:ascii="Trebuchet MS" w:hAnsi="Trebuchet MS"/>
          <w:b/>
          <w:color w:val="231F20"/>
        </w:rPr>
        <w:t xml:space="preserve">of CDO </w:t>
      </w:r>
      <w:r>
        <w:rPr>
          <w:rFonts w:ascii="Trebuchet MS" w:hAnsi="Trebuchet MS"/>
          <w:b/>
          <w:color w:val="231F20"/>
          <w:spacing w:val="-4"/>
        </w:rPr>
        <w:t xml:space="preserve">and/or </w:t>
      </w:r>
      <w:r>
        <w:rPr>
          <w:rFonts w:ascii="Trebuchet MS" w:hAnsi="Trebuchet MS"/>
          <w:b/>
          <w:color w:val="231F20"/>
        </w:rPr>
        <w:t xml:space="preserve">project </w:t>
      </w:r>
      <w:r>
        <w:rPr>
          <w:rFonts w:ascii="Trebuchet MS" w:hAnsi="Trebuchet MS"/>
          <w:b/>
          <w:color w:val="231F20"/>
          <w:spacing w:val="-5"/>
        </w:rPr>
        <w:t>staﬀ.</w:t>
      </w:r>
    </w:p>
    <w:p w:rsidR="00182425" w:rsidRDefault="001F3F88">
      <w:pPr>
        <w:spacing w:before="183" w:line="360" w:lineRule="auto"/>
        <w:ind w:left="630" w:right="694"/>
        <w:rPr>
          <w:rFonts w:ascii="Trebuchet MS"/>
        </w:rPr>
      </w:pPr>
      <w:r>
        <w:rPr>
          <w:rFonts w:ascii="Trebuchet MS"/>
          <w:color w:val="231F20"/>
          <w:spacing w:val="-4"/>
        </w:rPr>
        <w:t xml:space="preserve">District............................. </w:t>
      </w:r>
      <w:r>
        <w:rPr>
          <w:rFonts w:ascii="Trebuchet MS"/>
          <w:color w:val="231F20"/>
          <w:spacing w:val="-5"/>
        </w:rPr>
        <w:t xml:space="preserve">Subcounty............................. Parish.............................. Village </w:t>
      </w:r>
      <w:r>
        <w:rPr>
          <w:rFonts w:ascii="Trebuchet MS"/>
          <w:color w:val="231F20"/>
          <w:spacing w:val="-4"/>
        </w:rPr>
        <w:t xml:space="preserve">............................. </w:t>
      </w:r>
      <w:r>
        <w:rPr>
          <w:rFonts w:ascii="Trebuchet MS"/>
          <w:color w:val="231F20"/>
          <w:spacing w:val="-3"/>
        </w:rPr>
        <w:t xml:space="preserve">Date </w:t>
      </w:r>
      <w:r>
        <w:rPr>
          <w:rFonts w:ascii="Trebuchet MS"/>
          <w:color w:val="231F20"/>
          <w:spacing w:val="-4"/>
        </w:rPr>
        <w:t>.............................</w:t>
      </w:r>
    </w:p>
    <w:p w:rsidR="00182425" w:rsidRDefault="001F3F88">
      <w:pPr>
        <w:spacing w:before="39"/>
        <w:ind w:left="801" w:right="1025"/>
        <w:jc w:val="center"/>
        <w:rPr>
          <w:rFonts w:ascii="Trebuchet MS"/>
          <w:b/>
          <w:i/>
        </w:rPr>
      </w:pPr>
      <w:r>
        <w:rPr>
          <w:rFonts w:ascii="Trebuchet MS"/>
          <w:b/>
          <w:i/>
          <w:color w:val="231F20"/>
        </w:rPr>
        <w:t>(Please note that all household on this list should have at least one child 0-17 years)</w:t>
      </w:r>
    </w:p>
    <w:p w:rsidR="00182425" w:rsidRDefault="00182425">
      <w:pPr>
        <w:pStyle w:val="BodyText"/>
        <w:spacing w:before="6"/>
        <w:rPr>
          <w:rFonts w:ascii="Trebuchet MS"/>
          <w:b/>
          <w:i/>
          <w:sz w:val="17"/>
        </w:rPr>
      </w:pPr>
    </w:p>
    <w:tbl>
      <w:tblPr>
        <w:tblW w:w="0" w:type="auto"/>
        <w:tblInd w:w="100"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382"/>
        <w:gridCol w:w="859"/>
        <w:gridCol w:w="1080"/>
        <w:gridCol w:w="1241"/>
        <w:gridCol w:w="859"/>
        <w:gridCol w:w="1121"/>
        <w:gridCol w:w="1200"/>
        <w:gridCol w:w="919"/>
        <w:gridCol w:w="881"/>
        <w:gridCol w:w="938"/>
        <w:gridCol w:w="900"/>
      </w:tblGrid>
      <w:tr w:rsidR="00182425">
        <w:trPr>
          <w:trHeight w:val="2700"/>
        </w:trPr>
        <w:tc>
          <w:tcPr>
            <w:tcW w:w="382" w:type="dxa"/>
            <w:shd w:val="clear" w:color="auto" w:fill="DCDDDE"/>
          </w:tcPr>
          <w:p w:rsidR="00182425" w:rsidRDefault="00182425">
            <w:pPr>
              <w:pStyle w:val="TableParagraph"/>
              <w:rPr>
                <w:b/>
                <w:i/>
              </w:rPr>
            </w:pPr>
          </w:p>
          <w:p w:rsidR="00182425" w:rsidRDefault="00182425">
            <w:pPr>
              <w:pStyle w:val="TableParagraph"/>
              <w:rPr>
                <w:b/>
                <w:i/>
              </w:rPr>
            </w:pPr>
          </w:p>
          <w:p w:rsidR="00182425" w:rsidRDefault="00182425">
            <w:pPr>
              <w:pStyle w:val="TableParagraph"/>
              <w:rPr>
                <w:b/>
                <w:i/>
              </w:rPr>
            </w:pPr>
          </w:p>
          <w:p w:rsidR="00182425" w:rsidRDefault="00182425">
            <w:pPr>
              <w:pStyle w:val="TableParagraph"/>
              <w:rPr>
                <w:b/>
                <w:i/>
              </w:rPr>
            </w:pPr>
          </w:p>
          <w:p w:rsidR="00182425" w:rsidRDefault="00182425">
            <w:pPr>
              <w:pStyle w:val="TableParagraph"/>
              <w:rPr>
                <w:b/>
                <w:i/>
              </w:rPr>
            </w:pPr>
          </w:p>
          <w:p w:rsidR="00182425" w:rsidRDefault="00182425">
            <w:pPr>
              <w:pStyle w:val="TableParagraph"/>
              <w:rPr>
                <w:b/>
                <w:i/>
              </w:rPr>
            </w:pPr>
          </w:p>
          <w:p w:rsidR="00182425" w:rsidRDefault="00182425">
            <w:pPr>
              <w:pStyle w:val="TableParagraph"/>
              <w:rPr>
                <w:b/>
                <w:i/>
              </w:rPr>
            </w:pPr>
          </w:p>
          <w:p w:rsidR="00182425" w:rsidRDefault="00182425">
            <w:pPr>
              <w:pStyle w:val="TableParagraph"/>
              <w:rPr>
                <w:b/>
                <w:i/>
              </w:rPr>
            </w:pPr>
          </w:p>
          <w:p w:rsidR="00182425" w:rsidRDefault="00182425">
            <w:pPr>
              <w:pStyle w:val="TableParagraph"/>
              <w:spacing w:before="10"/>
              <w:rPr>
                <w:b/>
                <w:i/>
                <w:sz w:val="30"/>
              </w:rPr>
            </w:pPr>
          </w:p>
          <w:p w:rsidR="00182425" w:rsidRDefault="001F3F88">
            <w:pPr>
              <w:pStyle w:val="TableParagraph"/>
              <w:spacing w:before="1"/>
              <w:ind w:right="54"/>
              <w:jc w:val="center"/>
              <w:rPr>
                <w:sz w:val="20"/>
              </w:rPr>
            </w:pPr>
            <w:r>
              <w:rPr>
                <w:color w:val="231F20"/>
                <w:w w:val="99"/>
                <w:sz w:val="20"/>
              </w:rPr>
              <w:t>#</w:t>
            </w:r>
          </w:p>
        </w:tc>
        <w:tc>
          <w:tcPr>
            <w:tcW w:w="859" w:type="dxa"/>
            <w:shd w:val="clear" w:color="auto" w:fill="DCDDDE"/>
          </w:tcPr>
          <w:p w:rsidR="00182425" w:rsidRDefault="00182425">
            <w:pPr>
              <w:pStyle w:val="TableParagraph"/>
              <w:rPr>
                <w:b/>
                <w:i/>
              </w:rPr>
            </w:pPr>
          </w:p>
          <w:p w:rsidR="00182425" w:rsidRDefault="00182425">
            <w:pPr>
              <w:pStyle w:val="TableParagraph"/>
              <w:rPr>
                <w:b/>
                <w:i/>
              </w:rPr>
            </w:pPr>
          </w:p>
          <w:p w:rsidR="00182425" w:rsidRDefault="00182425">
            <w:pPr>
              <w:pStyle w:val="TableParagraph"/>
              <w:rPr>
                <w:b/>
                <w:i/>
              </w:rPr>
            </w:pPr>
          </w:p>
          <w:p w:rsidR="00182425" w:rsidRDefault="00182425">
            <w:pPr>
              <w:pStyle w:val="TableParagraph"/>
              <w:rPr>
                <w:b/>
                <w:i/>
              </w:rPr>
            </w:pPr>
          </w:p>
          <w:p w:rsidR="00182425" w:rsidRDefault="00182425">
            <w:pPr>
              <w:pStyle w:val="TableParagraph"/>
              <w:spacing w:before="7"/>
              <w:rPr>
                <w:b/>
                <w:i/>
                <w:sz w:val="29"/>
              </w:rPr>
            </w:pPr>
          </w:p>
          <w:p w:rsidR="00182425" w:rsidRDefault="001F3F88">
            <w:pPr>
              <w:pStyle w:val="TableParagraph"/>
              <w:spacing w:line="268" w:lineRule="auto"/>
              <w:ind w:left="139" w:right="133" w:hanging="3"/>
              <w:jc w:val="center"/>
              <w:rPr>
                <w:sz w:val="20"/>
              </w:rPr>
            </w:pPr>
            <w:r>
              <w:rPr>
                <w:color w:val="231F20"/>
                <w:sz w:val="20"/>
              </w:rPr>
              <w:t xml:space="preserve">Name of </w:t>
            </w:r>
            <w:r>
              <w:rPr>
                <w:color w:val="231F20"/>
                <w:spacing w:val="-4"/>
                <w:sz w:val="20"/>
              </w:rPr>
              <w:t xml:space="preserve">the </w:t>
            </w:r>
            <w:r>
              <w:rPr>
                <w:color w:val="231F20"/>
                <w:spacing w:val="-3"/>
                <w:sz w:val="20"/>
              </w:rPr>
              <w:t xml:space="preserve">house- </w:t>
            </w:r>
            <w:r>
              <w:rPr>
                <w:color w:val="231F20"/>
                <w:spacing w:val="-4"/>
                <w:sz w:val="20"/>
              </w:rPr>
              <w:t xml:space="preserve">hold </w:t>
            </w:r>
            <w:r>
              <w:rPr>
                <w:color w:val="231F20"/>
                <w:spacing w:val="-3"/>
                <w:sz w:val="20"/>
              </w:rPr>
              <w:t>head</w:t>
            </w:r>
          </w:p>
        </w:tc>
        <w:tc>
          <w:tcPr>
            <w:tcW w:w="1080" w:type="dxa"/>
            <w:shd w:val="clear" w:color="auto" w:fill="DCDDDE"/>
          </w:tcPr>
          <w:p w:rsidR="00182425" w:rsidRDefault="00182425">
            <w:pPr>
              <w:pStyle w:val="TableParagraph"/>
              <w:rPr>
                <w:b/>
                <w:i/>
              </w:rPr>
            </w:pPr>
          </w:p>
          <w:p w:rsidR="00182425" w:rsidRDefault="00182425">
            <w:pPr>
              <w:pStyle w:val="TableParagraph"/>
              <w:rPr>
                <w:b/>
                <w:i/>
              </w:rPr>
            </w:pPr>
          </w:p>
          <w:p w:rsidR="00182425" w:rsidRDefault="00182425">
            <w:pPr>
              <w:pStyle w:val="TableParagraph"/>
              <w:spacing w:before="9"/>
              <w:rPr>
                <w:b/>
                <w:i/>
                <w:sz w:val="28"/>
              </w:rPr>
            </w:pPr>
          </w:p>
          <w:p w:rsidR="00182425" w:rsidRDefault="001F3F88">
            <w:pPr>
              <w:pStyle w:val="TableParagraph"/>
              <w:spacing w:line="268" w:lineRule="auto"/>
              <w:ind w:left="141" w:right="138" w:hanging="3"/>
              <w:jc w:val="center"/>
              <w:rPr>
                <w:sz w:val="20"/>
              </w:rPr>
            </w:pPr>
            <w:r>
              <w:rPr>
                <w:color w:val="231F20"/>
                <w:spacing w:val="-7"/>
                <w:sz w:val="20"/>
              </w:rPr>
              <w:t>Tel.</w:t>
            </w:r>
            <w:r>
              <w:rPr>
                <w:color w:val="231F20"/>
                <w:spacing w:val="-27"/>
                <w:sz w:val="20"/>
              </w:rPr>
              <w:t xml:space="preserve"> </w:t>
            </w:r>
            <w:r>
              <w:rPr>
                <w:color w:val="231F20"/>
                <w:sz w:val="20"/>
              </w:rPr>
              <w:t>con- tact</w:t>
            </w:r>
            <w:r>
              <w:rPr>
                <w:color w:val="231F20"/>
                <w:spacing w:val="-13"/>
                <w:sz w:val="20"/>
              </w:rPr>
              <w:t xml:space="preserve"> </w:t>
            </w:r>
            <w:r>
              <w:rPr>
                <w:color w:val="231F20"/>
                <w:spacing w:val="-3"/>
                <w:sz w:val="20"/>
              </w:rPr>
              <w:t xml:space="preserve">(can </w:t>
            </w:r>
            <w:r>
              <w:rPr>
                <w:color w:val="231F20"/>
                <w:sz w:val="20"/>
              </w:rPr>
              <w:t xml:space="preserve">be for </w:t>
            </w:r>
            <w:r>
              <w:rPr>
                <w:color w:val="231F20"/>
                <w:spacing w:val="-3"/>
                <w:sz w:val="20"/>
              </w:rPr>
              <w:t xml:space="preserve">neighbor </w:t>
            </w:r>
            <w:r>
              <w:rPr>
                <w:color w:val="231F20"/>
                <w:sz w:val="20"/>
              </w:rPr>
              <w:t xml:space="preserve">or </w:t>
            </w:r>
            <w:r>
              <w:rPr>
                <w:color w:val="231F20"/>
                <w:spacing w:val="-4"/>
                <w:sz w:val="20"/>
              </w:rPr>
              <w:t xml:space="preserve">child </w:t>
            </w:r>
            <w:r>
              <w:rPr>
                <w:color w:val="231F20"/>
                <w:sz w:val="20"/>
              </w:rPr>
              <w:t xml:space="preserve">or LC/ </w:t>
            </w:r>
            <w:r>
              <w:rPr>
                <w:color w:val="231F20"/>
                <w:spacing w:val="-3"/>
                <w:sz w:val="20"/>
              </w:rPr>
              <w:t>VHT)</w:t>
            </w:r>
          </w:p>
        </w:tc>
        <w:tc>
          <w:tcPr>
            <w:tcW w:w="1241" w:type="dxa"/>
            <w:shd w:val="clear" w:color="auto" w:fill="DCDDDE"/>
          </w:tcPr>
          <w:p w:rsidR="00182425" w:rsidRDefault="00182425">
            <w:pPr>
              <w:pStyle w:val="TableParagraph"/>
              <w:spacing w:before="10"/>
              <w:rPr>
                <w:b/>
                <w:i/>
                <w:sz w:val="27"/>
              </w:rPr>
            </w:pPr>
          </w:p>
          <w:p w:rsidR="00182425" w:rsidRDefault="001F3F88">
            <w:pPr>
              <w:pStyle w:val="TableParagraph"/>
              <w:spacing w:before="1" w:line="268" w:lineRule="auto"/>
              <w:ind w:left="261" w:right="261" w:hanging="3"/>
              <w:jc w:val="center"/>
              <w:rPr>
                <w:sz w:val="20"/>
              </w:rPr>
            </w:pPr>
            <w:r>
              <w:rPr>
                <w:color w:val="231F20"/>
                <w:sz w:val="20"/>
              </w:rPr>
              <w:t xml:space="preserve">HH </w:t>
            </w:r>
            <w:r>
              <w:rPr>
                <w:color w:val="231F20"/>
                <w:spacing w:val="-3"/>
                <w:sz w:val="20"/>
              </w:rPr>
              <w:t xml:space="preserve">has </w:t>
            </w:r>
            <w:r>
              <w:rPr>
                <w:color w:val="231F20"/>
                <w:spacing w:val="-4"/>
                <w:sz w:val="20"/>
              </w:rPr>
              <w:t>children</w:t>
            </w:r>
          </w:p>
          <w:p w:rsidR="00182425" w:rsidRDefault="001F3F88">
            <w:pPr>
              <w:pStyle w:val="TableParagraph"/>
              <w:spacing w:line="268" w:lineRule="auto"/>
              <w:ind w:left="136" w:right="133" w:hanging="2"/>
              <w:jc w:val="center"/>
              <w:rPr>
                <w:sz w:val="20"/>
              </w:rPr>
            </w:pPr>
            <w:r>
              <w:rPr>
                <w:color w:val="231F20"/>
                <w:sz w:val="20"/>
              </w:rPr>
              <w:t xml:space="preserve">5-17 </w:t>
            </w:r>
            <w:r>
              <w:rPr>
                <w:color w:val="231F20"/>
                <w:spacing w:val="-3"/>
                <w:sz w:val="20"/>
              </w:rPr>
              <w:t xml:space="preserve">years </w:t>
            </w:r>
            <w:r>
              <w:rPr>
                <w:color w:val="231F20"/>
                <w:sz w:val="20"/>
              </w:rPr>
              <w:t xml:space="preserve">not </w:t>
            </w:r>
            <w:r>
              <w:rPr>
                <w:color w:val="231F20"/>
                <w:spacing w:val="-3"/>
                <w:sz w:val="20"/>
              </w:rPr>
              <w:t xml:space="preserve">cur- rently enrolled </w:t>
            </w:r>
            <w:r>
              <w:rPr>
                <w:color w:val="231F20"/>
                <w:sz w:val="20"/>
              </w:rPr>
              <w:t xml:space="preserve">or </w:t>
            </w:r>
            <w:r>
              <w:rPr>
                <w:color w:val="231F20"/>
                <w:spacing w:val="-3"/>
                <w:sz w:val="20"/>
              </w:rPr>
              <w:t xml:space="preserve">irregularly </w:t>
            </w:r>
            <w:r>
              <w:rPr>
                <w:color w:val="231F20"/>
                <w:spacing w:val="-4"/>
                <w:sz w:val="20"/>
              </w:rPr>
              <w:t xml:space="preserve">attending </w:t>
            </w:r>
            <w:r>
              <w:rPr>
                <w:color w:val="231F20"/>
                <w:sz w:val="20"/>
              </w:rPr>
              <w:t>school</w:t>
            </w:r>
          </w:p>
        </w:tc>
        <w:tc>
          <w:tcPr>
            <w:tcW w:w="859" w:type="dxa"/>
            <w:shd w:val="clear" w:color="auto" w:fill="DCDDDE"/>
          </w:tcPr>
          <w:p w:rsidR="00182425" w:rsidRDefault="00182425">
            <w:pPr>
              <w:pStyle w:val="TableParagraph"/>
              <w:rPr>
                <w:b/>
                <w:i/>
              </w:rPr>
            </w:pPr>
          </w:p>
          <w:p w:rsidR="00182425" w:rsidRDefault="00182425">
            <w:pPr>
              <w:pStyle w:val="TableParagraph"/>
              <w:rPr>
                <w:b/>
                <w:i/>
              </w:rPr>
            </w:pPr>
          </w:p>
          <w:p w:rsidR="00182425" w:rsidRDefault="00182425">
            <w:pPr>
              <w:pStyle w:val="TableParagraph"/>
              <w:rPr>
                <w:b/>
                <w:i/>
              </w:rPr>
            </w:pPr>
          </w:p>
          <w:p w:rsidR="00182425" w:rsidRDefault="00182425">
            <w:pPr>
              <w:pStyle w:val="TableParagraph"/>
              <w:rPr>
                <w:b/>
                <w:i/>
              </w:rPr>
            </w:pPr>
          </w:p>
          <w:p w:rsidR="00182425" w:rsidRDefault="00182425">
            <w:pPr>
              <w:pStyle w:val="TableParagraph"/>
              <w:spacing w:before="7"/>
              <w:rPr>
                <w:b/>
                <w:i/>
                <w:sz w:val="29"/>
              </w:rPr>
            </w:pPr>
          </w:p>
          <w:p w:rsidR="00182425" w:rsidRDefault="001F3F88">
            <w:pPr>
              <w:pStyle w:val="TableParagraph"/>
              <w:spacing w:line="268" w:lineRule="auto"/>
              <w:ind w:left="107" w:right="100" w:hanging="9"/>
              <w:jc w:val="center"/>
              <w:rPr>
                <w:sz w:val="20"/>
              </w:rPr>
            </w:pPr>
            <w:r>
              <w:rPr>
                <w:color w:val="231F20"/>
                <w:sz w:val="20"/>
              </w:rPr>
              <w:t xml:space="preserve">HH </w:t>
            </w:r>
            <w:r>
              <w:rPr>
                <w:color w:val="231F20"/>
                <w:spacing w:val="-3"/>
                <w:sz w:val="20"/>
              </w:rPr>
              <w:t xml:space="preserve">has severe- </w:t>
            </w:r>
            <w:r>
              <w:rPr>
                <w:color w:val="231F20"/>
                <w:sz w:val="20"/>
              </w:rPr>
              <w:t xml:space="preserve">ly dis- </w:t>
            </w:r>
            <w:r>
              <w:rPr>
                <w:color w:val="231F20"/>
                <w:spacing w:val="-3"/>
                <w:sz w:val="20"/>
              </w:rPr>
              <w:t>abled person</w:t>
            </w:r>
          </w:p>
        </w:tc>
        <w:tc>
          <w:tcPr>
            <w:tcW w:w="1121" w:type="dxa"/>
            <w:shd w:val="clear" w:color="auto" w:fill="DCDDDE"/>
          </w:tcPr>
          <w:p w:rsidR="00182425" w:rsidRDefault="001F3F88">
            <w:pPr>
              <w:pStyle w:val="TableParagraph"/>
              <w:spacing w:before="65" w:line="268" w:lineRule="auto"/>
              <w:ind w:left="124" w:right="125" w:hanging="3"/>
              <w:jc w:val="center"/>
              <w:rPr>
                <w:sz w:val="20"/>
              </w:rPr>
            </w:pPr>
            <w:r>
              <w:rPr>
                <w:color w:val="231F20"/>
                <w:sz w:val="20"/>
              </w:rPr>
              <w:t xml:space="preserve">HH </w:t>
            </w:r>
            <w:r>
              <w:rPr>
                <w:color w:val="231F20"/>
                <w:spacing w:val="-3"/>
                <w:sz w:val="20"/>
              </w:rPr>
              <w:t xml:space="preserve">has member </w:t>
            </w:r>
            <w:r>
              <w:rPr>
                <w:color w:val="231F20"/>
                <w:sz w:val="20"/>
              </w:rPr>
              <w:t xml:space="preserve">who </w:t>
            </w:r>
            <w:r>
              <w:rPr>
                <w:color w:val="231F20"/>
                <w:spacing w:val="-3"/>
                <w:sz w:val="20"/>
              </w:rPr>
              <w:t>has been</w:t>
            </w:r>
            <w:r>
              <w:rPr>
                <w:color w:val="231F20"/>
                <w:spacing w:val="-14"/>
                <w:sz w:val="20"/>
              </w:rPr>
              <w:t xml:space="preserve"> </w:t>
            </w:r>
            <w:r>
              <w:rPr>
                <w:color w:val="231F20"/>
                <w:sz w:val="20"/>
              </w:rPr>
              <w:t>very sick for at</w:t>
            </w:r>
            <w:r>
              <w:rPr>
                <w:color w:val="231F20"/>
                <w:spacing w:val="-26"/>
                <w:sz w:val="20"/>
              </w:rPr>
              <w:t xml:space="preserve"> </w:t>
            </w:r>
            <w:r>
              <w:rPr>
                <w:color w:val="231F20"/>
                <w:sz w:val="20"/>
              </w:rPr>
              <w:t>least</w:t>
            </w:r>
          </w:p>
          <w:p w:rsidR="00182425" w:rsidRDefault="001F3F88">
            <w:pPr>
              <w:pStyle w:val="TableParagraph"/>
              <w:spacing w:line="268" w:lineRule="auto"/>
              <w:ind w:left="80" w:right="81"/>
              <w:jc w:val="center"/>
              <w:rPr>
                <w:sz w:val="20"/>
              </w:rPr>
            </w:pPr>
            <w:r>
              <w:rPr>
                <w:color w:val="231F20"/>
                <w:sz w:val="20"/>
              </w:rPr>
              <w:t>3 months during the past 12 months</w:t>
            </w:r>
          </w:p>
        </w:tc>
        <w:tc>
          <w:tcPr>
            <w:tcW w:w="1200" w:type="dxa"/>
            <w:shd w:val="clear" w:color="auto" w:fill="DCDDDE"/>
          </w:tcPr>
          <w:p w:rsidR="00182425" w:rsidRDefault="001F3F88">
            <w:pPr>
              <w:pStyle w:val="TableParagraph"/>
              <w:spacing w:before="65" w:line="268" w:lineRule="auto"/>
              <w:ind w:left="110" w:right="109" w:hanging="2"/>
              <w:jc w:val="center"/>
              <w:rPr>
                <w:sz w:val="20"/>
              </w:rPr>
            </w:pPr>
            <w:r>
              <w:rPr>
                <w:color w:val="231F20"/>
                <w:sz w:val="20"/>
              </w:rPr>
              <w:t xml:space="preserve">HH </w:t>
            </w:r>
            <w:r>
              <w:rPr>
                <w:color w:val="231F20"/>
                <w:spacing w:val="-3"/>
                <w:sz w:val="20"/>
              </w:rPr>
              <w:t xml:space="preserve">has </w:t>
            </w:r>
            <w:r>
              <w:rPr>
                <w:color w:val="231F20"/>
                <w:spacing w:val="-4"/>
                <w:sz w:val="20"/>
              </w:rPr>
              <w:t xml:space="preserve">children </w:t>
            </w:r>
            <w:r>
              <w:rPr>
                <w:color w:val="231F20"/>
                <w:spacing w:val="-3"/>
                <w:sz w:val="20"/>
              </w:rPr>
              <w:t xml:space="preserve">living </w:t>
            </w:r>
            <w:r>
              <w:rPr>
                <w:color w:val="231F20"/>
                <w:spacing w:val="-4"/>
                <w:sz w:val="20"/>
              </w:rPr>
              <w:t xml:space="preserve">under </w:t>
            </w:r>
            <w:r>
              <w:rPr>
                <w:color w:val="231F20"/>
                <w:spacing w:val="-3"/>
                <w:sz w:val="20"/>
              </w:rPr>
              <w:t xml:space="preserve">abusive caregivers </w:t>
            </w:r>
            <w:r>
              <w:rPr>
                <w:color w:val="231F20"/>
                <w:sz w:val="20"/>
              </w:rPr>
              <w:t xml:space="preserve">or </w:t>
            </w:r>
            <w:r>
              <w:rPr>
                <w:color w:val="231F20"/>
                <w:spacing w:val="-3"/>
                <w:sz w:val="20"/>
              </w:rPr>
              <w:t xml:space="preserve">condi- tions likely </w:t>
            </w:r>
            <w:r>
              <w:rPr>
                <w:color w:val="231F20"/>
                <w:sz w:val="20"/>
              </w:rPr>
              <w:t xml:space="preserve">to violate </w:t>
            </w:r>
            <w:r>
              <w:rPr>
                <w:color w:val="231F20"/>
                <w:spacing w:val="-3"/>
                <w:sz w:val="20"/>
              </w:rPr>
              <w:t>their rights</w:t>
            </w:r>
          </w:p>
        </w:tc>
        <w:tc>
          <w:tcPr>
            <w:tcW w:w="919" w:type="dxa"/>
            <w:shd w:val="clear" w:color="auto" w:fill="DCDDDE"/>
          </w:tcPr>
          <w:p w:rsidR="00182425" w:rsidRDefault="00182425">
            <w:pPr>
              <w:pStyle w:val="TableParagraph"/>
              <w:rPr>
                <w:b/>
                <w:i/>
              </w:rPr>
            </w:pPr>
          </w:p>
          <w:p w:rsidR="00182425" w:rsidRDefault="00182425">
            <w:pPr>
              <w:pStyle w:val="TableParagraph"/>
              <w:rPr>
                <w:b/>
                <w:i/>
              </w:rPr>
            </w:pPr>
          </w:p>
          <w:p w:rsidR="00182425" w:rsidRDefault="00182425">
            <w:pPr>
              <w:pStyle w:val="TableParagraph"/>
              <w:rPr>
                <w:b/>
                <w:i/>
              </w:rPr>
            </w:pPr>
          </w:p>
          <w:p w:rsidR="00182425" w:rsidRDefault="00182425">
            <w:pPr>
              <w:pStyle w:val="TableParagraph"/>
              <w:spacing w:before="1"/>
              <w:rPr>
                <w:b/>
                <w:i/>
                <w:sz w:val="29"/>
              </w:rPr>
            </w:pPr>
          </w:p>
          <w:p w:rsidR="00182425" w:rsidRDefault="001F3F88">
            <w:pPr>
              <w:pStyle w:val="TableParagraph"/>
              <w:ind w:left="303" w:right="303"/>
              <w:jc w:val="center"/>
              <w:rPr>
                <w:sz w:val="20"/>
              </w:rPr>
            </w:pPr>
            <w:r>
              <w:rPr>
                <w:color w:val="231F20"/>
                <w:sz w:val="20"/>
              </w:rPr>
              <w:t>HH</w:t>
            </w:r>
          </w:p>
          <w:p w:rsidR="00182425" w:rsidRDefault="001F3F88">
            <w:pPr>
              <w:pStyle w:val="TableParagraph"/>
              <w:spacing w:before="26" w:line="268" w:lineRule="auto"/>
              <w:ind w:left="148" w:firstLine="108"/>
              <w:rPr>
                <w:sz w:val="20"/>
              </w:rPr>
            </w:pPr>
            <w:r>
              <w:rPr>
                <w:color w:val="231F20"/>
                <w:sz w:val="20"/>
              </w:rPr>
              <w:t>lives under dan- gerous shelter</w:t>
            </w:r>
          </w:p>
        </w:tc>
        <w:tc>
          <w:tcPr>
            <w:tcW w:w="881" w:type="dxa"/>
            <w:shd w:val="clear" w:color="auto" w:fill="DCDDDE"/>
          </w:tcPr>
          <w:p w:rsidR="00182425" w:rsidRDefault="001F3F88">
            <w:pPr>
              <w:pStyle w:val="TableParagraph"/>
              <w:spacing w:before="65" w:line="268" w:lineRule="auto"/>
              <w:ind w:left="107" w:right="107" w:hanging="4"/>
              <w:jc w:val="center"/>
              <w:rPr>
                <w:sz w:val="20"/>
              </w:rPr>
            </w:pPr>
            <w:r>
              <w:rPr>
                <w:color w:val="231F20"/>
                <w:sz w:val="20"/>
              </w:rPr>
              <w:t xml:space="preserve">HH </w:t>
            </w:r>
            <w:r>
              <w:rPr>
                <w:color w:val="231F20"/>
                <w:spacing w:val="-3"/>
                <w:sz w:val="20"/>
              </w:rPr>
              <w:t xml:space="preserve">has </w:t>
            </w:r>
            <w:r>
              <w:rPr>
                <w:color w:val="231F20"/>
                <w:sz w:val="20"/>
              </w:rPr>
              <w:t>no</w:t>
            </w:r>
            <w:r>
              <w:rPr>
                <w:color w:val="231F20"/>
                <w:spacing w:val="-8"/>
                <w:sz w:val="20"/>
              </w:rPr>
              <w:t xml:space="preserve"> </w:t>
            </w:r>
            <w:r>
              <w:rPr>
                <w:color w:val="231F20"/>
                <w:spacing w:val="-3"/>
                <w:sz w:val="20"/>
              </w:rPr>
              <w:t xml:space="preserve">easy access to  </w:t>
            </w:r>
            <w:r>
              <w:rPr>
                <w:color w:val="231F20"/>
                <w:sz w:val="20"/>
              </w:rPr>
              <w:t xml:space="preserve">basic </w:t>
            </w:r>
            <w:r>
              <w:rPr>
                <w:color w:val="231F20"/>
                <w:spacing w:val="-4"/>
                <w:sz w:val="20"/>
              </w:rPr>
              <w:t xml:space="preserve">needs </w:t>
            </w:r>
            <w:r>
              <w:rPr>
                <w:color w:val="231F20"/>
                <w:sz w:val="20"/>
              </w:rPr>
              <w:t xml:space="preserve">like food, </w:t>
            </w:r>
            <w:r>
              <w:rPr>
                <w:color w:val="231F20"/>
                <w:spacing w:val="-7"/>
                <w:sz w:val="20"/>
              </w:rPr>
              <w:t xml:space="preserve">water, </w:t>
            </w:r>
            <w:r>
              <w:rPr>
                <w:color w:val="231F20"/>
                <w:spacing w:val="-3"/>
                <w:sz w:val="20"/>
              </w:rPr>
              <w:t>etc.</w:t>
            </w:r>
          </w:p>
        </w:tc>
        <w:tc>
          <w:tcPr>
            <w:tcW w:w="938" w:type="dxa"/>
            <w:shd w:val="clear" w:color="auto" w:fill="DCDDDE"/>
          </w:tcPr>
          <w:p w:rsidR="00182425" w:rsidRDefault="00182425">
            <w:pPr>
              <w:pStyle w:val="TableParagraph"/>
              <w:spacing w:before="10"/>
              <w:rPr>
                <w:b/>
                <w:i/>
                <w:sz w:val="27"/>
              </w:rPr>
            </w:pPr>
          </w:p>
          <w:p w:rsidR="00182425" w:rsidRDefault="001F3F88">
            <w:pPr>
              <w:pStyle w:val="TableParagraph"/>
              <w:spacing w:before="1" w:line="268" w:lineRule="auto"/>
              <w:ind w:left="143" w:right="141" w:hanging="1"/>
              <w:jc w:val="center"/>
              <w:rPr>
                <w:sz w:val="20"/>
              </w:rPr>
            </w:pPr>
            <w:r>
              <w:rPr>
                <w:color w:val="231F20"/>
                <w:sz w:val="20"/>
              </w:rPr>
              <w:t xml:space="preserve">HH </w:t>
            </w:r>
            <w:r>
              <w:rPr>
                <w:color w:val="231F20"/>
                <w:spacing w:val="-3"/>
                <w:sz w:val="20"/>
              </w:rPr>
              <w:t xml:space="preserve">has </w:t>
            </w:r>
            <w:r>
              <w:rPr>
                <w:color w:val="231F20"/>
                <w:spacing w:val="-4"/>
                <w:sz w:val="20"/>
              </w:rPr>
              <w:t xml:space="preserve">any </w:t>
            </w:r>
            <w:r>
              <w:rPr>
                <w:color w:val="231F20"/>
                <w:spacing w:val="-3"/>
                <w:sz w:val="20"/>
              </w:rPr>
              <w:t xml:space="preserve">child, </w:t>
            </w:r>
            <w:r>
              <w:rPr>
                <w:color w:val="231F20"/>
                <w:spacing w:val="-2"/>
                <w:sz w:val="20"/>
              </w:rPr>
              <w:t xml:space="preserve">mother </w:t>
            </w:r>
            <w:r>
              <w:rPr>
                <w:color w:val="231F20"/>
                <w:sz w:val="20"/>
              </w:rPr>
              <w:t xml:space="preserve">or </w:t>
            </w:r>
            <w:r>
              <w:rPr>
                <w:color w:val="231F20"/>
                <w:spacing w:val="-3"/>
                <w:sz w:val="20"/>
              </w:rPr>
              <w:t xml:space="preserve">father/ child- headed </w:t>
            </w:r>
            <w:r>
              <w:rPr>
                <w:color w:val="231F20"/>
                <w:sz w:val="20"/>
              </w:rPr>
              <w:t>HH</w:t>
            </w:r>
          </w:p>
        </w:tc>
        <w:tc>
          <w:tcPr>
            <w:tcW w:w="900" w:type="dxa"/>
            <w:shd w:val="clear" w:color="auto" w:fill="DCDDDE"/>
          </w:tcPr>
          <w:p w:rsidR="00182425" w:rsidRDefault="00182425">
            <w:pPr>
              <w:pStyle w:val="TableParagraph"/>
              <w:rPr>
                <w:b/>
                <w:i/>
              </w:rPr>
            </w:pPr>
          </w:p>
          <w:p w:rsidR="00182425" w:rsidRDefault="00182425">
            <w:pPr>
              <w:pStyle w:val="TableParagraph"/>
              <w:rPr>
                <w:b/>
                <w:i/>
              </w:rPr>
            </w:pPr>
          </w:p>
          <w:p w:rsidR="00182425" w:rsidRDefault="00182425">
            <w:pPr>
              <w:pStyle w:val="TableParagraph"/>
              <w:rPr>
                <w:b/>
                <w:i/>
              </w:rPr>
            </w:pPr>
          </w:p>
          <w:p w:rsidR="00182425" w:rsidRDefault="00182425">
            <w:pPr>
              <w:pStyle w:val="TableParagraph"/>
              <w:rPr>
                <w:b/>
                <w:i/>
              </w:rPr>
            </w:pPr>
          </w:p>
          <w:p w:rsidR="00182425" w:rsidRDefault="00182425">
            <w:pPr>
              <w:pStyle w:val="TableParagraph"/>
              <w:spacing w:before="5"/>
              <w:rPr>
                <w:b/>
                <w:i/>
                <w:sz w:val="29"/>
              </w:rPr>
            </w:pPr>
          </w:p>
          <w:p w:rsidR="00182425" w:rsidRDefault="001F3F88">
            <w:pPr>
              <w:pStyle w:val="TableParagraph"/>
              <w:ind w:left="296" w:right="291"/>
              <w:jc w:val="center"/>
              <w:rPr>
                <w:sz w:val="20"/>
              </w:rPr>
            </w:pPr>
            <w:r>
              <w:rPr>
                <w:color w:val="231F20"/>
                <w:sz w:val="20"/>
              </w:rPr>
              <w:t>HH</w:t>
            </w:r>
          </w:p>
          <w:p w:rsidR="00182425" w:rsidRDefault="001F3F88">
            <w:pPr>
              <w:pStyle w:val="TableParagraph"/>
              <w:spacing w:before="27" w:line="268" w:lineRule="auto"/>
              <w:ind w:left="143" w:right="136" w:hanging="8"/>
              <w:jc w:val="center"/>
              <w:rPr>
                <w:sz w:val="20"/>
              </w:rPr>
            </w:pPr>
            <w:r>
              <w:rPr>
                <w:color w:val="231F20"/>
                <w:spacing w:val="-3"/>
                <w:sz w:val="20"/>
              </w:rPr>
              <w:t xml:space="preserve">cares </w:t>
            </w:r>
            <w:r>
              <w:rPr>
                <w:color w:val="231F20"/>
                <w:sz w:val="20"/>
              </w:rPr>
              <w:t xml:space="preserve">for  </w:t>
            </w:r>
            <w:r>
              <w:rPr>
                <w:color w:val="231F20"/>
                <w:spacing w:val="-4"/>
                <w:sz w:val="20"/>
              </w:rPr>
              <w:t xml:space="preserve">any </w:t>
            </w:r>
            <w:r>
              <w:rPr>
                <w:color w:val="231F20"/>
                <w:spacing w:val="-3"/>
                <w:sz w:val="20"/>
              </w:rPr>
              <w:t>orphan</w:t>
            </w:r>
          </w:p>
        </w:tc>
      </w:tr>
      <w:tr w:rsidR="00182425">
        <w:trPr>
          <w:trHeight w:val="400"/>
        </w:trPr>
        <w:tc>
          <w:tcPr>
            <w:tcW w:w="382" w:type="dxa"/>
          </w:tcPr>
          <w:p w:rsidR="00182425" w:rsidRDefault="001F3F88">
            <w:pPr>
              <w:pStyle w:val="TableParagraph"/>
              <w:spacing w:before="78"/>
              <w:ind w:right="54"/>
              <w:jc w:val="center"/>
              <w:rPr>
                <w:sz w:val="20"/>
              </w:rPr>
            </w:pPr>
            <w:r>
              <w:rPr>
                <w:color w:val="231F20"/>
                <w:w w:val="99"/>
                <w:sz w:val="20"/>
              </w:rPr>
              <w:t>1</w:t>
            </w:r>
          </w:p>
        </w:tc>
        <w:tc>
          <w:tcPr>
            <w:tcW w:w="859" w:type="dxa"/>
          </w:tcPr>
          <w:p w:rsidR="00182425" w:rsidRDefault="00182425">
            <w:pPr>
              <w:pStyle w:val="TableParagraph"/>
              <w:rPr>
                <w:rFonts w:ascii="Times New Roman"/>
                <w:sz w:val="20"/>
              </w:rPr>
            </w:pPr>
          </w:p>
        </w:tc>
        <w:tc>
          <w:tcPr>
            <w:tcW w:w="1080" w:type="dxa"/>
          </w:tcPr>
          <w:p w:rsidR="00182425" w:rsidRDefault="00182425">
            <w:pPr>
              <w:pStyle w:val="TableParagraph"/>
              <w:rPr>
                <w:rFonts w:ascii="Times New Roman"/>
                <w:sz w:val="20"/>
              </w:rPr>
            </w:pPr>
          </w:p>
        </w:tc>
        <w:tc>
          <w:tcPr>
            <w:tcW w:w="1241" w:type="dxa"/>
          </w:tcPr>
          <w:p w:rsidR="00182425" w:rsidRDefault="00182425">
            <w:pPr>
              <w:pStyle w:val="TableParagraph"/>
              <w:rPr>
                <w:rFonts w:ascii="Times New Roman"/>
                <w:sz w:val="20"/>
              </w:rPr>
            </w:pPr>
          </w:p>
        </w:tc>
        <w:tc>
          <w:tcPr>
            <w:tcW w:w="859" w:type="dxa"/>
          </w:tcPr>
          <w:p w:rsidR="00182425" w:rsidRDefault="00182425">
            <w:pPr>
              <w:pStyle w:val="TableParagraph"/>
              <w:rPr>
                <w:rFonts w:ascii="Times New Roman"/>
                <w:sz w:val="20"/>
              </w:rPr>
            </w:pPr>
          </w:p>
        </w:tc>
        <w:tc>
          <w:tcPr>
            <w:tcW w:w="1121" w:type="dxa"/>
          </w:tcPr>
          <w:p w:rsidR="00182425" w:rsidRDefault="00182425">
            <w:pPr>
              <w:pStyle w:val="TableParagraph"/>
              <w:rPr>
                <w:rFonts w:ascii="Times New Roman"/>
                <w:sz w:val="20"/>
              </w:rPr>
            </w:pPr>
          </w:p>
        </w:tc>
        <w:tc>
          <w:tcPr>
            <w:tcW w:w="1200" w:type="dxa"/>
          </w:tcPr>
          <w:p w:rsidR="00182425" w:rsidRDefault="00182425">
            <w:pPr>
              <w:pStyle w:val="TableParagraph"/>
              <w:rPr>
                <w:rFonts w:ascii="Times New Roman"/>
                <w:sz w:val="20"/>
              </w:rPr>
            </w:pPr>
          </w:p>
        </w:tc>
        <w:tc>
          <w:tcPr>
            <w:tcW w:w="919" w:type="dxa"/>
          </w:tcPr>
          <w:p w:rsidR="00182425" w:rsidRDefault="00182425">
            <w:pPr>
              <w:pStyle w:val="TableParagraph"/>
              <w:rPr>
                <w:rFonts w:ascii="Times New Roman"/>
                <w:sz w:val="20"/>
              </w:rPr>
            </w:pPr>
          </w:p>
        </w:tc>
        <w:tc>
          <w:tcPr>
            <w:tcW w:w="881" w:type="dxa"/>
          </w:tcPr>
          <w:p w:rsidR="00182425" w:rsidRDefault="00182425">
            <w:pPr>
              <w:pStyle w:val="TableParagraph"/>
              <w:rPr>
                <w:rFonts w:ascii="Times New Roman"/>
                <w:sz w:val="20"/>
              </w:rPr>
            </w:pPr>
          </w:p>
        </w:tc>
        <w:tc>
          <w:tcPr>
            <w:tcW w:w="938" w:type="dxa"/>
          </w:tcPr>
          <w:p w:rsidR="00182425" w:rsidRDefault="00182425">
            <w:pPr>
              <w:pStyle w:val="TableParagraph"/>
              <w:rPr>
                <w:rFonts w:ascii="Times New Roman"/>
                <w:sz w:val="20"/>
              </w:rPr>
            </w:pPr>
          </w:p>
        </w:tc>
        <w:tc>
          <w:tcPr>
            <w:tcW w:w="900" w:type="dxa"/>
          </w:tcPr>
          <w:p w:rsidR="00182425" w:rsidRDefault="00182425">
            <w:pPr>
              <w:pStyle w:val="TableParagraph"/>
              <w:rPr>
                <w:rFonts w:ascii="Times New Roman"/>
                <w:sz w:val="20"/>
              </w:rPr>
            </w:pPr>
          </w:p>
        </w:tc>
      </w:tr>
      <w:tr w:rsidR="00182425">
        <w:trPr>
          <w:trHeight w:val="400"/>
        </w:trPr>
        <w:tc>
          <w:tcPr>
            <w:tcW w:w="382" w:type="dxa"/>
          </w:tcPr>
          <w:p w:rsidR="00182425" w:rsidRDefault="001F3F88">
            <w:pPr>
              <w:pStyle w:val="TableParagraph"/>
              <w:spacing w:before="78"/>
              <w:ind w:right="54"/>
              <w:jc w:val="center"/>
              <w:rPr>
                <w:sz w:val="20"/>
              </w:rPr>
            </w:pPr>
            <w:r>
              <w:rPr>
                <w:color w:val="231F20"/>
                <w:w w:val="99"/>
                <w:sz w:val="20"/>
              </w:rPr>
              <w:t>2</w:t>
            </w:r>
          </w:p>
        </w:tc>
        <w:tc>
          <w:tcPr>
            <w:tcW w:w="859" w:type="dxa"/>
          </w:tcPr>
          <w:p w:rsidR="00182425" w:rsidRDefault="00182425">
            <w:pPr>
              <w:pStyle w:val="TableParagraph"/>
              <w:rPr>
                <w:rFonts w:ascii="Times New Roman"/>
                <w:sz w:val="20"/>
              </w:rPr>
            </w:pPr>
          </w:p>
        </w:tc>
        <w:tc>
          <w:tcPr>
            <w:tcW w:w="1080" w:type="dxa"/>
          </w:tcPr>
          <w:p w:rsidR="00182425" w:rsidRDefault="00182425">
            <w:pPr>
              <w:pStyle w:val="TableParagraph"/>
              <w:rPr>
                <w:rFonts w:ascii="Times New Roman"/>
                <w:sz w:val="20"/>
              </w:rPr>
            </w:pPr>
          </w:p>
        </w:tc>
        <w:tc>
          <w:tcPr>
            <w:tcW w:w="1241" w:type="dxa"/>
          </w:tcPr>
          <w:p w:rsidR="00182425" w:rsidRDefault="00182425">
            <w:pPr>
              <w:pStyle w:val="TableParagraph"/>
              <w:rPr>
                <w:rFonts w:ascii="Times New Roman"/>
                <w:sz w:val="20"/>
              </w:rPr>
            </w:pPr>
          </w:p>
        </w:tc>
        <w:tc>
          <w:tcPr>
            <w:tcW w:w="859" w:type="dxa"/>
          </w:tcPr>
          <w:p w:rsidR="00182425" w:rsidRDefault="00182425">
            <w:pPr>
              <w:pStyle w:val="TableParagraph"/>
              <w:rPr>
                <w:rFonts w:ascii="Times New Roman"/>
                <w:sz w:val="20"/>
              </w:rPr>
            </w:pPr>
          </w:p>
        </w:tc>
        <w:tc>
          <w:tcPr>
            <w:tcW w:w="1121" w:type="dxa"/>
          </w:tcPr>
          <w:p w:rsidR="00182425" w:rsidRDefault="00182425">
            <w:pPr>
              <w:pStyle w:val="TableParagraph"/>
              <w:rPr>
                <w:rFonts w:ascii="Times New Roman"/>
                <w:sz w:val="20"/>
              </w:rPr>
            </w:pPr>
          </w:p>
        </w:tc>
        <w:tc>
          <w:tcPr>
            <w:tcW w:w="1200" w:type="dxa"/>
          </w:tcPr>
          <w:p w:rsidR="00182425" w:rsidRDefault="00182425">
            <w:pPr>
              <w:pStyle w:val="TableParagraph"/>
              <w:rPr>
                <w:rFonts w:ascii="Times New Roman"/>
                <w:sz w:val="20"/>
              </w:rPr>
            </w:pPr>
          </w:p>
        </w:tc>
        <w:tc>
          <w:tcPr>
            <w:tcW w:w="919" w:type="dxa"/>
          </w:tcPr>
          <w:p w:rsidR="00182425" w:rsidRDefault="00182425">
            <w:pPr>
              <w:pStyle w:val="TableParagraph"/>
              <w:rPr>
                <w:rFonts w:ascii="Times New Roman"/>
                <w:sz w:val="20"/>
              </w:rPr>
            </w:pPr>
          </w:p>
        </w:tc>
        <w:tc>
          <w:tcPr>
            <w:tcW w:w="881" w:type="dxa"/>
          </w:tcPr>
          <w:p w:rsidR="00182425" w:rsidRDefault="00182425">
            <w:pPr>
              <w:pStyle w:val="TableParagraph"/>
              <w:rPr>
                <w:rFonts w:ascii="Times New Roman"/>
                <w:sz w:val="20"/>
              </w:rPr>
            </w:pPr>
          </w:p>
        </w:tc>
        <w:tc>
          <w:tcPr>
            <w:tcW w:w="938" w:type="dxa"/>
          </w:tcPr>
          <w:p w:rsidR="00182425" w:rsidRDefault="00182425">
            <w:pPr>
              <w:pStyle w:val="TableParagraph"/>
              <w:rPr>
                <w:rFonts w:ascii="Times New Roman"/>
                <w:sz w:val="20"/>
              </w:rPr>
            </w:pPr>
          </w:p>
        </w:tc>
        <w:tc>
          <w:tcPr>
            <w:tcW w:w="900" w:type="dxa"/>
          </w:tcPr>
          <w:p w:rsidR="00182425" w:rsidRDefault="00182425">
            <w:pPr>
              <w:pStyle w:val="TableParagraph"/>
              <w:rPr>
                <w:rFonts w:ascii="Times New Roman"/>
                <w:sz w:val="20"/>
              </w:rPr>
            </w:pPr>
          </w:p>
        </w:tc>
      </w:tr>
      <w:tr w:rsidR="00182425">
        <w:trPr>
          <w:trHeight w:val="400"/>
        </w:trPr>
        <w:tc>
          <w:tcPr>
            <w:tcW w:w="382" w:type="dxa"/>
          </w:tcPr>
          <w:p w:rsidR="00182425" w:rsidRDefault="001F3F88">
            <w:pPr>
              <w:pStyle w:val="TableParagraph"/>
              <w:spacing w:before="78"/>
              <w:ind w:right="54"/>
              <w:jc w:val="center"/>
              <w:rPr>
                <w:sz w:val="20"/>
              </w:rPr>
            </w:pPr>
            <w:r>
              <w:rPr>
                <w:color w:val="231F20"/>
                <w:w w:val="99"/>
                <w:sz w:val="20"/>
              </w:rPr>
              <w:t>3</w:t>
            </w:r>
          </w:p>
        </w:tc>
        <w:tc>
          <w:tcPr>
            <w:tcW w:w="859" w:type="dxa"/>
          </w:tcPr>
          <w:p w:rsidR="00182425" w:rsidRDefault="00182425">
            <w:pPr>
              <w:pStyle w:val="TableParagraph"/>
              <w:rPr>
                <w:rFonts w:ascii="Times New Roman"/>
                <w:sz w:val="20"/>
              </w:rPr>
            </w:pPr>
          </w:p>
        </w:tc>
        <w:tc>
          <w:tcPr>
            <w:tcW w:w="1080" w:type="dxa"/>
          </w:tcPr>
          <w:p w:rsidR="00182425" w:rsidRDefault="00182425">
            <w:pPr>
              <w:pStyle w:val="TableParagraph"/>
              <w:rPr>
                <w:rFonts w:ascii="Times New Roman"/>
                <w:sz w:val="20"/>
              </w:rPr>
            </w:pPr>
          </w:p>
        </w:tc>
        <w:tc>
          <w:tcPr>
            <w:tcW w:w="1241" w:type="dxa"/>
          </w:tcPr>
          <w:p w:rsidR="00182425" w:rsidRDefault="00182425">
            <w:pPr>
              <w:pStyle w:val="TableParagraph"/>
              <w:rPr>
                <w:rFonts w:ascii="Times New Roman"/>
                <w:sz w:val="20"/>
              </w:rPr>
            </w:pPr>
          </w:p>
        </w:tc>
        <w:tc>
          <w:tcPr>
            <w:tcW w:w="859" w:type="dxa"/>
          </w:tcPr>
          <w:p w:rsidR="00182425" w:rsidRDefault="00182425">
            <w:pPr>
              <w:pStyle w:val="TableParagraph"/>
              <w:rPr>
                <w:rFonts w:ascii="Times New Roman"/>
                <w:sz w:val="20"/>
              </w:rPr>
            </w:pPr>
          </w:p>
        </w:tc>
        <w:tc>
          <w:tcPr>
            <w:tcW w:w="1121" w:type="dxa"/>
          </w:tcPr>
          <w:p w:rsidR="00182425" w:rsidRDefault="00182425">
            <w:pPr>
              <w:pStyle w:val="TableParagraph"/>
              <w:rPr>
                <w:rFonts w:ascii="Times New Roman"/>
                <w:sz w:val="20"/>
              </w:rPr>
            </w:pPr>
          </w:p>
        </w:tc>
        <w:tc>
          <w:tcPr>
            <w:tcW w:w="1200" w:type="dxa"/>
          </w:tcPr>
          <w:p w:rsidR="00182425" w:rsidRDefault="00182425">
            <w:pPr>
              <w:pStyle w:val="TableParagraph"/>
              <w:rPr>
                <w:rFonts w:ascii="Times New Roman"/>
                <w:sz w:val="20"/>
              </w:rPr>
            </w:pPr>
          </w:p>
        </w:tc>
        <w:tc>
          <w:tcPr>
            <w:tcW w:w="919" w:type="dxa"/>
          </w:tcPr>
          <w:p w:rsidR="00182425" w:rsidRDefault="00182425">
            <w:pPr>
              <w:pStyle w:val="TableParagraph"/>
              <w:rPr>
                <w:rFonts w:ascii="Times New Roman"/>
                <w:sz w:val="20"/>
              </w:rPr>
            </w:pPr>
          </w:p>
        </w:tc>
        <w:tc>
          <w:tcPr>
            <w:tcW w:w="881" w:type="dxa"/>
          </w:tcPr>
          <w:p w:rsidR="00182425" w:rsidRDefault="00182425">
            <w:pPr>
              <w:pStyle w:val="TableParagraph"/>
              <w:rPr>
                <w:rFonts w:ascii="Times New Roman"/>
                <w:sz w:val="20"/>
              </w:rPr>
            </w:pPr>
          </w:p>
        </w:tc>
        <w:tc>
          <w:tcPr>
            <w:tcW w:w="938" w:type="dxa"/>
          </w:tcPr>
          <w:p w:rsidR="00182425" w:rsidRDefault="00182425">
            <w:pPr>
              <w:pStyle w:val="TableParagraph"/>
              <w:rPr>
                <w:rFonts w:ascii="Times New Roman"/>
                <w:sz w:val="20"/>
              </w:rPr>
            </w:pPr>
          </w:p>
        </w:tc>
        <w:tc>
          <w:tcPr>
            <w:tcW w:w="900" w:type="dxa"/>
          </w:tcPr>
          <w:p w:rsidR="00182425" w:rsidRDefault="00182425">
            <w:pPr>
              <w:pStyle w:val="TableParagraph"/>
              <w:rPr>
                <w:rFonts w:ascii="Times New Roman"/>
                <w:sz w:val="20"/>
              </w:rPr>
            </w:pPr>
          </w:p>
        </w:tc>
      </w:tr>
      <w:tr w:rsidR="00182425">
        <w:trPr>
          <w:trHeight w:val="400"/>
        </w:trPr>
        <w:tc>
          <w:tcPr>
            <w:tcW w:w="382" w:type="dxa"/>
          </w:tcPr>
          <w:p w:rsidR="00182425" w:rsidRDefault="001F3F88">
            <w:pPr>
              <w:pStyle w:val="TableParagraph"/>
              <w:spacing w:before="78"/>
              <w:ind w:right="54"/>
              <w:jc w:val="center"/>
              <w:rPr>
                <w:sz w:val="20"/>
              </w:rPr>
            </w:pPr>
            <w:r>
              <w:rPr>
                <w:color w:val="231F20"/>
                <w:w w:val="99"/>
                <w:sz w:val="20"/>
              </w:rPr>
              <w:t>4</w:t>
            </w:r>
          </w:p>
        </w:tc>
        <w:tc>
          <w:tcPr>
            <w:tcW w:w="859" w:type="dxa"/>
          </w:tcPr>
          <w:p w:rsidR="00182425" w:rsidRDefault="00182425">
            <w:pPr>
              <w:pStyle w:val="TableParagraph"/>
              <w:rPr>
                <w:rFonts w:ascii="Times New Roman"/>
                <w:sz w:val="20"/>
              </w:rPr>
            </w:pPr>
          </w:p>
        </w:tc>
        <w:tc>
          <w:tcPr>
            <w:tcW w:w="1080" w:type="dxa"/>
          </w:tcPr>
          <w:p w:rsidR="00182425" w:rsidRDefault="00182425">
            <w:pPr>
              <w:pStyle w:val="TableParagraph"/>
              <w:rPr>
                <w:rFonts w:ascii="Times New Roman"/>
                <w:sz w:val="20"/>
              </w:rPr>
            </w:pPr>
          </w:p>
        </w:tc>
        <w:tc>
          <w:tcPr>
            <w:tcW w:w="1241" w:type="dxa"/>
          </w:tcPr>
          <w:p w:rsidR="00182425" w:rsidRDefault="00182425">
            <w:pPr>
              <w:pStyle w:val="TableParagraph"/>
              <w:rPr>
                <w:rFonts w:ascii="Times New Roman"/>
                <w:sz w:val="20"/>
              </w:rPr>
            </w:pPr>
          </w:p>
        </w:tc>
        <w:tc>
          <w:tcPr>
            <w:tcW w:w="859" w:type="dxa"/>
          </w:tcPr>
          <w:p w:rsidR="00182425" w:rsidRDefault="00182425">
            <w:pPr>
              <w:pStyle w:val="TableParagraph"/>
              <w:rPr>
                <w:rFonts w:ascii="Times New Roman"/>
                <w:sz w:val="20"/>
              </w:rPr>
            </w:pPr>
          </w:p>
        </w:tc>
        <w:tc>
          <w:tcPr>
            <w:tcW w:w="1121" w:type="dxa"/>
          </w:tcPr>
          <w:p w:rsidR="00182425" w:rsidRDefault="00182425">
            <w:pPr>
              <w:pStyle w:val="TableParagraph"/>
              <w:rPr>
                <w:rFonts w:ascii="Times New Roman"/>
                <w:sz w:val="20"/>
              </w:rPr>
            </w:pPr>
          </w:p>
        </w:tc>
        <w:tc>
          <w:tcPr>
            <w:tcW w:w="1200" w:type="dxa"/>
          </w:tcPr>
          <w:p w:rsidR="00182425" w:rsidRDefault="00182425">
            <w:pPr>
              <w:pStyle w:val="TableParagraph"/>
              <w:rPr>
                <w:rFonts w:ascii="Times New Roman"/>
                <w:sz w:val="20"/>
              </w:rPr>
            </w:pPr>
          </w:p>
        </w:tc>
        <w:tc>
          <w:tcPr>
            <w:tcW w:w="919" w:type="dxa"/>
          </w:tcPr>
          <w:p w:rsidR="00182425" w:rsidRDefault="00182425">
            <w:pPr>
              <w:pStyle w:val="TableParagraph"/>
              <w:rPr>
                <w:rFonts w:ascii="Times New Roman"/>
                <w:sz w:val="20"/>
              </w:rPr>
            </w:pPr>
          </w:p>
        </w:tc>
        <w:tc>
          <w:tcPr>
            <w:tcW w:w="881" w:type="dxa"/>
          </w:tcPr>
          <w:p w:rsidR="00182425" w:rsidRDefault="00182425">
            <w:pPr>
              <w:pStyle w:val="TableParagraph"/>
              <w:rPr>
                <w:rFonts w:ascii="Times New Roman"/>
                <w:sz w:val="20"/>
              </w:rPr>
            </w:pPr>
          </w:p>
        </w:tc>
        <w:tc>
          <w:tcPr>
            <w:tcW w:w="938" w:type="dxa"/>
          </w:tcPr>
          <w:p w:rsidR="00182425" w:rsidRDefault="00182425">
            <w:pPr>
              <w:pStyle w:val="TableParagraph"/>
              <w:rPr>
                <w:rFonts w:ascii="Times New Roman"/>
                <w:sz w:val="20"/>
              </w:rPr>
            </w:pPr>
          </w:p>
        </w:tc>
        <w:tc>
          <w:tcPr>
            <w:tcW w:w="900" w:type="dxa"/>
          </w:tcPr>
          <w:p w:rsidR="00182425" w:rsidRDefault="00182425">
            <w:pPr>
              <w:pStyle w:val="TableParagraph"/>
              <w:rPr>
                <w:rFonts w:ascii="Times New Roman"/>
                <w:sz w:val="20"/>
              </w:rPr>
            </w:pPr>
          </w:p>
        </w:tc>
      </w:tr>
      <w:tr w:rsidR="00182425">
        <w:trPr>
          <w:trHeight w:val="400"/>
        </w:trPr>
        <w:tc>
          <w:tcPr>
            <w:tcW w:w="382" w:type="dxa"/>
          </w:tcPr>
          <w:p w:rsidR="00182425" w:rsidRDefault="001F3F88">
            <w:pPr>
              <w:pStyle w:val="TableParagraph"/>
              <w:spacing w:before="78"/>
              <w:ind w:right="54"/>
              <w:jc w:val="center"/>
              <w:rPr>
                <w:sz w:val="20"/>
              </w:rPr>
            </w:pPr>
            <w:r>
              <w:rPr>
                <w:color w:val="231F20"/>
                <w:w w:val="99"/>
                <w:sz w:val="20"/>
              </w:rPr>
              <w:t>5</w:t>
            </w:r>
          </w:p>
        </w:tc>
        <w:tc>
          <w:tcPr>
            <w:tcW w:w="859" w:type="dxa"/>
          </w:tcPr>
          <w:p w:rsidR="00182425" w:rsidRDefault="00182425">
            <w:pPr>
              <w:pStyle w:val="TableParagraph"/>
              <w:rPr>
                <w:rFonts w:ascii="Times New Roman"/>
                <w:sz w:val="20"/>
              </w:rPr>
            </w:pPr>
          </w:p>
        </w:tc>
        <w:tc>
          <w:tcPr>
            <w:tcW w:w="1080" w:type="dxa"/>
          </w:tcPr>
          <w:p w:rsidR="00182425" w:rsidRDefault="00182425">
            <w:pPr>
              <w:pStyle w:val="TableParagraph"/>
              <w:rPr>
                <w:rFonts w:ascii="Times New Roman"/>
                <w:sz w:val="20"/>
              </w:rPr>
            </w:pPr>
          </w:p>
        </w:tc>
        <w:tc>
          <w:tcPr>
            <w:tcW w:w="1241" w:type="dxa"/>
          </w:tcPr>
          <w:p w:rsidR="00182425" w:rsidRDefault="00182425">
            <w:pPr>
              <w:pStyle w:val="TableParagraph"/>
              <w:rPr>
                <w:rFonts w:ascii="Times New Roman"/>
                <w:sz w:val="20"/>
              </w:rPr>
            </w:pPr>
          </w:p>
        </w:tc>
        <w:tc>
          <w:tcPr>
            <w:tcW w:w="859" w:type="dxa"/>
          </w:tcPr>
          <w:p w:rsidR="00182425" w:rsidRDefault="00182425">
            <w:pPr>
              <w:pStyle w:val="TableParagraph"/>
              <w:rPr>
                <w:rFonts w:ascii="Times New Roman"/>
                <w:sz w:val="20"/>
              </w:rPr>
            </w:pPr>
          </w:p>
        </w:tc>
        <w:tc>
          <w:tcPr>
            <w:tcW w:w="1121" w:type="dxa"/>
          </w:tcPr>
          <w:p w:rsidR="00182425" w:rsidRDefault="00182425">
            <w:pPr>
              <w:pStyle w:val="TableParagraph"/>
              <w:rPr>
                <w:rFonts w:ascii="Times New Roman"/>
                <w:sz w:val="20"/>
              </w:rPr>
            </w:pPr>
          </w:p>
        </w:tc>
        <w:tc>
          <w:tcPr>
            <w:tcW w:w="1200" w:type="dxa"/>
          </w:tcPr>
          <w:p w:rsidR="00182425" w:rsidRDefault="00182425">
            <w:pPr>
              <w:pStyle w:val="TableParagraph"/>
              <w:rPr>
                <w:rFonts w:ascii="Times New Roman"/>
                <w:sz w:val="20"/>
              </w:rPr>
            </w:pPr>
          </w:p>
        </w:tc>
        <w:tc>
          <w:tcPr>
            <w:tcW w:w="919" w:type="dxa"/>
          </w:tcPr>
          <w:p w:rsidR="00182425" w:rsidRDefault="00182425">
            <w:pPr>
              <w:pStyle w:val="TableParagraph"/>
              <w:rPr>
                <w:rFonts w:ascii="Times New Roman"/>
                <w:sz w:val="20"/>
              </w:rPr>
            </w:pPr>
          </w:p>
        </w:tc>
        <w:tc>
          <w:tcPr>
            <w:tcW w:w="881" w:type="dxa"/>
          </w:tcPr>
          <w:p w:rsidR="00182425" w:rsidRDefault="00182425">
            <w:pPr>
              <w:pStyle w:val="TableParagraph"/>
              <w:rPr>
                <w:rFonts w:ascii="Times New Roman"/>
                <w:sz w:val="20"/>
              </w:rPr>
            </w:pPr>
          </w:p>
        </w:tc>
        <w:tc>
          <w:tcPr>
            <w:tcW w:w="938" w:type="dxa"/>
          </w:tcPr>
          <w:p w:rsidR="00182425" w:rsidRDefault="00182425">
            <w:pPr>
              <w:pStyle w:val="TableParagraph"/>
              <w:rPr>
                <w:rFonts w:ascii="Times New Roman"/>
                <w:sz w:val="20"/>
              </w:rPr>
            </w:pPr>
          </w:p>
        </w:tc>
        <w:tc>
          <w:tcPr>
            <w:tcW w:w="900" w:type="dxa"/>
          </w:tcPr>
          <w:p w:rsidR="00182425" w:rsidRDefault="00182425">
            <w:pPr>
              <w:pStyle w:val="TableParagraph"/>
              <w:rPr>
                <w:rFonts w:ascii="Times New Roman"/>
                <w:sz w:val="20"/>
              </w:rPr>
            </w:pPr>
          </w:p>
        </w:tc>
      </w:tr>
      <w:tr w:rsidR="00182425">
        <w:trPr>
          <w:trHeight w:val="500"/>
        </w:trPr>
        <w:tc>
          <w:tcPr>
            <w:tcW w:w="382" w:type="dxa"/>
          </w:tcPr>
          <w:p w:rsidR="00182425" w:rsidRDefault="001F3F88">
            <w:pPr>
              <w:pStyle w:val="TableParagraph"/>
              <w:spacing w:before="126"/>
              <w:ind w:right="54"/>
              <w:jc w:val="center"/>
              <w:rPr>
                <w:sz w:val="20"/>
              </w:rPr>
            </w:pPr>
            <w:r>
              <w:rPr>
                <w:color w:val="231F20"/>
                <w:w w:val="99"/>
                <w:sz w:val="20"/>
              </w:rPr>
              <w:t>6</w:t>
            </w:r>
          </w:p>
        </w:tc>
        <w:tc>
          <w:tcPr>
            <w:tcW w:w="859" w:type="dxa"/>
          </w:tcPr>
          <w:p w:rsidR="00182425" w:rsidRDefault="00182425">
            <w:pPr>
              <w:pStyle w:val="TableParagraph"/>
              <w:rPr>
                <w:rFonts w:ascii="Times New Roman"/>
                <w:sz w:val="20"/>
              </w:rPr>
            </w:pPr>
          </w:p>
        </w:tc>
        <w:tc>
          <w:tcPr>
            <w:tcW w:w="1080" w:type="dxa"/>
          </w:tcPr>
          <w:p w:rsidR="00182425" w:rsidRDefault="00182425">
            <w:pPr>
              <w:pStyle w:val="TableParagraph"/>
              <w:rPr>
                <w:rFonts w:ascii="Times New Roman"/>
                <w:sz w:val="20"/>
              </w:rPr>
            </w:pPr>
          </w:p>
        </w:tc>
        <w:tc>
          <w:tcPr>
            <w:tcW w:w="1241" w:type="dxa"/>
          </w:tcPr>
          <w:p w:rsidR="00182425" w:rsidRDefault="00182425">
            <w:pPr>
              <w:pStyle w:val="TableParagraph"/>
              <w:rPr>
                <w:rFonts w:ascii="Times New Roman"/>
                <w:sz w:val="20"/>
              </w:rPr>
            </w:pPr>
          </w:p>
        </w:tc>
        <w:tc>
          <w:tcPr>
            <w:tcW w:w="859" w:type="dxa"/>
          </w:tcPr>
          <w:p w:rsidR="00182425" w:rsidRDefault="00182425">
            <w:pPr>
              <w:pStyle w:val="TableParagraph"/>
              <w:rPr>
                <w:rFonts w:ascii="Times New Roman"/>
                <w:sz w:val="20"/>
              </w:rPr>
            </w:pPr>
          </w:p>
        </w:tc>
        <w:tc>
          <w:tcPr>
            <w:tcW w:w="1121" w:type="dxa"/>
          </w:tcPr>
          <w:p w:rsidR="00182425" w:rsidRDefault="00182425">
            <w:pPr>
              <w:pStyle w:val="TableParagraph"/>
              <w:rPr>
                <w:rFonts w:ascii="Times New Roman"/>
                <w:sz w:val="20"/>
              </w:rPr>
            </w:pPr>
          </w:p>
        </w:tc>
        <w:tc>
          <w:tcPr>
            <w:tcW w:w="1200" w:type="dxa"/>
          </w:tcPr>
          <w:p w:rsidR="00182425" w:rsidRDefault="00182425">
            <w:pPr>
              <w:pStyle w:val="TableParagraph"/>
              <w:rPr>
                <w:rFonts w:ascii="Times New Roman"/>
                <w:sz w:val="20"/>
              </w:rPr>
            </w:pPr>
          </w:p>
        </w:tc>
        <w:tc>
          <w:tcPr>
            <w:tcW w:w="919" w:type="dxa"/>
          </w:tcPr>
          <w:p w:rsidR="00182425" w:rsidRDefault="00182425">
            <w:pPr>
              <w:pStyle w:val="TableParagraph"/>
              <w:rPr>
                <w:rFonts w:ascii="Times New Roman"/>
                <w:sz w:val="20"/>
              </w:rPr>
            </w:pPr>
          </w:p>
        </w:tc>
        <w:tc>
          <w:tcPr>
            <w:tcW w:w="881" w:type="dxa"/>
          </w:tcPr>
          <w:p w:rsidR="00182425" w:rsidRDefault="00182425">
            <w:pPr>
              <w:pStyle w:val="TableParagraph"/>
              <w:rPr>
                <w:rFonts w:ascii="Times New Roman"/>
                <w:sz w:val="20"/>
              </w:rPr>
            </w:pPr>
          </w:p>
        </w:tc>
        <w:tc>
          <w:tcPr>
            <w:tcW w:w="938" w:type="dxa"/>
          </w:tcPr>
          <w:p w:rsidR="00182425" w:rsidRDefault="00182425">
            <w:pPr>
              <w:pStyle w:val="TableParagraph"/>
              <w:rPr>
                <w:rFonts w:ascii="Times New Roman"/>
                <w:sz w:val="20"/>
              </w:rPr>
            </w:pPr>
          </w:p>
        </w:tc>
        <w:tc>
          <w:tcPr>
            <w:tcW w:w="900" w:type="dxa"/>
          </w:tcPr>
          <w:p w:rsidR="00182425" w:rsidRDefault="00182425">
            <w:pPr>
              <w:pStyle w:val="TableParagraph"/>
              <w:rPr>
                <w:rFonts w:ascii="Times New Roman"/>
                <w:sz w:val="20"/>
              </w:rPr>
            </w:pPr>
          </w:p>
        </w:tc>
      </w:tr>
      <w:tr w:rsidR="00182425">
        <w:trPr>
          <w:trHeight w:val="400"/>
        </w:trPr>
        <w:tc>
          <w:tcPr>
            <w:tcW w:w="382" w:type="dxa"/>
          </w:tcPr>
          <w:p w:rsidR="00182425" w:rsidRDefault="001F3F88">
            <w:pPr>
              <w:pStyle w:val="TableParagraph"/>
              <w:spacing w:before="78"/>
              <w:ind w:right="54"/>
              <w:jc w:val="center"/>
              <w:rPr>
                <w:sz w:val="20"/>
              </w:rPr>
            </w:pPr>
            <w:r>
              <w:rPr>
                <w:color w:val="231F20"/>
                <w:w w:val="99"/>
                <w:sz w:val="20"/>
              </w:rPr>
              <w:t>7</w:t>
            </w:r>
          </w:p>
        </w:tc>
        <w:tc>
          <w:tcPr>
            <w:tcW w:w="859" w:type="dxa"/>
          </w:tcPr>
          <w:p w:rsidR="00182425" w:rsidRDefault="00182425">
            <w:pPr>
              <w:pStyle w:val="TableParagraph"/>
              <w:rPr>
                <w:rFonts w:ascii="Times New Roman"/>
                <w:sz w:val="20"/>
              </w:rPr>
            </w:pPr>
          </w:p>
        </w:tc>
        <w:tc>
          <w:tcPr>
            <w:tcW w:w="1080" w:type="dxa"/>
          </w:tcPr>
          <w:p w:rsidR="00182425" w:rsidRDefault="00182425">
            <w:pPr>
              <w:pStyle w:val="TableParagraph"/>
              <w:rPr>
                <w:rFonts w:ascii="Times New Roman"/>
                <w:sz w:val="20"/>
              </w:rPr>
            </w:pPr>
          </w:p>
        </w:tc>
        <w:tc>
          <w:tcPr>
            <w:tcW w:w="1241" w:type="dxa"/>
          </w:tcPr>
          <w:p w:rsidR="00182425" w:rsidRDefault="00182425">
            <w:pPr>
              <w:pStyle w:val="TableParagraph"/>
              <w:rPr>
                <w:rFonts w:ascii="Times New Roman"/>
                <w:sz w:val="20"/>
              </w:rPr>
            </w:pPr>
          </w:p>
        </w:tc>
        <w:tc>
          <w:tcPr>
            <w:tcW w:w="859" w:type="dxa"/>
          </w:tcPr>
          <w:p w:rsidR="00182425" w:rsidRDefault="00182425">
            <w:pPr>
              <w:pStyle w:val="TableParagraph"/>
              <w:rPr>
                <w:rFonts w:ascii="Times New Roman"/>
                <w:sz w:val="20"/>
              </w:rPr>
            </w:pPr>
          </w:p>
        </w:tc>
        <w:tc>
          <w:tcPr>
            <w:tcW w:w="1121" w:type="dxa"/>
          </w:tcPr>
          <w:p w:rsidR="00182425" w:rsidRDefault="00182425">
            <w:pPr>
              <w:pStyle w:val="TableParagraph"/>
              <w:rPr>
                <w:rFonts w:ascii="Times New Roman"/>
                <w:sz w:val="20"/>
              </w:rPr>
            </w:pPr>
          </w:p>
        </w:tc>
        <w:tc>
          <w:tcPr>
            <w:tcW w:w="1200" w:type="dxa"/>
          </w:tcPr>
          <w:p w:rsidR="00182425" w:rsidRDefault="00182425">
            <w:pPr>
              <w:pStyle w:val="TableParagraph"/>
              <w:rPr>
                <w:rFonts w:ascii="Times New Roman"/>
                <w:sz w:val="20"/>
              </w:rPr>
            </w:pPr>
          </w:p>
        </w:tc>
        <w:tc>
          <w:tcPr>
            <w:tcW w:w="919" w:type="dxa"/>
          </w:tcPr>
          <w:p w:rsidR="00182425" w:rsidRDefault="00182425">
            <w:pPr>
              <w:pStyle w:val="TableParagraph"/>
              <w:rPr>
                <w:rFonts w:ascii="Times New Roman"/>
                <w:sz w:val="20"/>
              </w:rPr>
            </w:pPr>
          </w:p>
        </w:tc>
        <w:tc>
          <w:tcPr>
            <w:tcW w:w="881" w:type="dxa"/>
          </w:tcPr>
          <w:p w:rsidR="00182425" w:rsidRDefault="00182425">
            <w:pPr>
              <w:pStyle w:val="TableParagraph"/>
              <w:rPr>
                <w:rFonts w:ascii="Times New Roman"/>
                <w:sz w:val="20"/>
              </w:rPr>
            </w:pPr>
          </w:p>
        </w:tc>
        <w:tc>
          <w:tcPr>
            <w:tcW w:w="938" w:type="dxa"/>
          </w:tcPr>
          <w:p w:rsidR="00182425" w:rsidRDefault="00182425">
            <w:pPr>
              <w:pStyle w:val="TableParagraph"/>
              <w:rPr>
                <w:rFonts w:ascii="Times New Roman"/>
                <w:sz w:val="20"/>
              </w:rPr>
            </w:pPr>
          </w:p>
        </w:tc>
        <w:tc>
          <w:tcPr>
            <w:tcW w:w="900" w:type="dxa"/>
          </w:tcPr>
          <w:p w:rsidR="00182425" w:rsidRDefault="00182425">
            <w:pPr>
              <w:pStyle w:val="TableParagraph"/>
              <w:rPr>
                <w:rFonts w:ascii="Times New Roman"/>
                <w:sz w:val="20"/>
              </w:rPr>
            </w:pPr>
          </w:p>
        </w:tc>
      </w:tr>
      <w:tr w:rsidR="00182425">
        <w:trPr>
          <w:trHeight w:val="500"/>
        </w:trPr>
        <w:tc>
          <w:tcPr>
            <w:tcW w:w="382" w:type="dxa"/>
          </w:tcPr>
          <w:p w:rsidR="00182425" w:rsidRDefault="001F3F88">
            <w:pPr>
              <w:pStyle w:val="TableParagraph"/>
              <w:spacing w:before="126"/>
              <w:ind w:right="54"/>
              <w:jc w:val="center"/>
              <w:rPr>
                <w:sz w:val="20"/>
              </w:rPr>
            </w:pPr>
            <w:r>
              <w:rPr>
                <w:color w:val="231F20"/>
                <w:w w:val="99"/>
                <w:sz w:val="20"/>
              </w:rPr>
              <w:t>8</w:t>
            </w:r>
          </w:p>
        </w:tc>
        <w:tc>
          <w:tcPr>
            <w:tcW w:w="859" w:type="dxa"/>
          </w:tcPr>
          <w:p w:rsidR="00182425" w:rsidRDefault="00182425">
            <w:pPr>
              <w:pStyle w:val="TableParagraph"/>
              <w:rPr>
                <w:rFonts w:ascii="Times New Roman"/>
                <w:sz w:val="20"/>
              </w:rPr>
            </w:pPr>
          </w:p>
        </w:tc>
        <w:tc>
          <w:tcPr>
            <w:tcW w:w="1080" w:type="dxa"/>
          </w:tcPr>
          <w:p w:rsidR="00182425" w:rsidRDefault="00182425">
            <w:pPr>
              <w:pStyle w:val="TableParagraph"/>
              <w:rPr>
                <w:rFonts w:ascii="Times New Roman"/>
                <w:sz w:val="20"/>
              </w:rPr>
            </w:pPr>
          </w:p>
        </w:tc>
        <w:tc>
          <w:tcPr>
            <w:tcW w:w="1241" w:type="dxa"/>
          </w:tcPr>
          <w:p w:rsidR="00182425" w:rsidRDefault="00182425">
            <w:pPr>
              <w:pStyle w:val="TableParagraph"/>
              <w:rPr>
                <w:rFonts w:ascii="Times New Roman"/>
                <w:sz w:val="20"/>
              </w:rPr>
            </w:pPr>
          </w:p>
        </w:tc>
        <w:tc>
          <w:tcPr>
            <w:tcW w:w="859" w:type="dxa"/>
          </w:tcPr>
          <w:p w:rsidR="00182425" w:rsidRDefault="00182425">
            <w:pPr>
              <w:pStyle w:val="TableParagraph"/>
              <w:rPr>
                <w:rFonts w:ascii="Times New Roman"/>
                <w:sz w:val="20"/>
              </w:rPr>
            </w:pPr>
          </w:p>
        </w:tc>
        <w:tc>
          <w:tcPr>
            <w:tcW w:w="1121" w:type="dxa"/>
          </w:tcPr>
          <w:p w:rsidR="00182425" w:rsidRDefault="00182425">
            <w:pPr>
              <w:pStyle w:val="TableParagraph"/>
              <w:rPr>
                <w:rFonts w:ascii="Times New Roman"/>
                <w:sz w:val="20"/>
              </w:rPr>
            </w:pPr>
          </w:p>
        </w:tc>
        <w:tc>
          <w:tcPr>
            <w:tcW w:w="1200" w:type="dxa"/>
          </w:tcPr>
          <w:p w:rsidR="00182425" w:rsidRDefault="00182425">
            <w:pPr>
              <w:pStyle w:val="TableParagraph"/>
              <w:rPr>
                <w:rFonts w:ascii="Times New Roman"/>
                <w:sz w:val="20"/>
              </w:rPr>
            </w:pPr>
          </w:p>
        </w:tc>
        <w:tc>
          <w:tcPr>
            <w:tcW w:w="919" w:type="dxa"/>
          </w:tcPr>
          <w:p w:rsidR="00182425" w:rsidRDefault="00182425">
            <w:pPr>
              <w:pStyle w:val="TableParagraph"/>
              <w:rPr>
                <w:rFonts w:ascii="Times New Roman"/>
                <w:sz w:val="20"/>
              </w:rPr>
            </w:pPr>
          </w:p>
        </w:tc>
        <w:tc>
          <w:tcPr>
            <w:tcW w:w="881" w:type="dxa"/>
          </w:tcPr>
          <w:p w:rsidR="00182425" w:rsidRDefault="00182425">
            <w:pPr>
              <w:pStyle w:val="TableParagraph"/>
              <w:rPr>
                <w:rFonts w:ascii="Times New Roman"/>
                <w:sz w:val="20"/>
              </w:rPr>
            </w:pPr>
          </w:p>
        </w:tc>
        <w:tc>
          <w:tcPr>
            <w:tcW w:w="938" w:type="dxa"/>
          </w:tcPr>
          <w:p w:rsidR="00182425" w:rsidRDefault="00182425">
            <w:pPr>
              <w:pStyle w:val="TableParagraph"/>
              <w:rPr>
                <w:rFonts w:ascii="Times New Roman"/>
                <w:sz w:val="20"/>
              </w:rPr>
            </w:pPr>
          </w:p>
        </w:tc>
        <w:tc>
          <w:tcPr>
            <w:tcW w:w="900" w:type="dxa"/>
          </w:tcPr>
          <w:p w:rsidR="00182425" w:rsidRDefault="00182425">
            <w:pPr>
              <w:pStyle w:val="TableParagraph"/>
              <w:rPr>
                <w:rFonts w:ascii="Times New Roman"/>
                <w:sz w:val="20"/>
              </w:rPr>
            </w:pPr>
          </w:p>
        </w:tc>
      </w:tr>
    </w:tbl>
    <w:p w:rsidR="00182425" w:rsidRDefault="00182425">
      <w:pPr>
        <w:pStyle w:val="BodyText"/>
        <w:spacing w:before="4"/>
        <w:rPr>
          <w:rFonts w:ascii="Trebuchet MS"/>
          <w:b/>
          <w:i/>
          <w:sz w:val="25"/>
        </w:rPr>
      </w:pPr>
    </w:p>
    <w:p w:rsidR="00182425" w:rsidRDefault="001F3F88">
      <w:pPr>
        <w:spacing w:line="355" w:lineRule="auto"/>
        <w:ind w:left="630" w:right="694" w:hanging="1"/>
        <w:rPr>
          <w:rFonts w:ascii="Trebuchet MS"/>
        </w:rPr>
      </w:pPr>
      <w:r>
        <w:rPr>
          <w:rFonts w:ascii="Trebuchet MS"/>
          <w:color w:val="231F20"/>
          <w:spacing w:val="-8"/>
        </w:rPr>
        <w:t xml:space="preserve">Community </w:t>
      </w:r>
      <w:r>
        <w:rPr>
          <w:rFonts w:ascii="Trebuchet MS"/>
          <w:color w:val="231F20"/>
          <w:spacing w:val="-6"/>
        </w:rPr>
        <w:t xml:space="preserve">members present </w:t>
      </w:r>
      <w:r>
        <w:rPr>
          <w:rFonts w:ascii="Trebuchet MS"/>
          <w:color w:val="231F20"/>
          <w:spacing w:val="-5"/>
        </w:rPr>
        <w:t xml:space="preserve">(VHT </w:t>
      </w:r>
      <w:r>
        <w:rPr>
          <w:rFonts w:ascii="Trebuchet MS"/>
          <w:color w:val="231F20"/>
          <w:spacing w:val="-11"/>
        </w:rPr>
        <w:t xml:space="preserve">member, </w:t>
      </w:r>
      <w:r>
        <w:rPr>
          <w:rFonts w:ascii="Trebuchet MS"/>
          <w:color w:val="231F20"/>
        </w:rPr>
        <w:t xml:space="preserve">LC </w:t>
      </w:r>
      <w:r>
        <w:rPr>
          <w:rFonts w:ascii="Trebuchet MS"/>
          <w:color w:val="231F20"/>
          <w:spacing w:val="-11"/>
        </w:rPr>
        <w:t xml:space="preserve">member, </w:t>
      </w:r>
      <w:r>
        <w:rPr>
          <w:rFonts w:ascii="Trebuchet MS"/>
          <w:color w:val="231F20"/>
          <w:spacing w:val="-5"/>
        </w:rPr>
        <w:t xml:space="preserve">para </w:t>
      </w:r>
      <w:r>
        <w:rPr>
          <w:rFonts w:ascii="Trebuchet MS"/>
          <w:color w:val="231F20"/>
          <w:spacing w:val="-6"/>
        </w:rPr>
        <w:t xml:space="preserve">social </w:t>
      </w:r>
      <w:r>
        <w:rPr>
          <w:rFonts w:ascii="Trebuchet MS"/>
          <w:color w:val="231F20"/>
          <w:spacing w:val="-11"/>
        </w:rPr>
        <w:t xml:space="preserve">worker, </w:t>
      </w:r>
      <w:r>
        <w:rPr>
          <w:rFonts w:ascii="Trebuchet MS"/>
          <w:color w:val="231F20"/>
          <w:spacing w:val="-8"/>
        </w:rPr>
        <w:t xml:space="preserve">religious </w:t>
      </w:r>
      <w:r>
        <w:rPr>
          <w:rFonts w:ascii="Trebuchet MS"/>
          <w:color w:val="231F20"/>
          <w:spacing w:val="-11"/>
        </w:rPr>
        <w:t xml:space="preserve">leader, </w:t>
      </w:r>
      <w:r>
        <w:rPr>
          <w:rFonts w:ascii="Trebuchet MS"/>
          <w:color w:val="231F20"/>
          <w:spacing w:val="-8"/>
        </w:rPr>
        <w:t xml:space="preserve">elder): </w:t>
      </w:r>
      <w:r>
        <w:rPr>
          <w:rFonts w:ascii="Trebuchet MS"/>
          <w:color w:val="231F20"/>
        </w:rPr>
        <w:t xml:space="preserve">1. </w:t>
      </w:r>
      <w:r>
        <w:rPr>
          <w:rFonts w:ascii="Trebuchet MS"/>
          <w:color w:val="231F20"/>
          <w:spacing w:val="-3"/>
        </w:rPr>
        <w:t xml:space="preserve">Name </w:t>
      </w:r>
      <w:r>
        <w:rPr>
          <w:rFonts w:ascii="Trebuchet MS"/>
          <w:color w:val="231F20"/>
          <w:spacing w:val="-4"/>
        </w:rPr>
        <w:t xml:space="preserve">........................................................... </w:t>
      </w:r>
      <w:r>
        <w:rPr>
          <w:rFonts w:ascii="Trebuchet MS"/>
          <w:color w:val="231F20"/>
          <w:spacing w:val="-5"/>
        </w:rPr>
        <w:t xml:space="preserve">Title </w:t>
      </w:r>
      <w:r>
        <w:rPr>
          <w:rFonts w:ascii="Trebuchet MS"/>
          <w:color w:val="231F20"/>
          <w:spacing w:val="-4"/>
        </w:rPr>
        <w:t>.........................................</w:t>
      </w:r>
    </w:p>
    <w:p w:rsidR="00182425" w:rsidRDefault="001F3F88">
      <w:pPr>
        <w:spacing w:before="60"/>
        <w:ind w:left="630"/>
        <w:rPr>
          <w:rFonts w:ascii="Trebuchet MS"/>
        </w:rPr>
      </w:pPr>
      <w:r>
        <w:rPr>
          <w:rFonts w:ascii="Trebuchet MS"/>
          <w:color w:val="231F20"/>
        </w:rPr>
        <w:t>2. Name ........................................................... Title .........................................</w:t>
      </w:r>
    </w:p>
    <w:p w:rsidR="00182425" w:rsidRDefault="001F3F88">
      <w:pPr>
        <w:spacing w:before="183"/>
        <w:ind w:left="630"/>
        <w:rPr>
          <w:rFonts w:ascii="Trebuchet MS"/>
        </w:rPr>
      </w:pPr>
      <w:r>
        <w:rPr>
          <w:rFonts w:ascii="Trebuchet MS"/>
          <w:color w:val="231F20"/>
        </w:rPr>
        <w:t>3. Name ........................................................... Title .........................................</w:t>
      </w:r>
    </w:p>
    <w:p w:rsidR="00182425" w:rsidRDefault="001F3F88">
      <w:pPr>
        <w:spacing w:before="183"/>
        <w:ind w:left="630"/>
        <w:rPr>
          <w:rFonts w:ascii="Trebuchet MS"/>
        </w:rPr>
      </w:pPr>
      <w:r>
        <w:rPr>
          <w:rFonts w:ascii="Trebuchet MS"/>
          <w:color w:val="231F20"/>
        </w:rPr>
        <w:t>4. Name ........................................................... Title .........................................</w:t>
      </w:r>
    </w:p>
    <w:p w:rsidR="00182425" w:rsidRDefault="00182425">
      <w:pPr>
        <w:rPr>
          <w:rFonts w:ascii="Trebuchet MS"/>
        </w:rPr>
        <w:sectPr w:rsidR="00182425">
          <w:pgSz w:w="12240" w:h="15840"/>
          <w:pgMar w:top="1500" w:right="700" w:bottom="960" w:left="800" w:header="0" w:footer="764" w:gutter="0"/>
          <w:cols w:space="720"/>
        </w:sectPr>
      </w:pPr>
    </w:p>
    <w:p w:rsidR="00182425" w:rsidRDefault="001F3F88">
      <w:pPr>
        <w:pStyle w:val="Heading2"/>
        <w:spacing w:before="75" w:line="244" w:lineRule="auto"/>
        <w:ind w:left="100" w:right="1643"/>
        <w:rPr>
          <w:rFonts w:ascii="Century Gothic"/>
        </w:rPr>
      </w:pPr>
      <w:bookmarkStart w:id="53" w:name="Uganda_Orphans_and_Other_Vulnerable_Chil"/>
      <w:bookmarkEnd w:id="53"/>
      <w:r>
        <w:rPr>
          <w:rFonts w:ascii="Century Gothic"/>
          <w:color w:val="1E4A7D"/>
          <w:spacing w:val="-5"/>
        </w:rPr>
        <w:lastRenderedPageBreak/>
        <w:t xml:space="preserve">Uganda Orphans </w:t>
      </w:r>
      <w:r>
        <w:rPr>
          <w:rFonts w:ascii="Century Gothic"/>
          <w:color w:val="1E4A7D"/>
          <w:spacing w:val="-4"/>
        </w:rPr>
        <w:t xml:space="preserve">and Other </w:t>
      </w:r>
      <w:r>
        <w:rPr>
          <w:rFonts w:ascii="Century Gothic"/>
          <w:color w:val="1E4A7D"/>
          <w:spacing w:val="-7"/>
        </w:rPr>
        <w:t xml:space="preserve">Vulnerable </w:t>
      </w:r>
      <w:r>
        <w:rPr>
          <w:rFonts w:ascii="Century Gothic"/>
          <w:color w:val="1E4A7D"/>
          <w:spacing w:val="-5"/>
        </w:rPr>
        <w:t>Children</w:t>
      </w:r>
      <w:r>
        <w:rPr>
          <w:rFonts w:ascii="Century Gothic"/>
          <w:color w:val="1E4A7D"/>
          <w:spacing w:val="-57"/>
        </w:rPr>
        <w:t xml:space="preserve"> </w:t>
      </w:r>
      <w:r>
        <w:rPr>
          <w:rFonts w:ascii="Century Gothic"/>
          <w:color w:val="1E4A7D"/>
          <w:spacing w:val="-5"/>
        </w:rPr>
        <w:t xml:space="preserve">Household </w:t>
      </w:r>
      <w:r>
        <w:rPr>
          <w:rFonts w:ascii="Century Gothic"/>
          <w:color w:val="1E4A7D"/>
          <w:spacing w:val="-7"/>
        </w:rPr>
        <w:t xml:space="preserve">Vulnerability </w:t>
      </w:r>
      <w:r>
        <w:rPr>
          <w:rFonts w:ascii="Century Gothic"/>
          <w:color w:val="1E4A7D"/>
          <w:spacing w:val="-5"/>
        </w:rPr>
        <w:t xml:space="preserve">Prioritization </w:t>
      </w:r>
      <w:r>
        <w:rPr>
          <w:rFonts w:ascii="Century Gothic"/>
          <w:color w:val="1E4A7D"/>
          <w:spacing w:val="-10"/>
        </w:rPr>
        <w:t>Tool</w:t>
      </w:r>
    </w:p>
    <w:p w:rsidR="00182425" w:rsidRDefault="001F3F88">
      <w:pPr>
        <w:pStyle w:val="BodyText"/>
        <w:spacing w:before="8"/>
        <w:rPr>
          <w:rFonts w:ascii="Century Gothic"/>
          <w:b/>
          <w:sz w:val="8"/>
        </w:rPr>
      </w:pPr>
      <w:r>
        <w:rPr>
          <w:noProof/>
        </w:rPr>
        <w:drawing>
          <wp:anchor distT="0" distB="0" distL="0" distR="0" simplePos="0" relativeHeight="1456" behindDoc="0" locked="0" layoutInCell="1" allowOverlap="1">
            <wp:simplePos x="0" y="0"/>
            <wp:positionH relativeFrom="page">
              <wp:posOffset>3508374</wp:posOffset>
            </wp:positionH>
            <wp:positionV relativeFrom="paragraph">
              <wp:posOffset>92159</wp:posOffset>
            </wp:positionV>
            <wp:extent cx="550173" cy="444055"/>
            <wp:effectExtent l="0" t="0" r="0" b="0"/>
            <wp:wrapTopAndBottom/>
            <wp:docPr id="7"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jpeg"/>
                    <pic:cNvPicPr/>
                  </pic:nvPicPr>
                  <pic:blipFill>
                    <a:blip r:embed="rId23" cstate="print"/>
                    <a:stretch>
                      <a:fillRect/>
                    </a:stretch>
                  </pic:blipFill>
                  <pic:spPr>
                    <a:xfrm>
                      <a:off x="0" y="0"/>
                      <a:ext cx="550173" cy="444055"/>
                    </a:xfrm>
                    <a:prstGeom prst="rect">
                      <a:avLst/>
                    </a:prstGeom>
                  </pic:spPr>
                </pic:pic>
              </a:graphicData>
            </a:graphic>
          </wp:anchor>
        </w:drawing>
      </w:r>
    </w:p>
    <w:p w:rsidR="00182425" w:rsidRDefault="001F3F88">
      <w:pPr>
        <w:spacing w:before="68"/>
        <w:ind w:left="217"/>
        <w:rPr>
          <w:rFonts w:ascii="Segoe UI Semibold"/>
          <w:b/>
          <w:sz w:val="26"/>
        </w:rPr>
      </w:pPr>
      <w:r>
        <w:rPr>
          <w:rFonts w:ascii="Segoe UI Semibold"/>
          <w:b/>
          <w:color w:val="231F20"/>
          <w:spacing w:val="-9"/>
          <w:sz w:val="26"/>
        </w:rPr>
        <w:t xml:space="preserve">Uganda Orphans </w:t>
      </w:r>
      <w:r>
        <w:rPr>
          <w:rFonts w:ascii="Segoe UI Semibold"/>
          <w:b/>
          <w:color w:val="231F20"/>
          <w:spacing w:val="-6"/>
          <w:sz w:val="26"/>
        </w:rPr>
        <w:t xml:space="preserve">and </w:t>
      </w:r>
      <w:r>
        <w:rPr>
          <w:rFonts w:ascii="Segoe UI Semibold"/>
          <w:b/>
          <w:color w:val="231F20"/>
          <w:spacing w:val="-8"/>
          <w:sz w:val="26"/>
        </w:rPr>
        <w:t xml:space="preserve">Other </w:t>
      </w:r>
      <w:r>
        <w:rPr>
          <w:rFonts w:ascii="Segoe UI Semibold"/>
          <w:b/>
          <w:color w:val="231F20"/>
          <w:spacing w:val="-11"/>
          <w:sz w:val="26"/>
        </w:rPr>
        <w:t xml:space="preserve">Vulnerable </w:t>
      </w:r>
      <w:r>
        <w:rPr>
          <w:rFonts w:ascii="Segoe UI Semibold"/>
          <w:b/>
          <w:color w:val="231F20"/>
          <w:spacing w:val="-9"/>
          <w:sz w:val="26"/>
        </w:rPr>
        <w:t xml:space="preserve">Children </w:t>
      </w:r>
      <w:r>
        <w:rPr>
          <w:rFonts w:ascii="Segoe UI Semibold"/>
          <w:b/>
          <w:color w:val="231F20"/>
          <w:spacing w:val="-12"/>
          <w:sz w:val="26"/>
        </w:rPr>
        <w:t xml:space="preserve">Vulnerability </w:t>
      </w:r>
      <w:r>
        <w:rPr>
          <w:rFonts w:ascii="Segoe UI Semibold"/>
          <w:b/>
          <w:color w:val="231F20"/>
          <w:spacing w:val="-11"/>
          <w:sz w:val="26"/>
        </w:rPr>
        <w:t xml:space="preserve">Prioritization  </w:t>
      </w:r>
      <w:r>
        <w:rPr>
          <w:rFonts w:ascii="Segoe UI Semibold"/>
          <w:b/>
          <w:color w:val="231F20"/>
          <w:spacing w:val="-15"/>
          <w:sz w:val="26"/>
        </w:rPr>
        <w:t>Tool</w:t>
      </w:r>
    </w:p>
    <w:p w:rsidR="00182425" w:rsidRDefault="001F3F88">
      <w:pPr>
        <w:spacing w:before="178" w:line="256" w:lineRule="auto"/>
        <w:ind w:left="147" w:right="740"/>
        <w:rPr>
          <w:rFonts w:ascii="Trebuchet MS" w:hAnsi="Trebuchet MS"/>
          <w:sz w:val="16"/>
        </w:rPr>
      </w:pPr>
      <w:r>
        <w:rPr>
          <w:rFonts w:ascii="Trebuchet MS" w:hAnsi="Trebuchet MS"/>
          <w:color w:val="231F20"/>
          <w:spacing w:val="-3"/>
          <w:w w:val="105"/>
          <w:sz w:val="16"/>
        </w:rPr>
        <w:t>The</w:t>
      </w:r>
      <w:r>
        <w:rPr>
          <w:rFonts w:ascii="Trebuchet MS" w:hAnsi="Trebuchet MS"/>
          <w:color w:val="231F20"/>
          <w:spacing w:val="-11"/>
          <w:w w:val="105"/>
          <w:sz w:val="16"/>
        </w:rPr>
        <w:t xml:space="preserve"> </w:t>
      </w:r>
      <w:r>
        <w:rPr>
          <w:rFonts w:ascii="Trebuchet MS" w:hAnsi="Trebuchet MS"/>
          <w:color w:val="231F20"/>
          <w:spacing w:val="-4"/>
          <w:w w:val="105"/>
          <w:sz w:val="16"/>
        </w:rPr>
        <w:t>Uganda</w:t>
      </w:r>
      <w:r>
        <w:rPr>
          <w:rFonts w:ascii="Trebuchet MS" w:hAnsi="Trebuchet MS"/>
          <w:color w:val="231F20"/>
          <w:spacing w:val="-12"/>
          <w:w w:val="105"/>
          <w:sz w:val="16"/>
        </w:rPr>
        <w:t xml:space="preserve"> </w:t>
      </w:r>
      <w:r>
        <w:rPr>
          <w:rFonts w:ascii="Trebuchet MS" w:hAnsi="Trebuchet MS"/>
          <w:color w:val="231F20"/>
          <w:spacing w:val="-5"/>
          <w:w w:val="105"/>
          <w:sz w:val="16"/>
        </w:rPr>
        <w:t>Orphans</w:t>
      </w:r>
      <w:r>
        <w:rPr>
          <w:rFonts w:ascii="Trebuchet MS" w:hAnsi="Trebuchet MS"/>
          <w:color w:val="231F20"/>
          <w:spacing w:val="-12"/>
          <w:w w:val="105"/>
          <w:sz w:val="16"/>
        </w:rPr>
        <w:t xml:space="preserve"> </w:t>
      </w:r>
      <w:r>
        <w:rPr>
          <w:rFonts w:ascii="Trebuchet MS" w:hAnsi="Trebuchet MS"/>
          <w:color w:val="231F20"/>
          <w:spacing w:val="-3"/>
          <w:w w:val="105"/>
          <w:sz w:val="16"/>
        </w:rPr>
        <w:t>and</w:t>
      </w:r>
      <w:r>
        <w:rPr>
          <w:rFonts w:ascii="Trebuchet MS" w:hAnsi="Trebuchet MS"/>
          <w:color w:val="231F20"/>
          <w:spacing w:val="-10"/>
          <w:w w:val="105"/>
          <w:sz w:val="16"/>
        </w:rPr>
        <w:t xml:space="preserve"> </w:t>
      </w:r>
      <w:r>
        <w:rPr>
          <w:rFonts w:ascii="Trebuchet MS" w:hAnsi="Trebuchet MS"/>
          <w:color w:val="231F20"/>
          <w:spacing w:val="-3"/>
          <w:w w:val="105"/>
          <w:sz w:val="16"/>
        </w:rPr>
        <w:t>Other</w:t>
      </w:r>
      <w:r>
        <w:rPr>
          <w:rFonts w:ascii="Trebuchet MS" w:hAnsi="Trebuchet MS"/>
          <w:color w:val="231F20"/>
          <w:spacing w:val="-9"/>
          <w:w w:val="105"/>
          <w:sz w:val="16"/>
        </w:rPr>
        <w:t xml:space="preserve"> </w:t>
      </w:r>
      <w:r>
        <w:rPr>
          <w:rFonts w:ascii="Trebuchet MS" w:hAnsi="Trebuchet MS"/>
          <w:color w:val="231F20"/>
          <w:spacing w:val="-5"/>
          <w:w w:val="105"/>
          <w:sz w:val="16"/>
        </w:rPr>
        <w:t>Vulnerable</w:t>
      </w:r>
      <w:r>
        <w:rPr>
          <w:rFonts w:ascii="Trebuchet MS" w:hAnsi="Trebuchet MS"/>
          <w:color w:val="231F20"/>
          <w:spacing w:val="-16"/>
          <w:w w:val="105"/>
          <w:sz w:val="16"/>
        </w:rPr>
        <w:t xml:space="preserve"> </w:t>
      </w:r>
      <w:r>
        <w:rPr>
          <w:rFonts w:ascii="Trebuchet MS" w:hAnsi="Trebuchet MS"/>
          <w:color w:val="231F20"/>
          <w:spacing w:val="-5"/>
          <w:w w:val="105"/>
          <w:sz w:val="16"/>
        </w:rPr>
        <w:t>Children</w:t>
      </w:r>
      <w:r>
        <w:rPr>
          <w:rFonts w:ascii="Trebuchet MS" w:hAnsi="Trebuchet MS"/>
          <w:color w:val="231F20"/>
          <w:spacing w:val="-16"/>
          <w:w w:val="105"/>
          <w:sz w:val="16"/>
        </w:rPr>
        <w:t xml:space="preserve"> </w:t>
      </w:r>
      <w:r>
        <w:rPr>
          <w:rFonts w:ascii="Trebuchet MS" w:hAnsi="Trebuchet MS"/>
          <w:color w:val="231F20"/>
          <w:spacing w:val="-4"/>
          <w:w w:val="105"/>
          <w:sz w:val="16"/>
        </w:rPr>
        <w:t>(OVC)</w:t>
      </w:r>
      <w:r>
        <w:rPr>
          <w:rFonts w:ascii="Trebuchet MS" w:hAnsi="Trebuchet MS"/>
          <w:color w:val="231F20"/>
          <w:spacing w:val="-12"/>
          <w:w w:val="105"/>
          <w:sz w:val="16"/>
        </w:rPr>
        <w:t xml:space="preserve"> </w:t>
      </w:r>
      <w:r>
        <w:rPr>
          <w:rFonts w:ascii="Trebuchet MS" w:hAnsi="Trebuchet MS"/>
          <w:color w:val="231F20"/>
          <w:spacing w:val="-5"/>
          <w:w w:val="105"/>
          <w:sz w:val="16"/>
        </w:rPr>
        <w:t>Household</w:t>
      </w:r>
      <w:r>
        <w:rPr>
          <w:rFonts w:ascii="Trebuchet MS" w:hAnsi="Trebuchet MS"/>
          <w:color w:val="231F20"/>
          <w:spacing w:val="-13"/>
          <w:w w:val="105"/>
          <w:sz w:val="16"/>
        </w:rPr>
        <w:t xml:space="preserve"> </w:t>
      </w:r>
      <w:r>
        <w:rPr>
          <w:rFonts w:ascii="Trebuchet MS" w:hAnsi="Trebuchet MS"/>
          <w:color w:val="231F20"/>
          <w:spacing w:val="-6"/>
          <w:w w:val="105"/>
          <w:sz w:val="16"/>
        </w:rPr>
        <w:t>Vulnerability</w:t>
      </w:r>
      <w:r>
        <w:rPr>
          <w:rFonts w:ascii="Trebuchet MS" w:hAnsi="Trebuchet MS"/>
          <w:color w:val="231F20"/>
          <w:spacing w:val="-14"/>
          <w:w w:val="105"/>
          <w:sz w:val="16"/>
        </w:rPr>
        <w:t xml:space="preserve"> </w:t>
      </w:r>
      <w:r>
        <w:rPr>
          <w:rFonts w:ascii="Trebuchet MS" w:hAnsi="Trebuchet MS"/>
          <w:color w:val="231F20"/>
          <w:spacing w:val="-5"/>
          <w:w w:val="105"/>
          <w:sz w:val="16"/>
        </w:rPr>
        <w:t>Prioritization</w:t>
      </w:r>
      <w:r>
        <w:rPr>
          <w:rFonts w:ascii="Trebuchet MS" w:hAnsi="Trebuchet MS"/>
          <w:color w:val="231F20"/>
          <w:spacing w:val="-13"/>
          <w:w w:val="105"/>
          <w:sz w:val="16"/>
        </w:rPr>
        <w:t xml:space="preserve"> </w:t>
      </w:r>
      <w:r>
        <w:rPr>
          <w:rFonts w:ascii="Trebuchet MS" w:hAnsi="Trebuchet MS"/>
          <w:color w:val="231F20"/>
          <w:spacing w:val="-6"/>
          <w:w w:val="105"/>
          <w:sz w:val="16"/>
        </w:rPr>
        <w:t>Tool</w:t>
      </w:r>
      <w:r>
        <w:rPr>
          <w:rFonts w:ascii="Trebuchet MS" w:hAnsi="Trebuchet MS"/>
          <w:color w:val="231F20"/>
          <w:spacing w:val="-21"/>
          <w:w w:val="105"/>
          <w:sz w:val="16"/>
        </w:rPr>
        <w:t xml:space="preserve"> </w:t>
      </w:r>
      <w:r>
        <w:rPr>
          <w:rFonts w:ascii="Trebuchet MS" w:hAnsi="Trebuchet MS"/>
          <w:color w:val="231F20"/>
          <w:spacing w:val="-5"/>
          <w:w w:val="105"/>
          <w:sz w:val="16"/>
        </w:rPr>
        <w:t>(</w:t>
      </w:r>
      <w:r>
        <w:rPr>
          <w:rFonts w:ascii="Cambria" w:hAnsi="Cambria"/>
          <w:color w:val="231F20"/>
          <w:spacing w:val="-5"/>
          <w:w w:val="105"/>
          <w:sz w:val="16"/>
        </w:rPr>
        <w:t>+</w:t>
      </w:r>
      <w:r>
        <w:rPr>
          <w:rFonts w:ascii="Trebuchet MS" w:hAnsi="Trebuchet MS"/>
          <w:color w:val="231F20"/>
          <w:spacing w:val="-5"/>
          <w:w w:val="105"/>
          <w:sz w:val="16"/>
        </w:rPr>
        <w:t>VPT)</w:t>
      </w:r>
      <w:r>
        <w:rPr>
          <w:rFonts w:ascii="Trebuchet MS" w:hAnsi="Trebuchet MS"/>
          <w:color w:val="231F20"/>
          <w:spacing w:val="-12"/>
          <w:w w:val="105"/>
          <w:sz w:val="16"/>
        </w:rPr>
        <w:t xml:space="preserve"> </w:t>
      </w:r>
      <w:r>
        <w:rPr>
          <w:rFonts w:ascii="Trebuchet MS" w:hAnsi="Trebuchet MS"/>
          <w:color w:val="231F20"/>
          <w:spacing w:val="-3"/>
          <w:w w:val="105"/>
          <w:sz w:val="16"/>
        </w:rPr>
        <w:t>is</w:t>
      </w:r>
      <w:r>
        <w:rPr>
          <w:rFonts w:ascii="Trebuchet MS" w:hAnsi="Trebuchet MS"/>
          <w:color w:val="231F20"/>
          <w:spacing w:val="-8"/>
          <w:w w:val="105"/>
          <w:sz w:val="16"/>
        </w:rPr>
        <w:t xml:space="preserve"> </w:t>
      </w:r>
      <w:r>
        <w:rPr>
          <w:rFonts w:ascii="Trebuchet MS" w:hAnsi="Trebuchet MS"/>
          <w:color w:val="231F20"/>
          <w:spacing w:val="-6"/>
          <w:w w:val="105"/>
          <w:sz w:val="16"/>
        </w:rPr>
        <w:t>intended</w:t>
      </w:r>
      <w:r>
        <w:rPr>
          <w:rFonts w:ascii="Trebuchet MS" w:hAnsi="Trebuchet MS"/>
          <w:color w:val="231F20"/>
          <w:spacing w:val="-15"/>
          <w:w w:val="105"/>
          <w:sz w:val="16"/>
        </w:rPr>
        <w:t xml:space="preserve"> </w:t>
      </w:r>
      <w:r>
        <w:rPr>
          <w:rFonts w:ascii="Trebuchet MS" w:hAnsi="Trebuchet MS"/>
          <w:color w:val="231F20"/>
          <w:spacing w:val="-3"/>
          <w:w w:val="105"/>
          <w:sz w:val="16"/>
        </w:rPr>
        <w:t xml:space="preserve">to </w:t>
      </w:r>
      <w:r>
        <w:rPr>
          <w:rFonts w:ascii="Trebuchet MS" w:hAnsi="Trebuchet MS"/>
          <w:color w:val="231F20"/>
          <w:spacing w:val="-4"/>
          <w:w w:val="105"/>
          <w:sz w:val="16"/>
        </w:rPr>
        <w:t>assist</w:t>
      </w:r>
      <w:r>
        <w:rPr>
          <w:rFonts w:ascii="Trebuchet MS" w:hAnsi="Trebuchet MS"/>
          <w:color w:val="231F20"/>
          <w:spacing w:val="-17"/>
          <w:w w:val="105"/>
          <w:sz w:val="16"/>
        </w:rPr>
        <w:t xml:space="preserve"> </w:t>
      </w:r>
      <w:r>
        <w:rPr>
          <w:rFonts w:ascii="Trebuchet MS" w:hAnsi="Trebuchet MS"/>
          <w:color w:val="231F20"/>
          <w:spacing w:val="-3"/>
          <w:w w:val="105"/>
          <w:sz w:val="16"/>
        </w:rPr>
        <w:t>OVC</w:t>
      </w:r>
      <w:r>
        <w:rPr>
          <w:rFonts w:ascii="Trebuchet MS" w:hAnsi="Trebuchet MS"/>
          <w:color w:val="231F20"/>
          <w:spacing w:val="-21"/>
          <w:w w:val="105"/>
          <w:sz w:val="16"/>
        </w:rPr>
        <w:t xml:space="preserve"> </w:t>
      </w:r>
      <w:r>
        <w:rPr>
          <w:rFonts w:ascii="Trebuchet MS" w:hAnsi="Trebuchet MS"/>
          <w:color w:val="231F20"/>
          <w:spacing w:val="-4"/>
          <w:w w:val="105"/>
          <w:sz w:val="16"/>
        </w:rPr>
        <w:t>service</w:t>
      </w:r>
      <w:r>
        <w:rPr>
          <w:rFonts w:ascii="Trebuchet MS" w:hAnsi="Trebuchet MS"/>
          <w:color w:val="231F20"/>
          <w:spacing w:val="-22"/>
          <w:w w:val="105"/>
          <w:sz w:val="16"/>
        </w:rPr>
        <w:t xml:space="preserve"> </w:t>
      </w:r>
      <w:r>
        <w:rPr>
          <w:rFonts w:ascii="Trebuchet MS" w:hAnsi="Trebuchet MS"/>
          <w:color w:val="231F20"/>
          <w:spacing w:val="-6"/>
          <w:w w:val="105"/>
          <w:sz w:val="16"/>
        </w:rPr>
        <w:t>providers</w:t>
      </w:r>
      <w:r>
        <w:rPr>
          <w:rFonts w:ascii="Trebuchet MS" w:hAnsi="Trebuchet MS"/>
          <w:color w:val="231F20"/>
          <w:spacing w:val="-20"/>
          <w:w w:val="105"/>
          <w:sz w:val="16"/>
        </w:rPr>
        <w:t xml:space="preserve"> </w:t>
      </w:r>
      <w:r>
        <w:rPr>
          <w:rFonts w:ascii="Trebuchet MS" w:hAnsi="Trebuchet MS"/>
          <w:color w:val="231F20"/>
          <w:w w:val="105"/>
          <w:sz w:val="16"/>
        </w:rPr>
        <w:t>in</w:t>
      </w:r>
      <w:r>
        <w:rPr>
          <w:rFonts w:ascii="Trebuchet MS" w:hAnsi="Trebuchet MS"/>
          <w:color w:val="231F20"/>
          <w:spacing w:val="-20"/>
          <w:w w:val="105"/>
          <w:sz w:val="16"/>
        </w:rPr>
        <w:t xml:space="preserve"> </w:t>
      </w:r>
      <w:r>
        <w:rPr>
          <w:rFonts w:ascii="Trebuchet MS" w:hAnsi="Trebuchet MS"/>
          <w:color w:val="231F20"/>
          <w:spacing w:val="-6"/>
          <w:w w:val="105"/>
          <w:sz w:val="16"/>
        </w:rPr>
        <w:t>prioritizing</w:t>
      </w:r>
      <w:r>
        <w:rPr>
          <w:rFonts w:ascii="Trebuchet MS" w:hAnsi="Trebuchet MS"/>
          <w:color w:val="231F20"/>
          <w:spacing w:val="-22"/>
          <w:w w:val="105"/>
          <w:sz w:val="16"/>
        </w:rPr>
        <w:t xml:space="preserve"> </w:t>
      </w:r>
      <w:r>
        <w:rPr>
          <w:rFonts w:ascii="Trebuchet MS" w:hAnsi="Trebuchet MS"/>
          <w:color w:val="231F20"/>
          <w:spacing w:val="-6"/>
          <w:w w:val="105"/>
          <w:sz w:val="16"/>
        </w:rPr>
        <w:t>households</w:t>
      </w:r>
      <w:r>
        <w:rPr>
          <w:rFonts w:ascii="Trebuchet MS" w:hAnsi="Trebuchet MS"/>
          <w:color w:val="231F20"/>
          <w:spacing w:val="-20"/>
          <w:w w:val="105"/>
          <w:sz w:val="16"/>
        </w:rPr>
        <w:t xml:space="preserve"> </w:t>
      </w:r>
      <w:r>
        <w:rPr>
          <w:rFonts w:ascii="Trebuchet MS" w:hAnsi="Trebuchet MS"/>
          <w:color w:val="231F20"/>
          <w:spacing w:val="-3"/>
          <w:w w:val="105"/>
          <w:sz w:val="16"/>
        </w:rPr>
        <w:t>for</w:t>
      </w:r>
      <w:r>
        <w:rPr>
          <w:rFonts w:ascii="Trebuchet MS" w:hAnsi="Trebuchet MS"/>
          <w:color w:val="231F20"/>
          <w:spacing w:val="-20"/>
          <w:w w:val="105"/>
          <w:sz w:val="16"/>
        </w:rPr>
        <w:t xml:space="preserve"> </w:t>
      </w:r>
      <w:r>
        <w:rPr>
          <w:rFonts w:ascii="Trebuchet MS" w:hAnsi="Trebuchet MS"/>
          <w:color w:val="231F20"/>
          <w:spacing w:val="-6"/>
          <w:w w:val="105"/>
          <w:sz w:val="16"/>
        </w:rPr>
        <w:t>enrollment</w:t>
      </w:r>
      <w:r>
        <w:rPr>
          <w:rFonts w:ascii="Trebuchet MS" w:hAnsi="Trebuchet MS"/>
          <w:color w:val="231F20"/>
          <w:spacing w:val="-21"/>
          <w:w w:val="105"/>
          <w:sz w:val="16"/>
        </w:rPr>
        <w:t xml:space="preserve"> </w:t>
      </w:r>
      <w:r>
        <w:rPr>
          <w:rFonts w:ascii="Trebuchet MS" w:hAnsi="Trebuchet MS"/>
          <w:color w:val="231F20"/>
          <w:w w:val="105"/>
          <w:sz w:val="16"/>
        </w:rPr>
        <w:t>in</w:t>
      </w:r>
      <w:r>
        <w:rPr>
          <w:rFonts w:ascii="Trebuchet MS" w:hAnsi="Trebuchet MS"/>
          <w:color w:val="231F20"/>
          <w:spacing w:val="-20"/>
          <w:w w:val="105"/>
          <w:sz w:val="16"/>
        </w:rPr>
        <w:t xml:space="preserve"> </w:t>
      </w:r>
      <w:r>
        <w:rPr>
          <w:rFonts w:ascii="Trebuchet MS" w:hAnsi="Trebuchet MS"/>
          <w:color w:val="231F20"/>
          <w:spacing w:val="-3"/>
          <w:w w:val="105"/>
          <w:sz w:val="16"/>
        </w:rPr>
        <w:t>OVC</w:t>
      </w:r>
      <w:r>
        <w:rPr>
          <w:rFonts w:ascii="Trebuchet MS" w:hAnsi="Trebuchet MS"/>
          <w:color w:val="231F20"/>
          <w:spacing w:val="-20"/>
          <w:w w:val="105"/>
          <w:sz w:val="16"/>
        </w:rPr>
        <w:t xml:space="preserve"> </w:t>
      </w:r>
      <w:r>
        <w:rPr>
          <w:rFonts w:ascii="Trebuchet MS" w:hAnsi="Trebuchet MS"/>
          <w:color w:val="231F20"/>
          <w:spacing w:val="-6"/>
          <w:w w:val="105"/>
          <w:sz w:val="16"/>
        </w:rPr>
        <w:t>programs/support.</w:t>
      </w:r>
      <w:r>
        <w:rPr>
          <w:rFonts w:ascii="Trebuchet MS" w:hAnsi="Trebuchet MS"/>
          <w:color w:val="231F20"/>
          <w:spacing w:val="-23"/>
          <w:w w:val="105"/>
          <w:sz w:val="16"/>
        </w:rPr>
        <w:t xml:space="preserve"> </w:t>
      </w:r>
      <w:r>
        <w:rPr>
          <w:rFonts w:ascii="Trebuchet MS" w:hAnsi="Trebuchet MS"/>
          <w:color w:val="231F20"/>
          <w:spacing w:val="-4"/>
          <w:w w:val="105"/>
          <w:sz w:val="16"/>
        </w:rPr>
        <w:t>This</w:t>
      </w:r>
      <w:r>
        <w:rPr>
          <w:rFonts w:ascii="Trebuchet MS" w:hAnsi="Trebuchet MS"/>
          <w:color w:val="231F20"/>
          <w:spacing w:val="-20"/>
          <w:w w:val="105"/>
          <w:sz w:val="16"/>
        </w:rPr>
        <w:t xml:space="preserve"> </w:t>
      </w:r>
      <w:r>
        <w:rPr>
          <w:rFonts w:ascii="Trebuchet MS" w:hAnsi="Trebuchet MS"/>
          <w:color w:val="231F20"/>
          <w:spacing w:val="-4"/>
          <w:w w:val="105"/>
          <w:sz w:val="16"/>
        </w:rPr>
        <w:t>tool</w:t>
      </w:r>
      <w:r>
        <w:rPr>
          <w:rFonts w:ascii="Trebuchet MS" w:hAnsi="Trebuchet MS"/>
          <w:color w:val="231F20"/>
          <w:spacing w:val="-21"/>
          <w:w w:val="105"/>
          <w:sz w:val="16"/>
        </w:rPr>
        <w:t xml:space="preserve"> </w:t>
      </w:r>
      <w:r>
        <w:rPr>
          <w:rFonts w:ascii="Trebuchet MS" w:hAnsi="Trebuchet MS"/>
          <w:color w:val="231F20"/>
          <w:spacing w:val="-4"/>
          <w:w w:val="105"/>
          <w:sz w:val="16"/>
        </w:rPr>
        <w:t>should</w:t>
      </w:r>
      <w:r>
        <w:rPr>
          <w:rFonts w:ascii="Trebuchet MS" w:hAnsi="Trebuchet MS"/>
          <w:color w:val="231F20"/>
          <w:spacing w:val="-21"/>
          <w:w w:val="105"/>
          <w:sz w:val="16"/>
        </w:rPr>
        <w:t xml:space="preserve"> </w:t>
      </w:r>
      <w:r>
        <w:rPr>
          <w:rFonts w:ascii="Trebuchet MS" w:hAnsi="Trebuchet MS"/>
          <w:color w:val="231F20"/>
          <w:w w:val="105"/>
          <w:sz w:val="16"/>
        </w:rPr>
        <w:t>be</w:t>
      </w:r>
      <w:r>
        <w:rPr>
          <w:rFonts w:ascii="Trebuchet MS" w:hAnsi="Trebuchet MS"/>
          <w:color w:val="231F20"/>
          <w:spacing w:val="-20"/>
          <w:w w:val="105"/>
          <w:sz w:val="16"/>
        </w:rPr>
        <w:t xml:space="preserve"> </w:t>
      </w:r>
      <w:r>
        <w:rPr>
          <w:rFonts w:ascii="Trebuchet MS" w:hAnsi="Trebuchet MS"/>
          <w:color w:val="231F20"/>
          <w:spacing w:val="-6"/>
          <w:w w:val="105"/>
          <w:sz w:val="16"/>
        </w:rPr>
        <w:t>applied</w:t>
      </w:r>
      <w:r>
        <w:rPr>
          <w:rFonts w:ascii="Trebuchet MS" w:hAnsi="Trebuchet MS"/>
          <w:color w:val="231F20"/>
          <w:spacing w:val="-21"/>
          <w:w w:val="105"/>
          <w:sz w:val="16"/>
        </w:rPr>
        <w:t xml:space="preserve"> </w:t>
      </w:r>
      <w:r>
        <w:rPr>
          <w:rFonts w:ascii="Trebuchet MS" w:hAnsi="Trebuchet MS"/>
          <w:color w:val="231F20"/>
          <w:spacing w:val="-6"/>
          <w:w w:val="105"/>
          <w:sz w:val="16"/>
        </w:rPr>
        <w:t xml:space="preserve">to </w:t>
      </w:r>
      <w:r>
        <w:rPr>
          <w:rFonts w:ascii="Trebuchet MS" w:hAnsi="Trebuchet MS"/>
          <w:color w:val="231F20"/>
          <w:spacing w:val="-3"/>
          <w:w w:val="105"/>
          <w:sz w:val="16"/>
        </w:rPr>
        <w:t>all</w:t>
      </w:r>
      <w:r>
        <w:rPr>
          <w:rFonts w:ascii="Trebuchet MS" w:hAnsi="Trebuchet MS"/>
          <w:color w:val="231F20"/>
          <w:spacing w:val="-17"/>
          <w:w w:val="105"/>
          <w:sz w:val="16"/>
        </w:rPr>
        <w:t xml:space="preserve"> </w:t>
      </w:r>
      <w:r>
        <w:rPr>
          <w:rFonts w:ascii="Trebuchet MS" w:hAnsi="Trebuchet MS"/>
          <w:color w:val="231F20"/>
          <w:spacing w:val="-6"/>
          <w:w w:val="105"/>
          <w:sz w:val="16"/>
        </w:rPr>
        <w:t>households</w:t>
      </w:r>
      <w:r>
        <w:rPr>
          <w:rFonts w:ascii="Trebuchet MS" w:hAnsi="Trebuchet MS"/>
          <w:color w:val="231F20"/>
          <w:spacing w:val="-23"/>
          <w:w w:val="105"/>
          <w:sz w:val="16"/>
        </w:rPr>
        <w:t xml:space="preserve"> </w:t>
      </w:r>
      <w:r>
        <w:rPr>
          <w:rFonts w:ascii="Trebuchet MS" w:hAnsi="Trebuchet MS"/>
          <w:color w:val="231F20"/>
          <w:spacing w:val="-4"/>
          <w:w w:val="105"/>
          <w:sz w:val="16"/>
        </w:rPr>
        <w:t>listed</w:t>
      </w:r>
      <w:r>
        <w:rPr>
          <w:rFonts w:ascii="Trebuchet MS" w:hAnsi="Trebuchet MS"/>
          <w:color w:val="231F20"/>
          <w:spacing w:val="-23"/>
          <w:w w:val="105"/>
          <w:sz w:val="16"/>
        </w:rPr>
        <w:t xml:space="preserve"> </w:t>
      </w:r>
      <w:r>
        <w:rPr>
          <w:rFonts w:ascii="Trebuchet MS" w:hAnsi="Trebuchet MS"/>
          <w:color w:val="231F20"/>
          <w:w w:val="105"/>
          <w:sz w:val="16"/>
        </w:rPr>
        <w:t>by</w:t>
      </w:r>
      <w:r>
        <w:rPr>
          <w:rFonts w:ascii="Trebuchet MS" w:hAnsi="Trebuchet MS"/>
          <w:color w:val="231F20"/>
          <w:spacing w:val="-19"/>
          <w:w w:val="105"/>
          <w:sz w:val="16"/>
        </w:rPr>
        <w:t xml:space="preserve"> </w:t>
      </w:r>
      <w:r>
        <w:rPr>
          <w:rFonts w:ascii="Trebuchet MS" w:hAnsi="Trebuchet MS"/>
          <w:color w:val="231F20"/>
          <w:spacing w:val="-6"/>
          <w:w w:val="105"/>
          <w:sz w:val="16"/>
        </w:rPr>
        <w:t>community</w:t>
      </w:r>
      <w:r>
        <w:rPr>
          <w:rFonts w:ascii="Trebuchet MS" w:hAnsi="Trebuchet MS"/>
          <w:color w:val="231F20"/>
          <w:spacing w:val="-21"/>
          <w:w w:val="105"/>
          <w:sz w:val="16"/>
        </w:rPr>
        <w:t xml:space="preserve"> </w:t>
      </w:r>
      <w:r>
        <w:rPr>
          <w:rFonts w:ascii="Trebuchet MS" w:hAnsi="Trebuchet MS"/>
          <w:color w:val="231F20"/>
          <w:spacing w:val="-5"/>
          <w:w w:val="105"/>
          <w:sz w:val="16"/>
        </w:rPr>
        <w:t>leaders,</w:t>
      </w:r>
      <w:r>
        <w:rPr>
          <w:rFonts w:ascii="Trebuchet MS" w:hAnsi="Trebuchet MS"/>
          <w:color w:val="231F20"/>
          <w:spacing w:val="-24"/>
          <w:w w:val="105"/>
          <w:sz w:val="16"/>
        </w:rPr>
        <w:t xml:space="preserve"> </w:t>
      </w:r>
      <w:r>
        <w:rPr>
          <w:rFonts w:ascii="Trebuchet MS" w:hAnsi="Trebuchet MS"/>
          <w:color w:val="231F20"/>
          <w:spacing w:val="-4"/>
          <w:w w:val="105"/>
          <w:sz w:val="16"/>
        </w:rPr>
        <w:t>child</w:t>
      </w:r>
      <w:r>
        <w:rPr>
          <w:rFonts w:ascii="Trebuchet MS" w:hAnsi="Trebuchet MS"/>
          <w:color w:val="231F20"/>
          <w:spacing w:val="-22"/>
          <w:w w:val="105"/>
          <w:sz w:val="16"/>
        </w:rPr>
        <w:t xml:space="preserve"> </w:t>
      </w:r>
      <w:r>
        <w:rPr>
          <w:rFonts w:ascii="Trebuchet MS" w:hAnsi="Trebuchet MS"/>
          <w:color w:val="231F20"/>
          <w:spacing w:val="-6"/>
          <w:w w:val="105"/>
          <w:sz w:val="16"/>
        </w:rPr>
        <w:t>protection</w:t>
      </w:r>
      <w:r>
        <w:rPr>
          <w:rFonts w:ascii="Trebuchet MS" w:hAnsi="Trebuchet MS"/>
          <w:color w:val="231F20"/>
          <w:spacing w:val="-23"/>
          <w:w w:val="105"/>
          <w:sz w:val="16"/>
        </w:rPr>
        <w:t xml:space="preserve"> </w:t>
      </w:r>
      <w:r>
        <w:rPr>
          <w:rFonts w:ascii="Trebuchet MS" w:hAnsi="Trebuchet MS"/>
          <w:color w:val="231F20"/>
          <w:spacing w:val="-6"/>
          <w:w w:val="105"/>
          <w:sz w:val="16"/>
        </w:rPr>
        <w:t>committees,</w:t>
      </w:r>
      <w:r>
        <w:rPr>
          <w:rFonts w:ascii="Trebuchet MS" w:hAnsi="Trebuchet MS"/>
          <w:color w:val="231F20"/>
          <w:spacing w:val="-24"/>
          <w:w w:val="105"/>
          <w:sz w:val="16"/>
        </w:rPr>
        <w:t xml:space="preserve"> </w:t>
      </w:r>
      <w:r>
        <w:rPr>
          <w:rFonts w:ascii="Trebuchet MS" w:hAnsi="Trebuchet MS"/>
          <w:color w:val="231F20"/>
          <w:spacing w:val="-4"/>
          <w:w w:val="105"/>
          <w:sz w:val="16"/>
        </w:rPr>
        <w:t>para</w:t>
      </w:r>
      <w:r>
        <w:rPr>
          <w:rFonts w:ascii="Trebuchet MS" w:hAnsi="Trebuchet MS"/>
          <w:color w:val="231F20"/>
          <w:spacing w:val="-24"/>
          <w:w w:val="105"/>
          <w:sz w:val="16"/>
        </w:rPr>
        <w:t xml:space="preserve"> </w:t>
      </w:r>
      <w:r>
        <w:rPr>
          <w:rFonts w:ascii="Trebuchet MS" w:hAnsi="Trebuchet MS"/>
          <w:color w:val="231F20"/>
          <w:spacing w:val="-4"/>
          <w:w w:val="105"/>
          <w:sz w:val="16"/>
        </w:rPr>
        <w:t>social</w:t>
      </w:r>
      <w:r>
        <w:rPr>
          <w:rFonts w:ascii="Trebuchet MS" w:hAnsi="Trebuchet MS"/>
          <w:color w:val="231F20"/>
          <w:spacing w:val="-22"/>
          <w:w w:val="105"/>
          <w:sz w:val="16"/>
        </w:rPr>
        <w:t xml:space="preserve"> </w:t>
      </w:r>
      <w:r>
        <w:rPr>
          <w:rFonts w:ascii="Trebuchet MS" w:hAnsi="Trebuchet MS"/>
          <w:color w:val="231F20"/>
          <w:spacing w:val="-5"/>
          <w:w w:val="105"/>
          <w:sz w:val="16"/>
        </w:rPr>
        <w:t>workers,</w:t>
      </w:r>
      <w:r>
        <w:rPr>
          <w:rFonts w:ascii="Trebuchet MS" w:hAnsi="Trebuchet MS"/>
          <w:color w:val="231F20"/>
          <w:spacing w:val="-22"/>
          <w:w w:val="105"/>
          <w:sz w:val="16"/>
        </w:rPr>
        <w:t xml:space="preserve"> </w:t>
      </w:r>
      <w:r>
        <w:rPr>
          <w:rFonts w:ascii="Trebuchet MS" w:hAnsi="Trebuchet MS"/>
          <w:color w:val="231F20"/>
          <w:spacing w:val="-3"/>
          <w:w w:val="105"/>
          <w:sz w:val="16"/>
        </w:rPr>
        <w:t>VHT</w:t>
      </w:r>
      <w:r>
        <w:rPr>
          <w:rFonts w:ascii="Trebuchet MS" w:hAnsi="Trebuchet MS"/>
          <w:color w:val="231F20"/>
          <w:spacing w:val="-24"/>
          <w:w w:val="105"/>
          <w:sz w:val="16"/>
        </w:rPr>
        <w:t xml:space="preserve"> </w:t>
      </w:r>
      <w:r>
        <w:rPr>
          <w:rFonts w:ascii="Trebuchet MS" w:hAnsi="Trebuchet MS"/>
          <w:color w:val="231F20"/>
          <w:spacing w:val="-4"/>
          <w:w w:val="105"/>
          <w:sz w:val="16"/>
        </w:rPr>
        <w:t>members,</w:t>
      </w:r>
      <w:r>
        <w:rPr>
          <w:rFonts w:ascii="Trebuchet MS" w:hAnsi="Trebuchet MS"/>
          <w:color w:val="231F20"/>
          <w:spacing w:val="-24"/>
          <w:w w:val="105"/>
          <w:sz w:val="16"/>
        </w:rPr>
        <w:t xml:space="preserve"> </w:t>
      </w:r>
      <w:r>
        <w:rPr>
          <w:rFonts w:ascii="Trebuchet MS" w:hAnsi="Trebuchet MS"/>
          <w:color w:val="231F20"/>
          <w:w w:val="105"/>
          <w:sz w:val="16"/>
        </w:rPr>
        <w:t>or</w:t>
      </w:r>
      <w:r>
        <w:rPr>
          <w:rFonts w:ascii="Trebuchet MS" w:hAnsi="Trebuchet MS"/>
          <w:color w:val="231F20"/>
          <w:spacing w:val="-18"/>
          <w:w w:val="105"/>
          <w:sz w:val="16"/>
        </w:rPr>
        <w:t xml:space="preserve"> </w:t>
      </w:r>
      <w:r>
        <w:rPr>
          <w:rFonts w:ascii="Trebuchet MS" w:hAnsi="Trebuchet MS"/>
          <w:color w:val="231F20"/>
          <w:spacing w:val="-3"/>
          <w:w w:val="105"/>
          <w:sz w:val="16"/>
        </w:rPr>
        <w:t>LCs</w:t>
      </w:r>
      <w:r>
        <w:rPr>
          <w:rFonts w:ascii="Trebuchet MS" w:hAnsi="Trebuchet MS"/>
          <w:color w:val="231F20"/>
          <w:spacing w:val="-21"/>
          <w:w w:val="105"/>
          <w:sz w:val="16"/>
        </w:rPr>
        <w:t xml:space="preserve"> </w:t>
      </w:r>
      <w:r>
        <w:rPr>
          <w:rFonts w:ascii="Trebuchet MS" w:hAnsi="Trebuchet MS"/>
          <w:color w:val="231F20"/>
          <w:spacing w:val="-4"/>
          <w:w w:val="105"/>
          <w:sz w:val="16"/>
        </w:rPr>
        <w:t>using</w:t>
      </w:r>
      <w:r>
        <w:rPr>
          <w:rFonts w:ascii="Trebuchet MS" w:hAnsi="Trebuchet MS"/>
          <w:color w:val="231F20"/>
          <w:spacing w:val="-23"/>
          <w:w w:val="105"/>
          <w:sz w:val="16"/>
        </w:rPr>
        <w:t xml:space="preserve"> </w:t>
      </w:r>
      <w:r>
        <w:rPr>
          <w:rFonts w:ascii="Trebuchet MS" w:hAnsi="Trebuchet MS"/>
          <w:color w:val="231F20"/>
          <w:spacing w:val="-4"/>
          <w:w w:val="105"/>
          <w:sz w:val="16"/>
        </w:rPr>
        <w:t>the “four</w:t>
      </w:r>
      <w:r w:rsidR="00C440D6">
        <w:rPr>
          <w:rFonts w:ascii="Trebuchet MS" w:hAnsi="Trebuchet MS"/>
          <w:color w:val="231F20"/>
          <w:spacing w:val="-22"/>
          <w:w w:val="105"/>
          <w:sz w:val="16"/>
        </w:rPr>
        <w:t>-</w:t>
      </w:r>
      <w:r>
        <w:rPr>
          <w:rFonts w:ascii="Trebuchet MS" w:hAnsi="Trebuchet MS"/>
          <w:color w:val="231F20"/>
          <w:spacing w:val="-5"/>
          <w:w w:val="105"/>
          <w:sz w:val="16"/>
        </w:rPr>
        <w:t>factor”</w:t>
      </w:r>
      <w:r>
        <w:rPr>
          <w:rFonts w:ascii="Trebuchet MS" w:hAnsi="Trebuchet MS"/>
          <w:color w:val="231F20"/>
          <w:spacing w:val="-26"/>
          <w:w w:val="105"/>
          <w:sz w:val="16"/>
        </w:rPr>
        <w:t xml:space="preserve"> </w:t>
      </w:r>
      <w:r>
        <w:rPr>
          <w:rFonts w:ascii="Trebuchet MS" w:hAnsi="Trebuchet MS"/>
          <w:color w:val="231F20"/>
          <w:spacing w:val="-5"/>
          <w:w w:val="105"/>
          <w:sz w:val="16"/>
        </w:rPr>
        <w:t>criteria</w:t>
      </w:r>
      <w:r>
        <w:rPr>
          <w:rFonts w:ascii="Trebuchet MS" w:hAnsi="Trebuchet MS"/>
          <w:color w:val="231F20"/>
          <w:spacing w:val="-5"/>
          <w:w w:val="105"/>
          <w:position w:val="6"/>
          <w:sz w:val="9"/>
        </w:rPr>
        <w:t>1</w:t>
      </w:r>
      <w:r>
        <w:rPr>
          <w:rFonts w:ascii="Trebuchet MS" w:hAnsi="Trebuchet MS"/>
          <w:color w:val="231F20"/>
          <w:spacing w:val="-13"/>
          <w:w w:val="105"/>
          <w:position w:val="6"/>
          <w:sz w:val="9"/>
        </w:rPr>
        <w:t xml:space="preserve"> </w:t>
      </w:r>
      <w:r>
        <w:rPr>
          <w:rFonts w:ascii="Trebuchet MS" w:hAnsi="Trebuchet MS"/>
          <w:color w:val="231F20"/>
          <w:w w:val="105"/>
          <w:sz w:val="16"/>
        </w:rPr>
        <w:t>or</w:t>
      </w:r>
      <w:r>
        <w:rPr>
          <w:rFonts w:ascii="Trebuchet MS" w:hAnsi="Trebuchet MS"/>
          <w:color w:val="231F20"/>
          <w:spacing w:val="-22"/>
          <w:w w:val="105"/>
          <w:sz w:val="16"/>
        </w:rPr>
        <w:t xml:space="preserve"> </w:t>
      </w:r>
      <w:r>
        <w:rPr>
          <w:rFonts w:ascii="Trebuchet MS" w:hAnsi="Trebuchet MS"/>
          <w:color w:val="231F20"/>
          <w:spacing w:val="-5"/>
          <w:w w:val="105"/>
          <w:sz w:val="16"/>
        </w:rPr>
        <w:t>community</w:t>
      </w:r>
      <w:r>
        <w:rPr>
          <w:rFonts w:ascii="Trebuchet MS" w:hAnsi="Trebuchet MS"/>
          <w:color w:val="231F20"/>
          <w:spacing w:val="-26"/>
          <w:w w:val="105"/>
          <w:sz w:val="16"/>
        </w:rPr>
        <w:t xml:space="preserve"> </w:t>
      </w:r>
      <w:r>
        <w:rPr>
          <w:rFonts w:ascii="Trebuchet MS" w:hAnsi="Trebuchet MS"/>
          <w:color w:val="231F20"/>
          <w:spacing w:val="-4"/>
          <w:w w:val="105"/>
          <w:sz w:val="16"/>
        </w:rPr>
        <w:t>mapping.</w:t>
      </w:r>
      <w:r>
        <w:rPr>
          <w:rFonts w:ascii="Trebuchet MS" w:hAnsi="Trebuchet MS"/>
          <w:color w:val="231F20"/>
          <w:spacing w:val="-27"/>
          <w:w w:val="105"/>
          <w:sz w:val="16"/>
        </w:rPr>
        <w:t xml:space="preserve"> </w:t>
      </w:r>
      <w:r>
        <w:rPr>
          <w:rFonts w:ascii="Trebuchet MS" w:hAnsi="Trebuchet MS"/>
          <w:color w:val="231F20"/>
          <w:w w:val="105"/>
          <w:sz w:val="16"/>
        </w:rPr>
        <w:t>It</w:t>
      </w:r>
      <w:r>
        <w:rPr>
          <w:rFonts w:ascii="Trebuchet MS" w:hAnsi="Trebuchet MS"/>
          <w:color w:val="231F20"/>
          <w:spacing w:val="-22"/>
          <w:w w:val="105"/>
          <w:sz w:val="16"/>
        </w:rPr>
        <w:t xml:space="preserve"> </w:t>
      </w:r>
      <w:r>
        <w:rPr>
          <w:rFonts w:ascii="Trebuchet MS" w:hAnsi="Trebuchet MS"/>
          <w:color w:val="231F20"/>
          <w:spacing w:val="-3"/>
          <w:w w:val="105"/>
          <w:sz w:val="16"/>
        </w:rPr>
        <w:t>can</w:t>
      </w:r>
      <w:r>
        <w:rPr>
          <w:rFonts w:ascii="Trebuchet MS" w:hAnsi="Trebuchet MS"/>
          <w:color w:val="231F20"/>
          <w:spacing w:val="-23"/>
          <w:w w:val="105"/>
          <w:sz w:val="16"/>
        </w:rPr>
        <w:t xml:space="preserve"> </w:t>
      </w:r>
      <w:r>
        <w:rPr>
          <w:rFonts w:ascii="Trebuchet MS" w:hAnsi="Trebuchet MS"/>
          <w:color w:val="231F20"/>
          <w:spacing w:val="-4"/>
          <w:w w:val="105"/>
          <w:sz w:val="16"/>
        </w:rPr>
        <w:t>also</w:t>
      </w:r>
      <w:r>
        <w:rPr>
          <w:rFonts w:ascii="Trebuchet MS" w:hAnsi="Trebuchet MS"/>
          <w:color w:val="231F20"/>
          <w:spacing w:val="-22"/>
          <w:w w:val="105"/>
          <w:sz w:val="16"/>
        </w:rPr>
        <w:t xml:space="preserve"> </w:t>
      </w:r>
      <w:r>
        <w:rPr>
          <w:rFonts w:ascii="Trebuchet MS" w:hAnsi="Trebuchet MS"/>
          <w:color w:val="231F20"/>
          <w:w w:val="105"/>
          <w:sz w:val="16"/>
        </w:rPr>
        <w:t>be</w:t>
      </w:r>
      <w:r>
        <w:rPr>
          <w:rFonts w:ascii="Trebuchet MS" w:hAnsi="Trebuchet MS"/>
          <w:color w:val="231F20"/>
          <w:spacing w:val="-23"/>
          <w:w w:val="105"/>
          <w:sz w:val="16"/>
        </w:rPr>
        <w:t xml:space="preserve"> </w:t>
      </w:r>
      <w:r>
        <w:rPr>
          <w:rFonts w:ascii="Trebuchet MS" w:hAnsi="Trebuchet MS"/>
          <w:color w:val="231F20"/>
          <w:spacing w:val="-6"/>
          <w:w w:val="105"/>
          <w:sz w:val="16"/>
        </w:rPr>
        <w:t>applied</w:t>
      </w:r>
      <w:r>
        <w:rPr>
          <w:rFonts w:ascii="Trebuchet MS" w:hAnsi="Trebuchet MS"/>
          <w:color w:val="231F20"/>
          <w:spacing w:val="-25"/>
          <w:w w:val="105"/>
          <w:sz w:val="16"/>
        </w:rPr>
        <w:t xml:space="preserve"> </w:t>
      </w:r>
      <w:r>
        <w:rPr>
          <w:rFonts w:ascii="Trebuchet MS" w:hAnsi="Trebuchet MS"/>
          <w:color w:val="231F20"/>
          <w:w w:val="105"/>
          <w:sz w:val="16"/>
        </w:rPr>
        <w:t>to</w:t>
      </w:r>
      <w:r>
        <w:rPr>
          <w:rFonts w:ascii="Trebuchet MS" w:hAnsi="Trebuchet MS"/>
          <w:color w:val="231F20"/>
          <w:spacing w:val="-22"/>
          <w:w w:val="105"/>
          <w:sz w:val="16"/>
        </w:rPr>
        <w:t xml:space="preserve"> </w:t>
      </w:r>
      <w:r>
        <w:rPr>
          <w:rFonts w:ascii="Trebuchet MS" w:hAnsi="Trebuchet MS"/>
          <w:color w:val="231F20"/>
          <w:spacing w:val="-6"/>
          <w:w w:val="105"/>
          <w:sz w:val="16"/>
        </w:rPr>
        <w:t>households</w:t>
      </w:r>
      <w:r>
        <w:rPr>
          <w:rFonts w:ascii="Trebuchet MS" w:hAnsi="Trebuchet MS"/>
          <w:color w:val="231F20"/>
          <w:spacing w:val="-23"/>
          <w:w w:val="105"/>
          <w:sz w:val="16"/>
        </w:rPr>
        <w:t xml:space="preserve"> </w:t>
      </w:r>
      <w:r>
        <w:rPr>
          <w:rFonts w:ascii="Trebuchet MS" w:hAnsi="Trebuchet MS"/>
          <w:color w:val="231F20"/>
          <w:spacing w:val="-4"/>
          <w:w w:val="105"/>
          <w:sz w:val="16"/>
        </w:rPr>
        <w:t>coming</w:t>
      </w:r>
      <w:r>
        <w:rPr>
          <w:rFonts w:ascii="Trebuchet MS" w:hAnsi="Trebuchet MS"/>
          <w:color w:val="231F20"/>
          <w:spacing w:val="-25"/>
          <w:w w:val="105"/>
          <w:sz w:val="16"/>
        </w:rPr>
        <w:t xml:space="preserve"> </w:t>
      </w:r>
      <w:r>
        <w:rPr>
          <w:rFonts w:ascii="Trebuchet MS" w:hAnsi="Trebuchet MS"/>
          <w:color w:val="231F20"/>
          <w:spacing w:val="-3"/>
          <w:w w:val="105"/>
          <w:sz w:val="16"/>
        </w:rPr>
        <w:t>from</w:t>
      </w:r>
      <w:r>
        <w:rPr>
          <w:rFonts w:ascii="Trebuchet MS" w:hAnsi="Trebuchet MS"/>
          <w:color w:val="231F20"/>
          <w:spacing w:val="-25"/>
          <w:w w:val="105"/>
          <w:sz w:val="16"/>
        </w:rPr>
        <w:t xml:space="preserve"> </w:t>
      </w:r>
      <w:r>
        <w:rPr>
          <w:rFonts w:ascii="Trebuchet MS" w:hAnsi="Trebuchet MS"/>
          <w:color w:val="231F20"/>
          <w:spacing w:val="-5"/>
          <w:w w:val="105"/>
          <w:sz w:val="16"/>
        </w:rPr>
        <w:t>referrals.</w:t>
      </w:r>
    </w:p>
    <w:p w:rsidR="00182425" w:rsidRDefault="001F3F88">
      <w:pPr>
        <w:spacing w:before="115" w:line="256" w:lineRule="auto"/>
        <w:ind w:left="148" w:hanging="1"/>
        <w:rPr>
          <w:rFonts w:ascii="Trebuchet MS"/>
          <w:b/>
          <w:sz w:val="16"/>
        </w:rPr>
      </w:pPr>
      <w:r>
        <w:rPr>
          <w:rFonts w:ascii="Trebuchet MS"/>
          <w:b/>
          <w:color w:val="231F20"/>
          <w:spacing w:val="-6"/>
          <w:w w:val="105"/>
          <w:sz w:val="16"/>
        </w:rPr>
        <w:t>For</w:t>
      </w:r>
      <w:r>
        <w:rPr>
          <w:rFonts w:ascii="Trebuchet MS"/>
          <w:b/>
          <w:color w:val="231F20"/>
          <w:spacing w:val="-35"/>
          <w:w w:val="105"/>
          <w:sz w:val="16"/>
        </w:rPr>
        <w:t xml:space="preserve"> </w:t>
      </w:r>
      <w:r>
        <w:rPr>
          <w:rFonts w:ascii="Trebuchet MS"/>
          <w:b/>
          <w:color w:val="231F20"/>
          <w:spacing w:val="-6"/>
          <w:w w:val="105"/>
          <w:sz w:val="16"/>
        </w:rPr>
        <w:t>further</w:t>
      </w:r>
      <w:r>
        <w:rPr>
          <w:rFonts w:ascii="Trebuchet MS"/>
          <w:b/>
          <w:color w:val="231F20"/>
          <w:spacing w:val="-34"/>
          <w:w w:val="105"/>
          <w:sz w:val="16"/>
        </w:rPr>
        <w:t xml:space="preserve"> </w:t>
      </w:r>
      <w:r>
        <w:rPr>
          <w:rFonts w:ascii="Trebuchet MS"/>
          <w:b/>
          <w:color w:val="231F20"/>
          <w:spacing w:val="-8"/>
          <w:w w:val="105"/>
          <w:sz w:val="16"/>
        </w:rPr>
        <w:t>information</w:t>
      </w:r>
      <w:r>
        <w:rPr>
          <w:rFonts w:ascii="Trebuchet MS"/>
          <w:b/>
          <w:color w:val="231F20"/>
          <w:spacing w:val="-36"/>
          <w:w w:val="105"/>
          <w:sz w:val="16"/>
        </w:rPr>
        <w:t xml:space="preserve"> </w:t>
      </w:r>
      <w:r>
        <w:rPr>
          <w:rFonts w:ascii="Trebuchet MS"/>
          <w:b/>
          <w:color w:val="231F20"/>
          <w:w w:val="105"/>
          <w:sz w:val="16"/>
        </w:rPr>
        <w:t>on</w:t>
      </w:r>
      <w:r>
        <w:rPr>
          <w:rFonts w:ascii="Trebuchet MS"/>
          <w:b/>
          <w:color w:val="231F20"/>
          <w:spacing w:val="-32"/>
          <w:w w:val="105"/>
          <w:sz w:val="16"/>
        </w:rPr>
        <w:t xml:space="preserve"> </w:t>
      </w:r>
      <w:r>
        <w:rPr>
          <w:rFonts w:ascii="Trebuchet MS"/>
          <w:b/>
          <w:color w:val="231F20"/>
          <w:spacing w:val="-4"/>
          <w:w w:val="105"/>
          <w:sz w:val="16"/>
        </w:rPr>
        <w:t>how</w:t>
      </w:r>
      <w:r>
        <w:rPr>
          <w:rFonts w:ascii="Trebuchet MS"/>
          <w:b/>
          <w:color w:val="231F20"/>
          <w:spacing w:val="-33"/>
          <w:w w:val="105"/>
          <w:sz w:val="16"/>
        </w:rPr>
        <w:t xml:space="preserve"> </w:t>
      </w:r>
      <w:r>
        <w:rPr>
          <w:rFonts w:ascii="Trebuchet MS"/>
          <w:b/>
          <w:color w:val="231F20"/>
          <w:w w:val="105"/>
          <w:sz w:val="16"/>
        </w:rPr>
        <w:t>to</w:t>
      </w:r>
      <w:r>
        <w:rPr>
          <w:rFonts w:ascii="Trebuchet MS"/>
          <w:b/>
          <w:color w:val="231F20"/>
          <w:spacing w:val="-29"/>
          <w:w w:val="105"/>
          <w:sz w:val="16"/>
        </w:rPr>
        <w:t xml:space="preserve"> </w:t>
      </w:r>
      <w:r>
        <w:rPr>
          <w:rFonts w:ascii="Trebuchet MS"/>
          <w:b/>
          <w:color w:val="231F20"/>
          <w:spacing w:val="-8"/>
          <w:w w:val="105"/>
          <w:sz w:val="16"/>
        </w:rPr>
        <w:t>administer</w:t>
      </w:r>
      <w:r>
        <w:rPr>
          <w:rFonts w:ascii="Trebuchet MS"/>
          <w:b/>
          <w:color w:val="231F20"/>
          <w:spacing w:val="-35"/>
          <w:w w:val="105"/>
          <w:sz w:val="16"/>
        </w:rPr>
        <w:t xml:space="preserve"> </w:t>
      </w:r>
      <w:r>
        <w:rPr>
          <w:rFonts w:ascii="Trebuchet MS"/>
          <w:b/>
          <w:color w:val="231F20"/>
          <w:spacing w:val="-6"/>
          <w:w w:val="105"/>
          <w:sz w:val="16"/>
        </w:rPr>
        <w:t>this</w:t>
      </w:r>
      <w:r>
        <w:rPr>
          <w:rFonts w:ascii="Trebuchet MS"/>
          <w:b/>
          <w:color w:val="231F20"/>
          <w:spacing w:val="-34"/>
          <w:w w:val="105"/>
          <w:sz w:val="16"/>
        </w:rPr>
        <w:t xml:space="preserve"> </w:t>
      </w:r>
      <w:r>
        <w:rPr>
          <w:rFonts w:ascii="Trebuchet MS"/>
          <w:b/>
          <w:color w:val="231F20"/>
          <w:spacing w:val="-5"/>
          <w:w w:val="105"/>
          <w:sz w:val="16"/>
        </w:rPr>
        <w:t>tool</w:t>
      </w:r>
      <w:r>
        <w:rPr>
          <w:rFonts w:ascii="Trebuchet MS"/>
          <w:b/>
          <w:color w:val="231F20"/>
          <w:spacing w:val="-31"/>
          <w:w w:val="105"/>
          <w:sz w:val="16"/>
        </w:rPr>
        <w:t xml:space="preserve"> </w:t>
      </w:r>
      <w:r>
        <w:rPr>
          <w:rFonts w:ascii="Trebuchet MS"/>
          <w:b/>
          <w:color w:val="231F20"/>
          <w:spacing w:val="-4"/>
          <w:w w:val="105"/>
          <w:sz w:val="16"/>
        </w:rPr>
        <w:t>and</w:t>
      </w:r>
      <w:r>
        <w:rPr>
          <w:rFonts w:ascii="Trebuchet MS"/>
          <w:b/>
          <w:color w:val="231F20"/>
          <w:spacing w:val="-34"/>
          <w:w w:val="105"/>
          <w:sz w:val="16"/>
        </w:rPr>
        <w:t xml:space="preserve"> </w:t>
      </w:r>
      <w:r>
        <w:rPr>
          <w:rFonts w:ascii="Trebuchet MS"/>
          <w:b/>
          <w:color w:val="231F20"/>
          <w:spacing w:val="-8"/>
          <w:w w:val="105"/>
          <w:sz w:val="16"/>
        </w:rPr>
        <w:t>prioritize</w:t>
      </w:r>
      <w:r>
        <w:rPr>
          <w:rFonts w:ascii="Trebuchet MS"/>
          <w:b/>
          <w:color w:val="231F20"/>
          <w:spacing w:val="-36"/>
          <w:w w:val="105"/>
          <w:sz w:val="16"/>
        </w:rPr>
        <w:t xml:space="preserve"> </w:t>
      </w:r>
      <w:r>
        <w:rPr>
          <w:rFonts w:ascii="Trebuchet MS"/>
          <w:b/>
          <w:color w:val="231F20"/>
          <w:spacing w:val="-8"/>
          <w:w w:val="105"/>
          <w:sz w:val="16"/>
        </w:rPr>
        <w:t>households</w:t>
      </w:r>
      <w:r>
        <w:rPr>
          <w:rFonts w:ascii="Trebuchet MS"/>
          <w:b/>
          <w:color w:val="231F20"/>
          <w:spacing w:val="-36"/>
          <w:w w:val="105"/>
          <w:sz w:val="16"/>
        </w:rPr>
        <w:t xml:space="preserve"> </w:t>
      </w:r>
      <w:r>
        <w:rPr>
          <w:rFonts w:ascii="Trebuchet MS"/>
          <w:b/>
          <w:color w:val="231F20"/>
          <w:spacing w:val="-3"/>
          <w:w w:val="105"/>
          <w:sz w:val="16"/>
        </w:rPr>
        <w:t>for</w:t>
      </w:r>
      <w:r>
        <w:rPr>
          <w:rFonts w:ascii="Trebuchet MS"/>
          <w:b/>
          <w:color w:val="231F20"/>
          <w:spacing w:val="-34"/>
          <w:w w:val="105"/>
          <w:sz w:val="16"/>
        </w:rPr>
        <w:t xml:space="preserve"> </w:t>
      </w:r>
      <w:r>
        <w:rPr>
          <w:rFonts w:ascii="Trebuchet MS"/>
          <w:b/>
          <w:color w:val="231F20"/>
          <w:spacing w:val="-8"/>
          <w:w w:val="105"/>
          <w:sz w:val="16"/>
        </w:rPr>
        <w:t>enrollment,</w:t>
      </w:r>
      <w:r>
        <w:rPr>
          <w:rFonts w:ascii="Trebuchet MS"/>
          <w:b/>
          <w:color w:val="231F20"/>
          <w:spacing w:val="-37"/>
          <w:w w:val="105"/>
          <w:sz w:val="16"/>
        </w:rPr>
        <w:t xml:space="preserve"> </w:t>
      </w:r>
      <w:r>
        <w:rPr>
          <w:rFonts w:ascii="Trebuchet MS"/>
          <w:b/>
          <w:color w:val="231F20"/>
          <w:spacing w:val="-6"/>
          <w:w w:val="105"/>
          <w:sz w:val="16"/>
        </w:rPr>
        <w:t>refer</w:t>
      </w:r>
      <w:r>
        <w:rPr>
          <w:rFonts w:ascii="Trebuchet MS"/>
          <w:b/>
          <w:color w:val="231F20"/>
          <w:spacing w:val="-34"/>
          <w:w w:val="105"/>
          <w:sz w:val="16"/>
        </w:rPr>
        <w:t xml:space="preserve"> </w:t>
      </w:r>
      <w:r>
        <w:rPr>
          <w:rFonts w:ascii="Trebuchet MS"/>
          <w:b/>
          <w:color w:val="231F20"/>
          <w:w w:val="105"/>
          <w:sz w:val="16"/>
        </w:rPr>
        <w:t>to</w:t>
      </w:r>
      <w:r>
        <w:rPr>
          <w:rFonts w:ascii="Trebuchet MS"/>
          <w:b/>
          <w:color w:val="231F20"/>
          <w:spacing w:val="-33"/>
          <w:w w:val="105"/>
          <w:sz w:val="16"/>
        </w:rPr>
        <w:t xml:space="preserve"> </w:t>
      </w:r>
      <w:r>
        <w:rPr>
          <w:rFonts w:ascii="Trebuchet MS"/>
          <w:b/>
          <w:color w:val="231F20"/>
          <w:spacing w:val="-3"/>
          <w:w w:val="105"/>
          <w:sz w:val="16"/>
        </w:rPr>
        <w:t>the</w:t>
      </w:r>
      <w:r>
        <w:rPr>
          <w:rFonts w:ascii="Trebuchet MS"/>
          <w:b/>
          <w:color w:val="231F20"/>
          <w:spacing w:val="-32"/>
          <w:w w:val="105"/>
          <w:sz w:val="16"/>
        </w:rPr>
        <w:t xml:space="preserve"> </w:t>
      </w:r>
      <w:r>
        <w:rPr>
          <w:rFonts w:ascii="Trebuchet MS"/>
          <w:b/>
          <w:color w:val="231F20"/>
          <w:spacing w:val="-4"/>
          <w:w w:val="105"/>
          <w:sz w:val="16"/>
        </w:rPr>
        <w:t>OVC</w:t>
      </w:r>
      <w:r>
        <w:rPr>
          <w:rFonts w:ascii="Trebuchet MS"/>
          <w:b/>
          <w:color w:val="231F20"/>
          <w:spacing w:val="-33"/>
          <w:w w:val="105"/>
          <w:sz w:val="16"/>
        </w:rPr>
        <w:t xml:space="preserve"> </w:t>
      </w:r>
      <w:r>
        <w:rPr>
          <w:rFonts w:ascii="Trebuchet MS"/>
          <w:b/>
          <w:color w:val="231F20"/>
          <w:spacing w:val="-8"/>
          <w:w w:val="105"/>
          <w:sz w:val="16"/>
        </w:rPr>
        <w:t>Household Vulnerability</w:t>
      </w:r>
      <w:r w:rsidR="0093459B">
        <w:rPr>
          <w:rFonts w:ascii="Trebuchet MS"/>
          <w:b/>
          <w:color w:val="231F20"/>
          <w:spacing w:val="-8"/>
          <w:w w:val="105"/>
          <w:sz w:val="16"/>
        </w:rPr>
        <w:t xml:space="preserve"> </w:t>
      </w:r>
      <w:r>
        <w:rPr>
          <w:rFonts w:ascii="Trebuchet MS"/>
          <w:b/>
          <w:color w:val="231F20"/>
          <w:spacing w:val="-8"/>
          <w:w w:val="105"/>
          <w:sz w:val="16"/>
        </w:rPr>
        <w:t>Prioritization</w:t>
      </w:r>
      <w:r w:rsidR="0093459B">
        <w:rPr>
          <w:rFonts w:ascii="Trebuchet MS"/>
          <w:b/>
          <w:color w:val="231F20"/>
          <w:spacing w:val="-8"/>
          <w:w w:val="105"/>
          <w:sz w:val="16"/>
        </w:rPr>
        <w:t xml:space="preserve"> </w:t>
      </w:r>
      <w:r>
        <w:rPr>
          <w:rFonts w:ascii="Trebuchet MS"/>
          <w:b/>
          <w:color w:val="231F20"/>
          <w:spacing w:val="-8"/>
          <w:w w:val="105"/>
          <w:sz w:val="16"/>
        </w:rPr>
        <w:t>Tool</w:t>
      </w:r>
      <w:r w:rsidR="0093459B">
        <w:rPr>
          <w:rFonts w:ascii="Trebuchet MS"/>
          <w:b/>
          <w:color w:val="231F20"/>
          <w:spacing w:val="-8"/>
          <w:w w:val="105"/>
          <w:sz w:val="16"/>
        </w:rPr>
        <w:t xml:space="preserve"> </w:t>
      </w:r>
      <w:r>
        <w:rPr>
          <w:rFonts w:ascii="Trebuchet MS"/>
          <w:b/>
          <w:color w:val="231F20"/>
          <w:spacing w:val="-8"/>
          <w:w w:val="105"/>
          <w:sz w:val="16"/>
        </w:rPr>
        <w:t>Guidelines.</w:t>
      </w:r>
    </w:p>
    <w:p w:rsidR="00182425" w:rsidRDefault="006F09A5">
      <w:pPr>
        <w:pStyle w:val="BodyText"/>
        <w:spacing w:before="1"/>
        <w:rPr>
          <w:rFonts w:ascii="Trebuchet MS"/>
          <w:b/>
          <w:sz w:val="10"/>
        </w:rPr>
      </w:pPr>
      <w:r>
        <w:pict>
          <v:group id="_x0000_s1064" style="position:absolute;margin-left:73.45pt;margin-top:7.85pt;width:449.8pt;height:30.7pt;z-index:1504;mso-wrap-distance-left:0;mso-wrap-distance-right:0;mso-position-horizontal-relative:page" coordorigin="1469,157" coordsize="8996,614">
            <v:line id="_x0000_s1072" style="position:absolute" from="1486,754" to="10448,754" strokecolor="#2e75b5" strokeweight="1.7pt"/>
            <v:line id="_x0000_s1071" style="position:absolute" from="1503,189" to="1503,737" strokecolor="#2e75b5" strokeweight=".58419mm"/>
            <v:line id="_x0000_s1070" style="position:absolute" from="1486,181" to="1503,181" strokecolor="#2e75b5" strokeweight=".8pt"/>
            <v:line id="_x0000_s1069" style="position:absolute" from="1486,165" to="10448,165" strokecolor="#2e75b5" strokeweight=".8pt"/>
            <v:line id="_x0000_s1068" style="position:absolute" from="10431,189" to="10431,737" strokecolor="#2e75b5" strokeweight=".58419mm"/>
            <v:line id="_x0000_s1067" style="position:absolute" from="1519,181" to="10448,181" strokecolor="#2e75b5" strokeweight=".8pt"/>
            <v:line id="_x0000_s1066" style="position:absolute" from="1503,181" to="1519,181" strokecolor="#2e75b5" strokeweight=".29211mm"/>
            <v:shape id="_x0000_s1065" type="#_x0000_t202" style="position:absolute;left:1519;top:172;width:8895;height:564" filled="f" stroked="f">
              <v:textbox style="mso-next-textbox:#_x0000_s1065" inset="0,0,0,0">
                <w:txbxContent>
                  <w:p w:rsidR="006F09A5" w:rsidRDefault="006F09A5">
                    <w:pPr>
                      <w:spacing w:before="62"/>
                      <w:ind w:left="510" w:right="421"/>
                      <w:rPr>
                        <w:rFonts w:ascii="Trebuchet MS" w:hAnsi="Trebuchet MS"/>
                        <w:sz w:val="17"/>
                      </w:rPr>
                    </w:pPr>
                    <w:r>
                      <w:rPr>
                        <w:rFonts w:ascii="Trebuchet MS" w:hAnsi="Trebuchet MS"/>
                        <w:color w:val="231F20"/>
                        <w:spacing w:val="-5"/>
                        <w:sz w:val="17"/>
                      </w:rPr>
                      <w:t xml:space="preserve">Please </w:t>
                    </w:r>
                    <w:r>
                      <w:rPr>
                        <w:rFonts w:ascii="Trebuchet MS" w:hAnsi="Trebuchet MS"/>
                        <w:color w:val="231F20"/>
                        <w:spacing w:val="-3"/>
                        <w:sz w:val="17"/>
                      </w:rPr>
                      <w:t xml:space="preserve">confirm </w:t>
                    </w:r>
                    <w:r>
                      <w:rPr>
                        <w:rFonts w:ascii="Trebuchet MS" w:hAnsi="Trebuchet MS"/>
                        <w:color w:val="231F20"/>
                        <w:sz w:val="17"/>
                      </w:rPr>
                      <w:t xml:space="preserve">if </w:t>
                    </w:r>
                    <w:r>
                      <w:rPr>
                        <w:rFonts w:ascii="Trebuchet MS" w:hAnsi="Trebuchet MS"/>
                        <w:color w:val="231F20"/>
                        <w:spacing w:val="-4"/>
                        <w:sz w:val="17"/>
                      </w:rPr>
                      <w:t xml:space="preserve">there </w:t>
                    </w:r>
                    <w:r>
                      <w:rPr>
                        <w:rFonts w:ascii="Trebuchet MS" w:hAnsi="Trebuchet MS"/>
                        <w:color w:val="231F20"/>
                        <w:sz w:val="17"/>
                      </w:rPr>
                      <w:t xml:space="preserve">is at </w:t>
                    </w:r>
                    <w:r>
                      <w:rPr>
                        <w:rFonts w:ascii="Trebuchet MS" w:hAnsi="Trebuchet MS"/>
                        <w:color w:val="231F20"/>
                        <w:spacing w:val="-4"/>
                        <w:sz w:val="17"/>
                      </w:rPr>
                      <w:t xml:space="preserve">least </w:t>
                    </w:r>
                    <w:r>
                      <w:rPr>
                        <w:rFonts w:ascii="Trebuchet MS" w:hAnsi="Trebuchet MS"/>
                        <w:color w:val="231F20"/>
                        <w:sz w:val="17"/>
                      </w:rPr>
                      <w:t>one</w:t>
                    </w:r>
                    <w:r>
                      <w:rPr>
                        <w:rFonts w:ascii="Trebuchet MS" w:hAnsi="Trebuchet MS"/>
                        <w:color w:val="231F20"/>
                        <w:spacing w:val="-5"/>
                        <w:sz w:val="17"/>
                      </w:rPr>
                      <w:t xml:space="preserve"> child </w:t>
                    </w:r>
                    <w:r>
                      <w:rPr>
                        <w:rFonts w:ascii="Trebuchet MS" w:hAnsi="Trebuchet MS"/>
                        <w:color w:val="231F20"/>
                        <w:sz w:val="17"/>
                      </w:rPr>
                      <w:t xml:space="preserve">less </w:t>
                    </w:r>
                    <w:r>
                      <w:rPr>
                        <w:rFonts w:ascii="Trebuchet MS" w:hAnsi="Trebuchet MS"/>
                        <w:color w:val="231F20"/>
                        <w:spacing w:val="-3"/>
                        <w:sz w:val="17"/>
                      </w:rPr>
                      <w:t xml:space="preserve">than </w:t>
                    </w:r>
                    <w:r>
                      <w:rPr>
                        <w:rFonts w:ascii="Trebuchet MS" w:hAnsi="Trebuchet MS"/>
                        <w:color w:val="231F20"/>
                        <w:sz w:val="17"/>
                      </w:rPr>
                      <w:t xml:space="preserve">18 </w:t>
                    </w:r>
                    <w:r>
                      <w:rPr>
                        <w:rFonts w:ascii="Trebuchet MS" w:hAnsi="Trebuchet MS"/>
                        <w:color w:val="231F20"/>
                        <w:spacing w:val="-4"/>
                        <w:sz w:val="17"/>
                      </w:rPr>
                      <w:t xml:space="preserve">years </w:t>
                    </w:r>
                    <w:r>
                      <w:rPr>
                        <w:rFonts w:ascii="Trebuchet MS" w:hAnsi="Trebuchet MS"/>
                        <w:color w:val="231F20"/>
                        <w:sz w:val="17"/>
                      </w:rPr>
                      <w:t>of age</w:t>
                    </w:r>
                    <w:r>
                      <w:rPr>
                        <w:rFonts w:ascii="Trebuchet MS" w:hAnsi="Trebuchet MS"/>
                        <w:color w:val="231F20"/>
                        <w:spacing w:val="-5"/>
                        <w:sz w:val="17"/>
                      </w:rPr>
                      <w:t xml:space="preserve"> living </w:t>
                    </w:r>
                    <w:r>
                      <w:rPr>
                        <w:rFonts w:ascii="Trebuchet MS" w:hAnsi="Trebuchet MS"/>
                        <w:color w:val="231F20"/>
                        <w:sz w:val="17"/>
                      </w:rPr>
                      <w:t>in the</w:t>
                    </w:r>
                    <w:r>
                      <w:rPr>
                        <w:rFonts w:ascii="Trebuchet MS" w:hAnsi="Trebuchet MS"/>
                        <w:color w:val="231F20"/>
                        <w:spacing w:val="-5"/>
                        <w:sz w:val="17"/>
                      </w:rPr>
                      <w:t xml:space="preserve"> household </w:t>
                    </w:r>
                    <w:r>
                      <w:rPr>
                        <w:rFonts w:ascii="Trebuchet MS" w:hAnsi="Trebuchet MS"/>
                        <w:color w:val="231F20"/>
                        <w:sz w:val="17"/>
                      </w:rPr>
                      <w:t xml:space="preserve">by </w:t>
                    </w:r>
                    <w:r>
                      <w:rPr>
                        <w:rFonts w:ascii="Trebuchet MS" w:hAnsi="Trebuchet MS"/>
                        <w:color w:val="231F20"/>
                        <w:spacing w:val="-5"/>
                        <w:sz w:val="17"/>
                      </w:rPr>
                      <w:t xml:space="preserve">checking </w:t>
                    </w:r>
                    <w:r>
                      <w:rPr>
                        <w:rFonts w:ascii="Trebuchet MS" w:hAnsi="Trebuchet MS"/>
                        <w:color w:val="231F20"/>
                        <w:spacing w:val="-4"/>
                        <w:sz w:val="17"/>
                      </w:rPr>
                      <w:t xml:space="preserve">this </w:t>
                    </w:r>
                    <w:r>
                      <w:rPr>
                        <w:rFonts w:ascii="Trebuchet MS" w:hAnsi="Trebuchet MS"/>
                        <w:color w:val="231F20"/>
                        <w:spacing w:val="-3"/>
                        <w:sz w:val="17"/>
                      </w:rPr>
                      <w:t xml:space="preserve">box (If </w:t>
                    </w:r>
                    <w:r>
                      <w:rPr>
                        <w:rFonts w:ascii="Trebuchet MS" w:hAnsi="Trebuchet MS"/>
                        <w:color w:val="231F20"/>
                        <w:spacing w:val="-7"/>
                        <w:sz w:val="17"/>
                      </w:rPr>
                      <w:t xml:space="preserve">“Yes,” </w:t>
                    </w:r>
                    <w:r>
                      <w:rPr>
                        <w:rFonts w:ascii="Trebuchet MS" w:hAnsi="Trebuchet MS"/>
                        <w:color w:val="231F20"/>
                        <w:spacing w:val="-5"/>
                        <w:sz w:val="17"/>
                      </w:rPr>
                      <w:t xml:space="preserve">please administer </w:t>
                    </w:r>
                    <w:r>
                      <w:rPr>
                        <w:rFonts w:ascii="Trebuchet MS" w:hAnsi="Trebuchet MS"/>
                        <w:color w:val="231F20"/>
                        <w:sz w:val="17"/>
                      </w:rPr>
                      <w:t xml:space="preserve">the </w:t>
                    </w:r>
                    <w:r>
                      <w:rPr>
                        <w:rFonts w:ascii="Trebuchet MS" w:hAnsi="Trebuchet MS"/>
                        <w:color w:val="231F20"/>
                        <w:spacing w:val="-5"/>
                        <w:sz w:val="17"/>
                      </w:rPr>
                      <w:t xml:space="preserve">tool. </w:t>
                    </w:r>
                    <w:r>
                      <w:rPr>
                        <w:rFonts w:ascii="Trebuchet MS" w:hAnsi="Trebuchet MS"/>
                        <w:color w:val="231F20"/>
                        <w:sz w:val="17"/>
                      </w:rPr>
                      <w:t xml:space="preserve">If not, do </w:t>
                    </w:r>
                    <w:r>
                      <w:rPr>
                        <w:rFonts w:ascii="Trebuchet MS" w:hAnsi="Trebuchet MS"/>
                        <w:color w:val="231F20"/>
                        <w:spacing w:val="-3"/>
                        <w:sz w:val="17"/>
                      </w:rPr>
                      <w:t xml:space="preserve">not </w:t>
                    </w:r>
                    <w:r>
                      <w:rPr>
                        <w:rFonts w:ascii="Trebuchet MS" w:hAnsi="Trebuchet MS"/>
                        <w:color w:val="231F20"/>
                        <w:spacing w:val="-5"/>
                        <w:sz w:val="17"/>
                      </w:rPr>
                      <w:t xml:space="preserve">proceed </w:t>
                    </w:r>
                    <w:r>
                      <w:rPr>
                        <w:rFonts w:ascii="Trebuchet MS" w:hAnsi="Trebuchet MS"/>
                        <w:color w:val="231F20"/>
                        <w:spacing w:val="-2"/>
                        <w:sz w:val="17"/>
                      </w:rPr>
                      <w:t xml:space="preserve">and </w:t>
                    </w:r>
                    <w:r>
                      <w:rPr>
                        <w:rFonts w:ascii="Trebuchet MS" w:hAnsi="Trebuchet MS"/>
                        <w:color w:val="231F20"/>
                        <w:spacing w:val="-5"/>
                        <w:sz w:val="17"/>
                      </w:rPr>
                      <w:t xml:space="preserve">visit </w:t>
                    </w:r>
                    <w:r>
                      <w:rPr>
                        <w:rFonts w:ascii="Trebuchet MS" w:hAnsi="Trebuchet MS"/>
                        <w:color w:val="231F20"/>
                        <w:sz w:val="17"/>
                      </w:rPr>
                      <w:t xml:space="preserve">the </w:t>
                    </w:r>
                    <w:r>
                      <w:rPr>
                        <w:rFonts w:ascii="Trebuchet MS" w:hAnsi="Trebuchet MS"/>
                        <w:color w:val="231F20"/>
                        <w:spacing w:val="-3"/>
                        <w:sz w:val="17"/>
                      </w:rPr>
                      <w:t xml:space="preserve">next </w:t>
                    </w:r>
                    <w:r>
                      <w:rPr>
                        <w:rFonts w:ascii="Trebuchet MS" w:hAnsi="Trebuchet MS"/>
                        <w:color w:val="231F20"/>
                        <w:spacing w:val="-5"/>
                        <w:sz w:val="17"/>
                      </w:rPr>
                      <w:t xml:space="preserve">household </w:t>
                    </w:r>
                    <w:r>
                      <w:rPr>
                        <w:rFonts w:ascii="Trebuchet MS" w:hAnsi="Trebuchet MS"/>
                        <w:color w:val="231F20"/>
                        <w:sz w:val="17"/>
                      </w:rPr>
                      <w:t xml:space="preserve">on the </w:t>
                    </w:r>
                    <w:r>
                      <w:rPr>
                        <w:rFonts w:ascii="Trebuchet MS" w:hAnsi="Trebuchet MS"/>
                        <w:color w:val="231F20"/>
                        <w:spacing w:val="-4"/>
                        <w:sz w:val="17"/>
                      </w:rPr>
                      <w:t>list).</w:t>
                    </w:r>
                  </w:p>
                </w:txbxContent>
              </v:textbox>
            </v:shape>
            <w10:wrap type="topAndBottom" anchorx="page"/>
          </v:group>
        </w:pict>
      </w:r>
    </w:p>
    <w:p w:rsidR="00182425" w:rsidRDefault="001F3F88">
      <w:pPr>
        <w:spacing w:before="45"/>
        <w:ind w:left="148"/>
        <w:rPr>
          <w:rFonts w:ascii="Trebuchet MS"/>
          <w:sz w:val="17"/>
        </w:rPr>
      </w:pPr>
      <w:r>
        <w:rPr>
          <w:rFonts w:ascii="Trebuchet MS"/>
          <w:b/>
          <w:color w:val="231F20"/>
          <w:sz w:val="17"/>
        </w:rPr>
        <w:t xml:space="preserve">BACKGROUND INFORMATION: </w:t>
      </w:r>
      <w:r>
        <w:rPr>
          <w:rFonts w:ascii="Trebuchet MS"/>
          <w:color w:val="231F20"/>
          <w:sz w:val="17"/>
        </w:rPr>
        <w:t>Please complete items A through M.</w:t>
      </w:r>
    </w:p>
    <w:p w:rsidR="00182425" w:rsidRDefault="00182425">
      <w:pPr>
        <w:pStyle w:val="BodyText"/>
        <w:spacing w:before="7"/>
        <w:rPr>
          <w:rFonts w:ascii="Trebuchet MS"/>
          <w:sz w:val="11"/>
        </w:rPr>
      </w:pPr>
    </w:p>
    <w:tbl>
      <w:tblPr>
        <w:tblW w:w="0" w:type="auto"/>
        <w:tblInd w:w="140"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left w:w="0" w:type="dxa"/>
          <w:right w:w="0" w:type="dxa"/>
        </w:tblCellMar>
        <w:tblLook w:val="01E0" w:firstRow="1" w:lastRow="1" w:firstColumn="1" w:lastColumn="1" w:noHBand="0" w:noVBand="0"/>
      </w:tblPr>
      <w:tblGrid>
        <w:gridCol w:w="6146"/>
        <w:gridCol w:w="2791"/>
      </w:tblGrid>
      <w:tr w:rsidR="00182425">
        <w:trPr>
          <w:trHeight w:val="240"/>
        </w:trPr>
        <w:tc>
          <w:tcPr>
            <w:tcW w:w="6146" w:type="dxa"/>
          </w:tcPr>
          <w:p w:rsidR="00182425" w:rsidRDefault="001F3F88">
            <w:pPr>
              <w:pStyle w:val="TableParagraph"/>
              <w:spacing w:before="15" w:line="209" w:lineRule="exact"/>
              <w:ind w:left="131"/>
              <w:rPr>
                <w:sz w:val="18"/>
              </w:rPr>
            </w:pPr>
            <w:r>
              <w:rPr>
                <w:rFonts w:ascii="Calibri"/>
                <w:color w:val="231F20"/>
                <w:sz w:val="18"/>
              </w:rPr>
              <w:t xml:space="preserve">A.    </w:t>
            </w:r>
            <w:r>
              <w:rPr>
                <w:color w:val="231F20"/>
                <w:sz w:val="18"/>
              </w:rPr>
              <w:t>NAME OF IMPLEMENTING PARTNER:</w:t>
            </w:r>
          </w:p>
        </w:tc>
        <w:tc>
          <w:tcPr>
            <w:tcW w:w="2791" w:type="dxa"/>
          </w:tcPr>
          <w:p w:rsidR="00182425" w:rsidRDefault="00182425">
            <w:pPr>
              <w:pStyle w:val="TableParagraph"/>
              <w:rPr>
                <w:rFonts w:ascii="Times New Roman"/>
                <w:sz w:val="16"/>
              </w:rPr>
            </w:pPr>
          </w:p>
        </w:tc>
      </w:tr>
      <w:tr w:rsidR="00182425">
        <w:trPr>
          <w:trHeight w:val="240"/>
        </w:trPr>
        <w:tc>
          <w:tcPr>
            <w:tcW w:w="6146" w:type="dxa"/>
          </w:tcPr>
          <w:p w:rsidR="00182425" w:rsidRDefault="001F3F88">
            <w:pPr>
              <w:pStyle w:val="TableParagraph"/>
              <w:spacing w:before="13" w:line="209" w:lineRule="exact"/>
              <w:ind w:left="131"/>
              <w:rPr>
                <w:sz w:val="18"/>
              </w:rPr>
            </w:pPr>
            <w:r>
              <w:rPr>
                <w:rFonts w:ascii="Calibri"/>
                <w:color w:val="231F20"/>
                <w:sz w:val="18"/>
              </w:rPr>
              <w:t xml:space="preserve">B.    </w:t>
            </w:r>
            <w:r>
              <w:rPr>
                <w:color w:val="231F20"/>
                <w:sz w:val="18"/>
              </w:rPr>
              <w:t>NAME OF COMMUNITY-BASED ORGANISATION:</w:t>
            </w:r>
          </w:p>
        </w:tc>
        <w:tc>
          <w:tcPr>
            <w:tcW w:w="2791" w:type="dxa"/>
          </w:tcPr>
          <w:p w:rsidR="00182425" w:rsidRDefault="00182425">
            <w:pPr>
              <w:pStyle w:val="TableParagraph"/>
              <w:rPr>
                <w:rFonts w:ascii="Times New Roman"/>
                <w:sz w:val="16"/>
              </w:rPr>
            </w:pPr>
          </w:p>
        </w:tc>
      </w:tr>
      <w:tr w:rsidR="00182425">
        <w:trPr>
          <w:trHeight w:val="240"/>
        </w:trPr>
        <w:tc>
          <w:tcPr>
            <w:tcW w:w="6146" w:type="dxa"/>
          </w:tcPr>
          <w:p w:rsidR="00182425" w:rsidRDefault="001F3F88">
            <w:pPr>
              <w:pStyle w:val="TableParagraph"/>
              <w:spacing w:before="15" w:line="206" w:lineRule="exact"/>
              <w:ind w:left="131"/>
              <w:rPr>
                <w:sz w:val="18"/>
              </w:rPr>
            </w:pPr>
            <w:r>
              <w:rPr>
                <w:rFonts w:ascii="Calibri"/>
                <w:color w:val="231F20"/>
                <w:sz w:val="18"/>
              </w:rPr>
              <w:t xml:space="preserve">C.    </w:t>
            </w:r>
            <w:r>
              <w:rPr>
                <w:color w:val="231F20"/>
                <w:sz w:val="18"/>
              </w:rPr>
              <w:t>DISTRICT:</w:t>
            </w:r>
          </w:p>
        </w:tc>
        <w:tc>
          <w:tcPr>
            <w:tcW w:w="2791" w:type="dxa"/>
          </w:tcPr>
          <w:p w:rsidR="00182425" w:rsidRDefault="00182425">
            <w:pPr>
              <w:pStyle w:val="TableParagraph"/>
              <w:rPr>
                <w:rFonts w:ascii="Times New Roman"/>
                <w:sz w:val="16"/>
              </w:rPr>
            </w:pPr>
          </w:p>
        </w:tc>
      </w:tr>
      <w:tr w:rsidR="00182425">
        <w:trPr>
          <w:trHeight w:val="240"/>
        </w:trPr>
        <w:tc>
          <w:tcPr>
            <w:tcW w:w="6146" w:type="dxa"/>
          </w:tcPr>
          <w:p w:rsidR="00182425" w:rsidRDefault="001F3F88">
            <w:pPr>
              <w:pStyle w:val="TableParagraph"/>
              <w:spacing w:before="15" w:line="209" w:lineRule="exact"/>
              <w:ind w:left="131"/>
              <w:rPr>
                <w:sz w:val="18"/>
              </w:rPr>
            </w:pPr>
            <w:r>
              <w:rPr>
                <w:rFonts w:ascii="Calibri"/>
                <w:color w:val="231F20"/>
                <w:sz w:val="18"/>
              </w:rPr>
              <w:t xml:space="preserve">D.    </w:t>
            </w:r>
            <w:r>
              <w:rPr>
                <w:color w:val="231F20"/>
                <w:sz w:val="18"/>
              </w:rPr>
              <w:t>SUBCOUNTY/DIVISION/TOWN COUNCIL:</w:t>
            </w:r>
          </w:p>
        </w:tc>
        <w:tc>
          <w:tcPr>
            <w:tcW w:w="2791" w:type="dxa"/>
          </w:tcPr>
          <w:p w:rsidR="00182425" w:rsidRDefault="00182425">
            <w:pPr>
              <w:pStyle w:val="TableParagraph"/>
              <w:rPr>
                <w:rFonts w:ascii="Times New Roman"/>
                <w:sz w:val="16"/>
              </w:rPr>
            </w:pPr>
          </w:p>
        </w:tc>
      </w:tr>
      <w:tr w:rsidR="00182425">
        <w:trPr>
          <w:trHeight w:val="240"/>
        </w:trPr>
        <w:tc>
          <w:tcPr>
            <w:tcW w:w="6146" w:type="dxa"/>
          </w:tcPr>
          <w:p w:rsidR="00182425" w:rsidRDefault="001F3F88">
            <w:pPr>
              <w:pStyle w:val="TableParagraph"/>
              <w:spacing w:before="13" w:line="209" w:lineRule="exact"/>
              <w:ind w:left="131"/>
              <w:rPr>
                <w:sz w:val="18"/>
              </w:rPr>
            </w:pPr>
            <w:r>
              <w:rPr>
                <w:rFonts w:ascii="Calibri"/>
                <w:color w:val="231F20"/>
                <w:sz w:val="18"/>
              </w:rPr>
              <w:t xml:space="preserve">E.    </w:t>
            </w:r>
            <w:r>
              <w:rPr>
                <w:color w:val="231F20"/>
                <w:sz w:val="18"/>
              </w:rPr>
              <w:t>PARISH/WARD:</w:t>
            </w:r>
          </w:p>
        </w:tc>
        <w:tc>
          <w:tcPr>
            <w:tcW w:w="2791" w:type="dxa"/>
          </w:tcPr>
          <w:p w:rsidR="00182425" w:rsidRDefault="00182425">
            <w:pPr>
              <w:pStyle w:val="TableParagraph"/>
              <w:rPr>
                <w:rFonts w:ascii="Times New Roman"/>
                <w:sz w:val="16"/>
              </w:rPr>
            </w:pPr>
          </w:p>
        </w:tc>
      </w:tr>
      <w:tr w:rsidR="00182425">
        <w:trPr>
          <w:trHeight w:val="240"/>
        </w:trPr>
        <w:tc>
          <w:tcPr>
            <w:tcW w:w="6146" w:type="dxa"/>
          </w:tcPr>
          <w:p w:rsidR="00182425" w:rsidRDefault="001F3F88">
            <w:pPr>
              <w:pStyle w:val="TableParagraph"/>
              <w:spacing w:before="15" w:line="206" w:lineRule="exact"/>
              <w:ind w:left="131"/>
              <w:rPr>
                <w:sz w:val="18"/>
              </w:rPr>
            </w:pPr>
            <w:r>
              <w:rPr>
                <w:rFonts w:ascii="Calibri"/>
                <w:color w:val="231F20"/>
                <w:sz w:val="18"/>
              </w:rPr>
              <w:t xml:space="preserve">F.     </w:t>
            </w:r>
            <w:r>
              <w:rPr>
                <w:color w:val="231F20"/>
                <w:sz w:val="18"/>
              </w:rPr>
              <w:t>VILLAGE/ZONE:</w:t>
            </w:r>
          </w:p>
        </w:tc>
        <w:tc>
          <w:tcPr>
            <w:tcW w:w="2791" w:type="dxa"/>
          </w:tcPr>
          <w:p w:rsidR="00182425" w:rsidRDefault="00182425">
            <w:pPr>
              <w:pStyle w:val="TableParagraph"/>
              <w:rPr>
                <w:rFonts w:ascii="Times New Roman"/>
                <w:sz w:val="16"/>
              </w:rPr>
            </w:pPr>
          </w:p>
        </w:tc>
      </w:tr>
      <w:tr w:rsidR="00182425">
        <w:trPr>
          <w:trHeight w:val="240"/>
        </w:trPr>
        <w:tc>
          <w:tcPr>
            <w:tcW w:w="6146" w:type="dxa"/>
          </w:tcPr>
          <w:p w:rsidR="00182425" w:rsidRDefault="001F3F88">
            <w:pPr>
              <w:pStyle w:val="TableParagraph"/>
              <w:spacing w:before="15" w:line="209" w:lineRule="exact"/>
              <w:ind w:left="131"/>
              <w:rPr>
                <w:sz w:val="18"/>
              </w:rPr>
            </w:pPr>
            <w:r>
              <w:rPr>
                <w:rFonts w:ascii="Calibri"/>
                <w:color w:val="231F20"/>
                <w:sz w:val="18"/>
              </w:rPr>
              <w:t xml:space="preserve">G.    </w:t>
            </w:r>
            <w:r>
              <w:rPr>
                <w:color w:val="231F20"/>
                <w:sz w:val="18"/>
              </w:rPr>
              <w:t>HOUSEHOLD NUMBER:</w:t>
            </w:r>
          </w:p>
        </w:tc>
        <w:tc>
          <w:tcPr>
            <w:tcW w:w="2791" w:type="dxa"/>
          </w:tcPr>
          <w:p w:rsidR="00182425" w:rsidRDefault="00182425">
            <w:pPr>
              <w:pStyle w:val="TableParagraph"/>
              <w:rPr>
                <w:rFonts w:ascii="Times New Roman"/>
                <w:sz w:val="16"/>
              </w:rPr>
            </w:pPr>
          </w:p>
        </w:tc>
      </w:tr>
      <w:tr w:rsidR="00182425">
        <w:trPr>
          <w:trHeight w:val="240"/>
        </w:trPr>
        <w:tc>
          <w:tcPr>
            <w:tcW w:w="6146" w:type="dxa"/>
          </w:tcPr>
          <w:p w:rsidR="00182425" w:rsidRDefault="001F3F88">
            <w:pPr>
              <w:pStyle w:val="TableParagraph"/>
              <w:spacing w:before="13" w:line="209" w:lineRule="exact"/>
              <w:ind w:left="131"/>
              <w:rPr>
                <w:sz w:val="18"/>
              </w:rPr>
            </w:pPr>
            <w:r>
              <w:rPr>
                <w:rFonts w:ascii="Calibri"/>
                <w:color w:val="231F20"/>
                <w:sz w:val="18"/>
              </w:rPr>
              <w:t xml:space="preserve">H.    </w:t>
            </w:r>
            <w:r>
              <w:rPr>
                <w:color w:val="231F20"/>
                <w:sz w:val="18"/>
              </w:rPr>
              <w:t>NAME OF PERSON ADMINISTERING:</w:t>
            </w:r>
          </w:p>
        </w:tc>
        <w:tc>
          <w:tcPr>
            <w:tcW w:w="2791" w:type="dxa"/>
          </w:tcPr>
          <w:p w:rsidR="00182425" w:rsidRDefault="00182425">
            <w:pPr>
              <w:pStyle w:val="TableParagraph"/>
              <w:rPr>
                <w:rFonts w:ascii="Times New Roman"/>
                <w:sz w:val="16"/>
              </w:rPr>
            </w:pPr>
          </w:p>
        </w:tc>
      </w:tr>
      <w:tr w:rsidR="00182425">
        <w:trPr>
          <w:trHeight w:val="240"/>
        </w:trPr>
        <w:tc>
          <w:tcPr>
            <w:tcW w:w="6146" w:type="dxa"/>
          </w:tcPr>
          <w:p w:rsidR="00182425" w:rsidRDefault="001F3F88">
            <w:pPr>
              <w:pStyle w:val="TableParagraph"/>
              <w:tabs>
                <w:tab w:val="left" w:pos="429"/>
              </w:tabs>
              <w:spacing w:before="15" w:line="206" w:lineRule="exact"/>
              <w:ind w:left="131"/>
              <w:rPr>
                <w:sz w:val="18"/>
              </w:rPr>
            </w:pPr>
            <w:r>
              <w:rPr>
                <w:rFonts w:ascii="Calibri"/>
                <w:color w:val="231F20"/>
                <w:sz w:val="18"/>
              </w:rPr>
              <w:t>I.</w:t>
            </w:r>
            <w:r>
              <w:rPr>
                <w:rFonts w:ascii="Calibri"/>
                <w:color w:val="231F20"/>
                <w:sz w:val="18"/>
              </w:rPr>
              <w:tab/>
            </w:r>
            <w:r>
              <w:rPr>
                <w:color w:val="231F20"/>
                <w:sz w:val="18"/>
              </w:rPr>
              <w:t>PHONE NUMBER OF PERSON</w:t>
            </w:r>
            <w:r>
              <w:rPr>
                <w:color w:val="231F20"/>
                <w:spacing w:val="11"/>
                <w:sz w:val="18"/>
              </w:rPr>
              <w:t xml:space="preserve"> </w:t>
            </w:r>
            <w:r>
              <w:rPr>
                <w:color w:val="231F20"/>
                <w:sz w:val="18"/>
              </w:rPr>
              <w:t>ADMINISTERING:</w:t>
            </w:r>
          </w:p>
        </w:tc>
        <w:tc>
          <w:tcPr>
            <w:tcW w:w="2791" w:type="dxa"/>
          </w:tcPr>
          <w:p w:rsidR="00182425" w:rsidRDefault="00182425">
            <w:pPr>
              <w:pStyle w:val="TableParagraph"/>
              <w:rPr>
                <w:rFonts w:ascii="Times New Roman"/>
                <w:sz w:val="16"/>
              </w:rPr>
            </w:pPr>
          </w:p>
        </w:tc>
      </w:tr>
      <w:tr w:rsidR="00182425">
        <w:trPr>
          <w:trHeight w:val="240"/>
        </w:trPr>
        <w:tc>
          <w:tcPr>
            <w:tcW w:w="6146" w:type="dxa"/>
          </w:tcPr>
          <w:p w:rsidR="00182425" w:rsidRDefault="001F3F88">
            <w:pPr>
              <w:pStyle w:val="TableParagraph"/>
              <w:tabs>
                <w:tab w:val="left" w:pos="439"/>
              </w:tabs>
              <w:spacing w:before="15" w:line="209" w:lineRule="exact"/>
              <w:ind w:left="131"/>
              <w:rPr>
                <w:sz w:val="18"/>
              </w:rPr>
            </w:pPr>
            <w:r>
              <w:rPr>
                <w:rFonts w:ascii="Calibri"/>
                <w:color w:val="231F20"/>
                <w:sz w:val="18"/>
              </w:rPr>
              <w:t>J.</w:t>
            </w:r>
            <w:r>
              <w:rPr>
                <w:rFonts w:ascii="Calibri"/>
                <w:color w:val="231F20"/>
                <w:sz w:val="18"/>
              </w:rPr>
              <w:tab/>
            </w:r>
            <w:r>
              <w:rPr>
                <w:color w:val="231F20"/>
                <w:spacing w:val="-4"/>
                <w:sz w:val="18"/>
              </w:rPr>
              <w:t xml:space="preserve">DATE </w:t>
            </w:r>
            <w:r>
              <w:rPr>
                <w:color w:val="231F20"/>
                <w:sz w:val="18"/>
              </w:rPr>
              <w:t>OF</w:t>
            </w:r>
            <w:r>
              <w:rPr>
                <w:color w:val="231F20"/>
                <w:spacing w:val="-12"/>
                <w:sz w:val="18"/>
              </w:rPr>
              <w:t xml:space="preserve"> </w:t>
            </w:r>
            <w:r>
              <w:rPr>
                <w:color w:val="231F20"/>
                <w:sz w:val="18"/>
              </w:rPr>
              <w:t>INTERVIEW:</w:t>
            </w:r>
          </w:p>
        </w:tc>
        <w:tc>
          <w:tcPr>
            <w:tcW w:w="2791" w:type="dxa"/>
          </w:tcPr>
          <w:p w:rsidR="00182425" w:rsidRDefault="001F3F88">
            <w:pPr>
              <w:pStyle w:val="TableParagraph"/>
              <w:tabs>
                <w:tab w:val="left" w:pos="1795"/>
                <w:tab w:val="left" w:pos="2243"/>
                <w:tab w:val="left" w:pos="2692"/>
              </w:tabs>
              <w:spacing w:before="11"/>
              <w:ind w:left="62"/>
              <w:rPr>
                <w:sz w:val="18"/>
              </w:rPr>
            </w:pPr>
            <w:r>
              <w:rPr>
                <w:color w:val="231F20"/>
                <w:spacing w:val="-5"/>
                <w:sz w:val="18"/>
              </w:rPr>
              <w:t>Date, Month,</w:t>
            </w:r>
            <w:r>
              <w:rPr>
                <w:color w:val="231F20"/>
                <w:spacing w:val="-7"/>
                <w:sz w:val="18"/>
              </w:rPr>
              <w:t xml:space="preserve"> </w:t>
            </w:r>
            <w:r>
              <w:rPr>
                <w:color w:val="231F20"/>
                <w:spacing w:val="-13"/>
                <w:sz w:val="18"/>
              </w:rPr>
              <w:t>Year</w:t>
            </w:r>
            <w:r>
              <w:rPr>
                <w:color w:val="231F20"/>
                <w:spacing w:val="-13"/>
                <w:sz w:val="18"/>
                <w:u w:val="single" w:color="221E1F"/>
              </w:rPr>
              <w:t xml:space="preserve"> </w:t>
            </w:r>
            <w:r>
              <w:rPr>
                <w:color w:val="231F20"/>
                <w:spacing w:val="-13"/>
                <w:sz w:val="18"/>
                <w:u w:val="single" w:color="221E1F"/>
              </w:rPr>
              <w:tab/>
            </w:r>
            <w:r>
              <w:rPr>
                <w:color w:val="231F20"/>
                <w:spacing w:val="-8"/>
                <w:sz w:val="18"/>
              </w:rPr>
              <w:t>/</w:t>
            </w:r>
            <w:r>
              <w:rPr>
                <w:color w:val="231F20"/>
                <w:spacing w:val="-8"/>
                <w:sz w:val="18"/>
                <w:u w:val="single" w:color="221E1F"/>
              </w:rPr>
              <w:t xml:space="preserve"> </w:t>
            </w:r>
            <w:r>
              <w:rPr>
                <w:color w:val="231F20"/>
                <w:spacing w:val="-8"/>
                <w:sz w:val="18"/>
                <w:u w:val="single" w:color="221E1F"/>
              </w:rPr>
              <w:tab/>
            </w:r>
            <w:r>
              <w:rPr>
                <w:color w:val="231F20"/>
                <w:spacing w:val="-8"/>
                <w:sz w:val="18"/>
              </w:rPr>
              <w:t>/</w:t>
            </w:r>
            <w:r>
              <w:rPr>
                <w:color w:val="231F20"/>
                <w:w w:val="99"/>
                <w:sz w:val="18"/>
                <w:u w:val="single" w:color="221E1F"/>
              </w:rPr>
              <w:t xml:space="preserve"> </w:t>
            </w:r>
            <w:r>
              <w:rPr>
                <w:color w:val="231F20"/>
                <w:sz w:val="18"/>
                <w:u w:val="single" w:color="221E1F"/>
              </w:rPr>
              <w:tab/>
            </w:r>
          </w:p>
        </w:tc>
      </w:tr>
      <w:tr w:rsidR="00182425">
        <w:trPr>
          <w:trHeight w:val="240"/>
        </w:trPr>
        <w:tc>
          <w:tcPr>
            <w:tcW w:w="6146" w:type="dxa"/>
          </w:tcPr>
          <w:p w:rsidR="00182425" w:rsidRDefault="001F3F88">
            <w:pPr>
              <w:pStyle w:val="TableParagraph"/>
              <w:spacing w:before="23" w:line="216" w:lineRule="exact"/>
              <w:ind w:left="131"/>
              <w:rPr>
                <w:sz w:val="18"/>
              </w:rPr>
            </w:pPr>
            <w:r>
              <w:rPr>
                <w:rFonts w:ascii="Calibri"/>
                <w:color w:val="231F20"/>
                <w:sz w:val="18"/>
              </w:rPr>
              <w:t xml:space="preserve">K.    </w:t>
            </w:r>
            <w:r>
              <w:rPr>
                <w:color w:val="231F20"/>
                <w:sz w:val="18"/>
              </w:rPr>
              <w:t>NAME &amp; TELEPHONE OF INTERVIEWEE (HH Head or Primary Caregiver)</w:t>
            </w:r>
          </w:p>
        </w:tc>
        <w:tc>
          <w:tcPr>
            <w:tcW w:w="2791" w:type="dxa"/>
          </w:tcPr>
          <w:p w:rsidR="00182425" w:rsidRDefault="00182425">
            <w:pPr>
              <w:pStyle w:val="TableParagraph"/>
              <w:rPr>
                <w:rFonts w:ascii="Times New Roman"/>
                <w:sz w:val="16"/>
              </w:rPr>
            </w:pPr>
          </w:p>
        </w:tc>
      </w:tr>
      <w:tr w:rsidR="00182425">
        <w:trPr>
          <w:trHeight w:val="440"/>
        </w:trPr>
        <w:tc>
          <w:tcPr>
            <w:tcW w:w="6146" w:type="dxa"/>
          </w:tcPr>
          <w:p w:rsidR="00182425" w:rsidRDefault="001F3F88">
            <w:pPr>
              <w:pStyle w:val="TableParagraph"/>
              <w:spacing w:before="11" w:line="208" w:lineRule="exact"/>
              <w:ind w:left="429" w:right="420" w:hanging="298"/>
              <w:rPr>
                <w:sz w:val="18"/>
              </w:rPr>
            </w:pPr>
            <w:r>
              <w:rPr>
                <w:rFonts w:ascii="Calibri"/>
                <w:color w:val="231F20"/>
                <w:sz w:val="18"/>
              </w:rPr>
              <w:t xml:space="preserve">L. </w:t>
            </w:r>
            <w:r>
              <w:rPr>
                <w:color w:val="231F20"/>
                <w:sz w:val="18"/>
              </w:rPr>
              <w:t>NUMBER OF PEOPLE AGES 18 YEARS AND ABOVE CURRENTLY LIVING IN HOUSEHOLD</w:t>
            </w:r>
          </w:p>
        </w:tc>
        <w:tc>
          <w:tcPr>
            <w:tcW w:w="2791" w:type="dxa"/>
          </w:tcPr>
          <w:p w:rsidR="00182425" w:rsidRDefault="001F3F88">
            <w:pPr>
              <w:pStyle w:val="TableParagraph"/>
              <w:spacing w:before="98"/>
              <w:ind w:left="62"/>
              <w:rPr>
                <w:rFonts w:ascii="Cambria Math"/>
                <w:sz w:val="20"/>
              </w:rPr>
            </w:pPr>
            <w:r>
              <w:rPr>
                <w:rFonts w:ascii="Cambria Math"/>
                <w:color w:val="231F20"/>
                <w:sz w:val="20"/>
              </w:rPr>
              <w:t>Male.............Female.............</w:t>
            </w:r>
          </w:p>
        </w:tc>
      </w:tr>
      <w:tr w:rsidR="00182425">
        <w:trPr>
          <w:trHeight w:val="440"/>
        </w:trPr>
        <w:tc>
          <w:tcPr>
            <w:tcW w:w="6146" w:type="dxa"/>
          </w:tcPr>
          <w:p w:rsidR="00182425" w:rsidRDefault="001F3F88">
            <w:pPr>
              <w:pStyle w:val="TableParagraph"/>
              <w:spacing w:before="11" w:line="208" w:lineRule="exact"/>
              <w:ind w:left="429" w:right="459" w:hanging="298"/>
              <w:rPr>
                <w:sz w:val="18"/>
              </w:rPr>
            </w:pPr>
            <w:r>
              <w:rPr>
                <w:rFonts w:ascii="Calibri"/>
                <w:color w:val="231F20"/>
                <w:sz w:val="18"/>
              </w:rPr>
              <w:t xml:space="preserve">M. </w:t>
            </w:r>
            <w:r>
              <w:rPr>
                <w:color w:val="231F20"/>
                <w:sz w:val="18"/>
              </w:rPr>
              <w:t>TOTAL OF CHILDREN BELOW 18 YEARS OF AGE CURRENTLY LIVING IN HOUSEHOLD</w:t>
            </w:r>
          </w:p>
        </w:tc>
        <w:tc>
          <w:tcPr>
            <w:tcW w:w="2791" w:type="dxa"/>
          </w:tcPr>
          <w:p w:rsidR="00182425" w:rsidRDefault="001F3F88">
            <w:pPr>
              <w:pStyle w:val="TableParagraph"/>
              <w:spacing w:before="98"/>
              <w:ind w:left="62"/>
              <w:rPr>
                <w:rFonts w:ascii="Cambria Math"/>
                <w:sz w:val="20"/>
              </w:rPr>
            </w:pPr>
            <w:r>
              <w:rPr>
                <w:rFonts w:ascii="Cambria Math"/>
                <w:color w:val="231F20"/>
                <w:sz w:val="20"/>
              </w:rPr>
              <w:t>Male.............Female.............</w:t>
            </w:r>
          </w:p>
        </w:tc>
      </w:tr>
    </w:tbl>
    <w:p w:rsidR="00182425" w:rsidRDefault="001F3F88">
      <w:pPr>
        <w:spacing w:before="123" w:line="256" w:lineRule="auto"/>
        <w:ind w:left="147" w:right="740"/>
        <w:rPr>
          <w:rFonts w:ascii="Trebuchet MS" w:hAnsi="Trebuchet MS"/>
          <w:sz w:val="16"/>
        </w:rPr>
      </w:pPr>
      <w:r>
        <w:rPr>
          <w:rFonts w:ascii="Trebuchet MS" w:hAnsi="Trebuchet MS"/>
          <w:b/>
          <w:color w:val="231F20"/>
          <w:spacing w:val="-6"/>
          <w:w w:val="105"/>
          <w:sz w:val="16"/>
        </w:rPr>
        <w:t xml:space="preserve">INSTRUCTIONS: </w:t>
      </w:r>
      <w:r>
        <w:rPr>
          <w:rFonts w:ascii="Trebuchet MS" w:hAnsi="Trebuchet MS"/>
          <w:color w:val="231F20"/>
          <w:spacing w:val="-5"/>
          <w:w w:val="105"/>
          <w:sz w:val="16"/>
        </w:rPr>
        <w:t xml:space="preserve">Please </w:t>
      </w:r>
      <w:r>
        <w:rPr>
          <w:rFonts w:ascii="Trebuchet MS" w:hAnsi="Trebuchet MS"/>
          <w:color w:val="231F20"/>
          <w:spacing w:val="-6"/>
          <w:w w:val="105"/>
          <w:sz w:val="16"/>
        </w:rPr>
        <w:t xml:space="preserve">administer </w:t>
      </w:r>
      <w:r>
        <w:rPr>
          <w:rFonts w:ascii="Trebuchet MS" w:hAnsi="Trebuchet MS"/>
          <w:color w:val="231F20"/>
          <w:spacing w:val="-5"/>
          <w:w w:val="105"/>
          <w:sz w:val="16"/>
        </w:rPr>
        <w:t xml:space="preserve">this section </w:t>
      </w:r>
      <w:r>
        <w:rPr>
          <w:rFonts w:ascii="Trebuchet MS" w:hAnsi="Trebuchet MS"/>
          <w:color w:val="231F20"/>
          <w:w w:val="105"/>
          <w:sz w:val="16"/>
        </w:rPr>
        <w:t xml:space="preserve">to </w:t>
      </w:r>
      <w:r>
        <w:rPr>
          <w:rFonts w:ascii="Trebuchet MS" w:hAnsi="Trebuchet MS"/>
          <w:color w:val="231F20"/>
          <w:spacing w:val="-5"/>
          <w:w w:val="105"/>
          <w:sz w:val="16"/>
        </w:rPr>
        <w:t xml:space="preserve">heads </w:t>
      </w:r>
      <w:r>
        <w:rPr>
          <w:rFonts w:ascii="Trebuchet MS" w:hAnsi="Trebuchet MS"/>
          <w:color w:val="231F20"/>
          <w:w w:val="105"/>
          <w:sz w:val="16"/>
        </w:rPr>
        <w:t xml:space="preserve">of </w:t>
      </w:r>
      <w:r>
        <w:rPr>
          <w:rFonts w:ascii="Trebuchet MS" w:hAnsi="Trebuchet MS"/>
          <w:color w:val="231F20"/>
          <w:spacing w:val="-7"/>
          <w:w w:val="105"/>
          <w:sz w:val="16"/>
        </w:rPr>
        <w:t xml:space="preserve">households </w:t>
      </w:r>
      <w:r>
        <w:rPr>
          <w:rFonts w:ascii="Trebuchet MS" w:hAnsi="Trebuchet MS"/>
          <w:color w:val="231F20"/>
          <w:w w:val="105"/>
          <w:sz w:val="16"/>
        </w:rPr>
        <w:t xml:space="preserve">or </w:t>
      </w:r>
      <w:r>
        <w:rPr>
          <w:rFonts w:ascii="Trebuchet MS" w:hAnsi="Trebuchet MS"/>
          <w:color w:val="231F20"/>
          <w:spacing w:val="-5"/>
          <w:w w:val="105"/>
          <w:sz w:val="16"/>
        </w:rPr>
        <w:t xml:space="preserve">his/her </w:t>
      </w:r>
      <w:r>
        <w:rPr>
          <w:rFonts w:ascii="Trebuchet MS" w:hAnsi="Trebuchet MS"/>
          <w:color w:val="231F20"/>
          <w:spacing w:val="-6"/>
          <w:w w:val="105"/>
          <w:sz w:val="16"/>
        </w:rPr>
        <w:t xml:space="preserve">designee. </w:t>
      </w:r>
      <w:r>
        <w:rPr>
          <w:rFonts w:ascii="Trebuchet MS" w:hAnsi="Trebuchet MS"/>
          <w:color w:val="231F20"/>
          <w:spacing w:val="-3"/>
          <w:w w:val="105"/>
          <w:sz w:val="16"/>
        </w:rPr>
        <w:t xml:space="preserve">Ask </w:t>
      </w:r>
      <w:r>
        <w:rPr>
          <w:rFonts w:ascii="Trebuchet MS" w:hAnsi="Trebuchet MS"/>
          <w:color w:val="231F20"/>
          <w:spacing w:val="-5"/>
          <w:w w:val="105"/>
          <w:sz w:val="16"/>
        </w:rPr>
        <w:t xml:space="preserve">each </w:t>
      </w:r>
      <w:r>
        <w:rPr>
          <w:rFonts w:ascii="Trebuchet MS" w:hAnsi="Trebuchet MS"/>
          <w:color w:val="231F20"/>
          <w:spacing w:val="-6"/>
          <w:w w:val="105"/>
          <w:sz w:val="16"/>
        </w:rPr>
        <w:t xml:space="preserve">question </w:t>
      </w:r>
      <w:r>
        <w:rPr>
          <w:rFonts w:ascii="Trebuchet MS" w:hAnsi="Trebuchet MS"/>
          <w:color w:val="231F20"/>
          <w:spacing w:val="-3"/>
          <w:w w:val="105"/>
          <w:sz w:val="16"/>
        </w:rPr>
        <w:t xml:space="preserve">and </w:t>
      </w:r>
      <w:r>
        <w:rPr>
          <w:rFonts w:ascii="Trebuchet MS" w:hAnsi="Trebuchet MS"/>
          <w:color w:val="231F20"/>
          <w:spacing w:val="-5"/>
          <w:w w:val="105"/>
          <w:sz w:val="16"/>
        </w:rPr>
        <w:t xml:space="preserve">circle </w:t>
      </w:r>
      <w:r>
        <w:rPr>
          <w:rFonts w:ascii="Trebuchet MS" w:hAnsi="Trebuchet MS"/>
          <w:color w:val="231F20"/>
          <w:spacing w:val="-7"/>
          <w:w w:val="105"/>
          <w:sz w:val="16"/>
        </w:rPr>
        <w:t xml:space="preserve">the </w:t>
      </w:r>
      <w:r>
        <w:rPr>
          <w:rFonts w:ascii="Trebuchet MS" w:hAnsi="Trebuchet MS"/>
          <w:color w:val="231F20"/>
          <w:spacing w:val="-6"/>
          <w:w w:val="105"/>
          <w:sz w:val="16"/>
        </w:rPr>
        <w:t>appropriate</w:t>
      </w:r>
      <w:r>
        <w:rPr>
          <w:rFonts w:ascii="Trebuchet MS" w:hAnsi="Trebuchet MS"/>
          <w:color w:val="231F20"/>
          <w:spacing w:val="-30"/>
          <w:w w:val="105"/>
          <w:sz w:val="16"/>
        </w:rPr>
        <w:t xml:space="preserve"> </w:t>
      </w:r>
      <w:r>
        <w:rPr>
          <w:rFonts w:ascii="Trebuchet MS" w:hAnsi="Trebuchet MS"/>
          <w:color w:val="231F20"/>
          <w:spacing w:val="-6"/>
          <w:w w:val="105"/>
          <w:sz w:val="16"/>
        </w:rPr>
        <w:t>response</w:t>
      </w:r>
      <w:r>
        <w:rPr>
          <w:rFonts w:ascii="Trebuchet MS" w:hAnsi="Trebuchet MS"/>
          <w:color w:val="231F20"/>
          <w:spacing w:val="-28"/>
          <w:w w:val="105"/>
          <w:sz w:val="16"/>
        </w:rPr>
        <w:t xml:space="preserve"> </w:t>
      </w:r>
      <w:r>
        <w:rPr>
          <w:rFonts w:ascii="Trebuchet MS" w:hAnsi="Trebuchet MS"/>
          <w:color w:val="231F20"/>
          <w:spacing w:val="-6"/>
          <w:w w:val="105"/>
          <w:sz w:val="16"/>
        </w:rPr>
        <w:t>option.</w:t>
      </w:r>
      <w:r>
        <w:rPr>
          <w:rFonts w:ascii="Trebuchet MS" w:hAnsi="Trebuchet MS"/>
          <w:color w:val="231F20"/>
          <w:spacing w:val="-27"/>
          <w:w w:val="105"/>
          <w:sz w:val="16"/>
        </w:rPr>
        <w:t xml:space="preserve"> </w:t>
      </w:r>
      <w:r>
        <w:rPr>
          <w:rFonts w:ascii="Trebuchet MS" w:hAnsi="Trebuchet MS"/>
          <w:color w:val="231F20"/>
          <w:w w:val="105"/>
          <w:sz w:val="16"/>
        </w:rPr>
        <w:t>If</w:t>
      </w:r>
      <w:r>
        <w:rPr>
          <w:rFonts w:ascii="Trebuchet MS" w:hAnsi="Trebuchet MS"/>
          <w:color w:val="231F20"/>
          <w:spacing w:val="-25"/>
          <w:w w:val="105"/>
          <w:sz w:val="16"/>
        </w:rPr>
        <w:t xml:space="preserve"> </w:t>
      </w:r>
      <w:r>
        <w:rPr>
          <w:rFonts w:ascii="Trebuchet MS" w:hAnsi="Trebuchet MS"/>
          <w:color w:val="231F20"/>
          <w:spacing w:val="-5"/>
          <w:w w:val="105"/>
          <w:sz w:val="16"/>
        </w:rPr>
        <w:t>there</w:t>
      </w:r>
      <w:r>
        <w:rPr>
          <w:rFonts w:ascii="Trebuchet MS" w:hAnsi="Trebuchet MS"/>
          <w:color w:val="231F20"/>
          <w:spacing w:val="-28"/>
          <w:w w:val="105"/>
          <w:sz w:val="16"/>
        </w:rPr>
        <w:t xml:space="preserve"> </w:t>
      </w:r>
      <w:r>
        <w:rPr>
          <w:rFonts w:ascii="Trebuchet MS" w:hAnsi="Trebuchet MS"/>
          <w:color w:val="231F20"/>
          <w:spacing w:val="-3"/>
          <w:w w:val="105"/>
          <w:sz w:val="16"/>
        </w:rPr>
        <w:t>is</w:t>
      </w:r>
      <w:r>
        <w:rPr>
          <w:rFonts w:ascii="Trebuchet MS" w:hAnsi="Trebuchet MS"/>
          <w:color w:val="231F20"/>
          <w:spacing w:val="-25"/>
          <w:w w:val="105"/>
          <w:sz w:val="16"/>
        </w:rPr>
        <w:t xml:space="preserve"> </w:t>
      </w:r>
      <w:r>
        <w:rPr>
          <w:rFonts w:ascii="Trebuchet MS" w:hAnsi="Trebuchet MS"/>
          <w:color w:val="231F20"/>
          <w:w w:val="105"/>
          <w:sz w:val="16"/>
        </w:rPr>
        <w:t>a</w:t>
      </w:r>
      <w:r>
        <w:rPr>
          <w:rFonts w:ascii="Trebuchet MS" w:hAnsi="Trebuchet MS"/>
          <w:color w:val="231F20"/>
          <w:spacing w:val="-23"/>
          <w:w w:val="105"/>
          <w:sz w:val="16"/>
        </w:rPr>
        <w:t xml:space="preserve"> </w:t>
      </w:r>
      <w:r>
        <w:rPr>
          <w:rFonts w:ascii="Trebuchet MS" w:hAnsi="Trebuchet MS"/>
          <w:color w:val="231F20"/>
          <w:spacing w:val="-6"/>
          <w:w w:val="105"/>
          <w:sz w:val="16"/>
        </w:rPr>
        <w:t>situation</w:t>
      </w:r>
      <w:r>
        <w:rPr>
          <w:rFonts w:ascii="Trebuchet MS" w:hAnsi="Trebuchet MS"/>
          <w:color w:val="231F20"/>
          <w:spacing w:val="-30"/>
          <w:w w:val="105"/>
          <w:sz w:val="16"/>
        </w:rPr>
        <w:t xml:space="preserve"> </w:t>
      </w:r>
      <w:r>
        <w:rPr>
          <w:rFonts w:ascii="Trebuchet MS" w:hAnsi="Trebuchet MS"/>
          <w:color w:val="231F20"/>
          <w:spacing w:val="-5"/>
          <w:w w:val="105"/>
          <w:sz w:val="16"/>
        </w:rPr>
        <w:t>where</w:t>
      </w:r>
      <w:r>
        <w:rPr>
          <w:rFonts w:ascii="Trebuchet MS" w:hAnsi="Trebuchet MS"/>
          <w:color w:val="231F20"/>
          <w:spacing w:val="-28"/>
          <w:w w:val="105"/>
          <w:sz w:val="16"/>
        </w:rPr>
        <w:t xml:space="preserve"> </w:t>
      </w:r>
      <w:r>
        <w:rPr>
          <w:rFonts w:ascii="Trebuchet MS" w:hAnsi="Trebuchet MS"/>
          <w:color w:val="231F20"/>
          <w:w w:val="105"/>
          <w:sz w:val="16"/>
        </w:rPr>
        <w:t>a</w:t>
      </w:r>
      <w:r>
        <w:rPr>
          <w:rFonts w:ascii="Trebuchet MS" w:hAnsi="Trebuchet MS"/>
          <w:color w:val="231F20"/>
          <w:spacing w:val="-23"/>
          <w:w w:val="105"/>
          <w:sz w:val="16"/>
        </w:rPr>
        <w:t xml:space="preserve"> </w:t>
      </w:r>
      <w:r>
        <w:rPr>
          <w:rFonts w:ascii="Trebuchet MS" w:hAnsi="Trebuchet MS"/>
          <w:color w:val="231F20"/>
          <w:spacing w:val="-6"/>
          <w:w w:val="105"/>
          <w:sz w:val="16"/>
        </w:rPr>
        <w:t>referral</w:t>
      </w:r>
      <w:r>
        <w:rPr>
          <w:rFonts w:ascii="Trebuchet MS" w:hAnsi="Trebuchet MS"/>
          <w:color w:val="231F20"/>
          <w:spacing w:val="-27"/>
          <w:w w:val="105"/>
          <w:sz w:val="16"/>
        </w:rPr>
        <w:t xml:space="preserve"> </w:t>
      </w:r>
      <w:r>
        <w:rPr>
          <w:rFonts w:ascii="Trebuchet MS" w:hAnsi="Trebuchet MS"/>
          <w:color w:val="231F20"/>
          <w:spacing w:val="-3"/>
          <w:w w:val="105"/>
          <w:sz w:val="16"/>
        </w:rPr>
        <w:t>is</w:t>
      </w:r>
      <w:r>
        <w:rPr>
          <w:rFonts w:ascii="Trebuchet MS" w:hAnsi="Trebuchet MS"/>
          <w:color w:val="231F20"/>
          <w:spacing w:val="-26"/>
          <w:w w:val="105"/>
          <w:sz w:val="16"/>
        </w:rPr>
        <w:t xml:space="preserve"> </w:t>
      </w:r>
      <w:r>
        <w:rPr>
          <w:rFonts w:ascii="Trebuchet MS" w:hAnsi="Trebuchet MS"/>
          <w:color w:val="231F20"/>
          <w:spacing w:val="-6"/>
          <w:w w:val="105"/>
          <w:sz w:val="16"/>
        </w:rPr>
        <w:t>needed,</w:t>
      </w:r>
      <w:r>
        <w:rPr>
          <w:rFonts w:ascii="Trebuchet MS" w:hAnsi="Trebuchet MS"/>
          <w:color w:val="231F20"/>
          <w:spacing w:val="-27"/>
          <w:w w:val="105"/>
          <w:sz w:val="16"/>
        </w:rPr>
        <w:t xml:space="preserve"> </w:t>
      </w:r>
      <w:r>
        <w:rPr>
          <w:rFonts w:ascii="Trebuchet MS" w:hAnsi="Trebuchet MS"/>
          <w:color w:val="231F20"/>
          <w:spacing w:val="-3"/>
          <w:w w:val="105"/>
          <w:sz w:val="16"/>
        </w:rPr>
        <w:t>put</w:t>
      </w:r>
      <w:r>
        <w:rPr>
          <w:rFonts w:ascii="Trebuchet MS" w:hAnsi="Trebuchet MS"/>
          <w:color w:val="231F20"/>
          <w:spacing w:val="-25"/>
          <w:w w:val="105"/>
          <w:sz w:val="16"/>
        </w:rPr>
        <w:t xml:space="preserve"> </w:t>
      </w:r>
      <w:r>
        <w:rPr>
          <w:rFonts w:ascii="Trebuchet MS" w:hAnsi="Trebuchet MS"/>
          <w:color w:val="231F20"/>
          <w:w w:val="105"/>
          <w:sz w:val="16"/>
        </w:rPr>
        <w:t>an</w:t>
      </w:r>
      <w:r>
        <w:rPr>
          <w:rFonts w:ascii="Trebuchet MS" w:hAnsi="Trebuchet MS"/>
          <w:color w:val="231F20"/>
          <w:spacing w:val="-25"/>
          <w:w w:val="105"/>
          <w:sz w:val="16"/>
        </w:rPr>
        <w:t xml:space="preserve"> </w:t>
      </w:r>
      <w:r>
        <w:rPr>
          <w:rFonts w:ascii="Trebuchet MS" w:hAnsi="Trebuchet MS"/>
          <w:color w:val="231F20"/>
          <w:spacing w:val="-4"/>
          <w:w w:val="105"/>
          <w:sz w:val="16"/>
        </w:rPr>
        <w:t>“x”</w:t>
      </w:r>
      <w:r>
        <w:rPr>
          <w:rFonts w:ascii="Trebuchet MS" w:hAnsi="Trebuchet MS"/>
          <w:color w:val="231F20"/>
          <w:spacing w:val="-25"/>
          <w:w w:val="105"/>
          <w:sz w:val="16"/>
        </w:rPr>
        <w:t xml:space="preserve"> </w:t>
      </w:r>
      <w:r>
        <w:rPr>
          <w:rFonts w:ascii="Trebuchet MS" w:hAnsi="Trebuchet MS"/>
          <w:color w:val="231F20"/>
          <w:spacing w:val="-5"/>
          <w:w w:val="105"/>
          <w:sz w:val="16"/>
        </w:rPr>
        <w:t>for</w:t>
      </w:r>
      <w:r>
        <w:rPr>
          <w:rFonts w:ascii="Trebuchet MS" w:hAnsi="Trebuchet MS"/>
          <w:color w:val="231F20"/>
          <w:spacing w:val="-24"/>
          <w:w w:val="105"/>
          <w:sz w:val="16"/>
        </w:rPr>
        <w:t xml:space="preserve"> </w:t>
      </w:r>
      <w:r>
        <w:rPr>
          <w:rFonts w:ascii="Trebuchet MS" w:hAnsi="Trebuchet MS"/>
          <w:color w:val="231F20"/>
          <w:spacing w:val="-5"/>
          <w:w w:val="105"/>
          <w:sz w:val="16"/>
        </w:rPr>
        <w:t>“needs</w:t>
      </w:r>
      <w:r>
        <w:rPr>
          <w:rFonts w:ascii="Trebuchet MS" w:hAnsi="Trebuchet MS"/>
          <w:color w:val="231F20"/>
          <w:spacing w:val="-28"/>
          <w:w w:val="105"/>
          <w:sz w:val="16"/>
        </w:rPr>
        <w:t xml:space="preserve"> </w:t>
      </w:r>
      <w:r>
        <w:rPr>
          <w:rFonts w:ascii="Trebuchet MS" w:hAnsi="Trebuchet MS"/>
          <w:color w:val="231F20"/>
          <w:spacing w:val="-6"/>
          <w:w w:val="105"/>
          <w:sz w:val="16"/>
        </w:rPr>
        <w:t>referral.”</w:t>
      </w:r>
      <w:r>
        <w:rPr>
          <w:rFonts w:ascii="Trebuchet MS" w:hAnsi="Trebuchet MS"/>
          <w:color w:val="231F20"/>
          <w:spacing w:val="-29"/>
          <w:w w:val="105"/>
          <w:sz w:val="16"/>
        </w:rPr>
        <w:t xml:space="preserve"> </w:t>
      </w:r>
      <w:r>
        <w:rPr>
          <w:rFonts w:ascii="Trebuchet MS" w:hAnsi="Trebuchet MS"/>
          <w:color w:val="231F20"/>
          <w:spacing w:val="-5"/>
          <w:w w:val="105"/>
          <w:sz w:val="16"/>
        </w:rPr>
        <w:t>Upon</w:t>
      </w:r>
      <w:r>
        <w:rPr>
          <w:rFonts w:ascii="Trebuchet MS" w:hAnsi="Trebuchet MS"/>
          <w:color w:val="231F20"/>
          <w:spacing w:val="-28"/>
          <w:w w:val="105"/>
          <w:sz w:val="16"/>
        </w:rPr>
        <w:t xml:space="preserve"> </w:t>
      </w:r>
      <w:r>
        <w:rPr>
          <w:rFonts w:ascii="Trebuchet MS" w:hAnsi="Trebuchet MS"/>
          <w:color w:val="231F20"/>
          <w:spacing w:val="-6"/>
          <w:w w:val="105"/>
          <w:sz w:val="16"/>
        </w:rPr>
        <w:t xml:space="preserve">completion, </w:t>
      </w:r>
      <w:r>
        <w:rPr>
          <w:rFonts w:ascii="Trebuchet MS" w:hAnsi="Trebuchet MS"/>
          <w:color w:val="231F20"/>
          <w:spacing w:val="-5"/>
          <w:w w:val="105"/>
          <w:sz w:val="16"/>
        </w:rPr>
        <w:t xml:space="preserve">return </w:t>
      </w:r>
      <w:r>
        <w:rPr>
          <w:rFonts w:ascii="Trebuchet MS" w:hAnsi="Trebuchet MS"/>
          <w:color w:val="231F20"/>
          <w:spacing w:val="-3"/>
          <w:w w:val="105"/>
          <w:sz w:val="16"/>
        </w:rPr>
        <w:t xml:space="preserve">the </w:t>
      </w:r>
      <w:r>
        <w:rPr>
          <w:rFonts w:ascii="Trebuchet MS" w:hAnsi="Trebuchet MS"/>
          <w:color w:val="231F20"/>
          <w:spacing w:val="-5"/>
          <w:w w:val="105"/>
          <w:sz w:val="16"/>
        </w:rPr>
        <w:t xml:space="preserve">form </w:t>
      </w:r>
      <w:r>
        <w:rPr>
          <w:rFonts w:ascii="Trebuchet MS" w:hAnsi="Trebuchet MS"/>
          <w:color w:val="231F20"/>
          <w:w w:val="105"/>
          <w:sz w:val="16"/>
        </w:rPr>
        <w:t xml:space="preserve">to </w:t>
      </w:r>
      <w:r>
        <w:rPr>
          <w:rFonts w:ascii="Trebuchet MS" w:hAnsi="Trebuchet MS"/>
          <w:color w:val="231F20"/>
          <w:spacing w:val="-3"/>
          <w:w w:val="105"/>
          <w:sz w:val="16"/>
        </w:rPr>
        <w:t xml:space="preserve">the </w:t>
      </w:r>
      <w:r>
        <w:rPr>
          <w:rFonts w:ascii="Trebuchet MS" w:hAnsi="Trebuchet MS"/>
          <w:color w:val="231F20"/>
          <w:spacing w:val="-6"/>
          <w:w w:val="105"/>
          <w:sz w:val="16"/>
        </w:rPr>
        <w:t xml:space="preserve">assigned program </w:t>
      </w:r>
      <w:r>
        <w:rPr>
          <w:rFonts w:ascii="Trebuchet MS" w:hAnsi="Trebuchet MS"/>
          <w:color w:val="231F20"/>
          <w:spacing w:val="-4"/>
          <w:w w:val="105"/>
          <w:sz w:val="16"/>
        </w:rPr>
        <w:t>o</w:t>
      </w:r>
      <w:r w:rsidR="00C440D6">
        <w:rPr>
          <w:rFonts w:ascii="Cambria" w:hAnsi="Cambria"/>
          <w:color w:val="231F20"/>
          <w:spacing w:val="-4"/>
          <w:w w:val="105"/>
          <w:sz w:val="16"/>
        </w:rPr>
        <w:t>ffi</w:t>
      </w:r>
      <w:r>
        <w:rPr>
          <w:rFonts w:ascii="Trebuchet MS" w:hAnsi="Trebuchet MS"/>
          <w:color w:val="231F20"/>
          <w:spacing w:val="-4"/>
          <w:w w:val="105"/>
          <w:sz w:val="16"/>
        </w:rPr>
        <w:t xml:space="preserve">cer </w:t>
      </w:r>
      <w:r>
        <w:rPr>
          <w:rFonts w:ascii="Trebuchet MS" w:hAnsi="Trebuchet MS"/>
          <w:color w:val="231F20"/>
          <w:spacing w:val="-5"/>
          <w:w w:val="105"/>
          <w:sz w:val="16"/>
        </w:rPr>
        <w:t xml:space="preserve">where </w:t>
      </w:r>
      <w:r>
        <w:rPr>
          <w:rFonts w:ascii="Trebuchet MS" w:hAnsi="Trebuchet MS"/>
          <w:color w:val="231F20"/>
          <w:spacing w:val="-6"/>
          <w:w w:val="105"/>
          <w:sz w:val="16"/>
        </w:rPr>
        <w:t xml:space="preserve">household </w:t>
      </w:r>
      <w:r>
        <w:rPr>
          <w:rFonts w:ascii="Trebuchet MS" w:hAnsi="Trebuchet MS"/>
          <w:color w:val="231F20"/>
          <w:spacing w:val="-7"/>
          <w:w w:val="105"/>
          <w:sz w:val="16"/>
        </w:rPr>
        <w:t xml:space="preserve">prioritization </w:t>
      </w:r>
      <w:r>
        <w:rPr>
          <w:rFonts w:ascii="Trebuchet MS" w:hAnsi="Trebuchet MS"/>
          <w:color w:val="231F20"/>
          <w:spacing w:val="-5"/>
          <w:w w:val="105"/>
          <w:sz w:val="16"/>
        </w:rPr>
        <w:t xml:space="preserve">will </w:t>
      </w:r>
      <w:r>
        <w:rPr>
          <w:rFonts w:ascii="Trebuchet MS" w:hAnsi="Trebuchet MS"/>
          <w:color w:val="231F20"/>
          <w:spacing w:val="-8"/>
          <w:w w:val="105"/>
          <w:sz w:val="16"/>
        </w:rPr>
        <w:t xml:space="preserve">occur. </w:t>
      </w:r>
      <w:r>
        <w:rPr>
          <w:rFonts w:ascii="Trebuchet MS" w:hAnsi="Trebuchet MS"/>
          <w:color w:val="231F20"/>
          <w:spacing w:val="-5"/>
          <w:w w:val="105"/>
          <w:sz w:val="16"/>
        </w:rPr>
        <w:t xml:space="preserve">After </w:t>
      </w:r>
      <w:r>
        <w:rPr>
          <w:rFonts w:ascii="Trebuchet MS" w:hAnsi="Trebuchet MS"/>
          <w:color w:val="231F20"/>
          <w:spacing w:val="-6"/>
          <w:w w:val="105"/>
          <w:sz w:val="16"/>
        </w:rPr>
        <w:t xml:space="preserve">program </w:t>
      </w:r>
      <w:r>
        <w:rPr>
          <w:rFonts w:ascii="Trebuchet MS" w:hAnsi="Trebuchet MS"/>
          <w:color w:val="231F20"/>
          <w:spacing w:val="-5"/>
          <w:w w:val="105"/>
          <w:sz w:val="16"/>
        </w:rPr>
        <w:t>o</w:t>
      </w:r>
      <w:r w:rsidR="00C440D6">
        <w:rPr>
          <w:rFonts w:ascii="Cambria" w:hAnsi="Cambria"/>
          <w:color w:val="231F20"/>
          <w:spacing w:val="-5"/>
          <w:w w:val="105"/>
          <w:sz w:val="16"/>
        </w:rPr>
        <w:t>ffi</w:t>
      </w:r>
      <w:r>
        <w:rPr>
          <w:rFonts w:ascii="Trebuchet MS" w:hAnsi="Trebuchet MS"/>
          <w:color w:val="231F20"/>
          <w:spacing w:val="-5"/>
          <w:w w:val="105"/>
          <w:sz w:val="16"/>
        </w:rPr>
        <w:t xml:space="preserve">cers </w:t>
      </w:r>
      <w:r>
        <w:rPr>
          <w:rFonts w:ascii="Trebuchet MS" w:hAnsi="Trebuchet MS"/>
          <w:color w:val="231F20"/>
          <w:spacing w:val="-6"/>
          <w:w w:val="105"/>
          <w:sz w:val="16"/>
        </w:rPr>
        <w:t>determine households</w:t>
      </w:r>
      <w:r>
        <w:rPr>
          <w:rFonts w:ascii="Trebuchet MS" w:hAnsi="Trebuchet MS"/>
          <w:color w:val="231F20"/>
          <w:spacing w:val="-30"/>
          <w:w w:val="105"/>
          <w:sz w:val="16"/>
        </w:rPr>
        <w:t xml:space="preserve"> </w:t>
      </w:r>
      <w:r>
        <w:rPr>
          <w:rFonts w:ascii="Trebuchet MS" w:hAnsi="Trebuchet MS"/>
          <w:color w:val="231F20"/>
          <w:spacing w:val="-4"/>
          <w:w w:val="105"/>
          <w:sz w:val="16"/>
        </w:rPr>
        <w:t>for</w:t>
      </w:r>
      <w:r>
        <w:rPr>
          <w:rFonts w:ascii="Trebuchet MS" w:hAnsi="Trebuchet MS"/>
          <w:color w:val="231F20"/>
          <w:spacing w:val="-29"/>
          <w:w w:val="105"/>
          <w:sz w:val="16"/>
        </w:rPr>
        <w:t xml:space="preserve"> </w:t>
      </w:r>
      <w:r>
        <w:rPr>
          <w:rFonts w:ascii="Trebuchet MS" w:hAnsi="Trebuchet MS"/>
          <w:color w:val="231F20"/>
          <w:spacing w:val="-6"/>
          <w:w w:val="105"/>
          <w:sz w:val="16"/>
        </w:rPr>
        <w:t>enrolment,</w:t>
      </w:r>
      <w:r>
        <w:rPr>
          <w:rFonts w:ascii="Trebuchet MS" w:hAnsi="Trebuchet MS"/>
          <w:color w:val="231F20"/>
          <w:spacing w:val="-29"/>
          <w:w w:val="105"/>
          <w:sz w:val="16"/>
        </w:rPr>
        <w:t xml:space="preserve"> </w:t>
      </w:r>
      <w:r>
        <w:rPr>
          <w:rFonts w:ascii="Trebuchet MS" w:hAnsi="Trebuchet MS"/>
          <w:color w:val="231F20"/>
          <w:spacing w:val="-6"/>
          <w:w w:val="105"/>
          <w:sz w:val="16"/>
        </w:rPr>
        <w:t>household</w:t>
      </w:r>
      <w:r>
        <w:rPr>
          <w:rFonts w:ascii="Trebuchet MS" w:hAnsi="Trebuchet MS"/>
          <w:color w:val="231F20"/>
          <w:spacing w:val="-31"/>
          <w:w w:val="105"/>
          <w:sz w:val="16"/>
        </w:rPr>
        <w:t xml:space="preserve"> </w:t>
      </w:r>
      <w:r>
        <w:rPr>
          <w:rFonts w:ascii="Trebuchet MS" w:hAnsi="Trebuchet MS"/>
          <w:color w:val="231F20"/>
          <w:spacing w:val="-6"/>
          <w:w w:val="105"/>
          <w:sz w:val="16"/>
        </w:rPr>
        <w:t>assessments</w:t>
      </w:r>
      <w:r>
        <w:rPr>
          <w:rFonts w:ascii="Trebuchet MS" w:hAnsi="Trebuchet MS"/>
          <w:color w:val="231F20"/>
          <w:spacing w:val="-29"/>
          <w:w w:val="105"/>
          <w:sz w:val="16"/>
        </w:rPr>
        <w:t xml:space="preserve"> </w:t>
      </w:r>
      <w:r>
        <w:rPr>
          <w:rFonts w:ascii="Trebuchet MS" w:hAnsi="Trebuchet MS"/>
          <w:color w:val="231F20"/>
          <w:spacing w:val="-3"/>
          <w:w w:val="105"/>
          <w:sz w:val="16"/>
        </w:rPr>
        <w:t>and</w:t>
      </w:r>
      <w:r>
        <w:rPr>
          <w:rFonts w:ascii="Trebuchet MS" w:hAnsi="Trebuchet MS"/>
          <w:color w:val="231F20"/>
          <w:spacing w:val="-29"/>
          <w:w w:val="105"/>
          <w:sz w:val="16"/>
        </w:rPr>
        <w:t xml:space="preserve"> </w:t>
      </w:r>
      <w:r>
        <w:rPr>
          <w:rFonts w:ascii="Trebuchet MS" w:hAnsi="Trebuchet MS"/>
          <w:color w:val="231F20"/>
          <w:spacing w:val="-5"/>
          <w:w w:val="105"/>
          <w:sz w:val="16"/>
        </w:rPr>
        <w:t>case</w:t>
      </w:r>
      <w:r>
        <w:rPr>
          <w:rFonts w:ascii="Trebuchet MS" w:hAnsi="Trebuchet MS"/>
          <w:color w:val="231F20"/>
          <w:spacing w:val="-30"/>
          <w:w w:val="105"/>
          <w:sz w:val="16"/>
        </w:rPr>
        <w:t xml:space="preserve"> </w:t>
      </w:r>
      <w:r>
        <w:rPr>
          <w:rFonts w:ascii="Trebuchet MS" w:hAnsi="Trebuchet MS"/>
          <w:color w:val="231F20"/>
          <w:spacing w:val="-6"/>
          <w:w w:val="105"/>
          <w:sz w:val="16"/>
        </w:rPr>
        <w:t>management</w:t>
      </w:r>
      <w:r>
        <w:rPr>
          <w:rFonts w:ascii="Trebuchet MS" w:hAnsi="Trebuchet MS"/>
          <w:color w:val="231F20"/>
          <w:spacing w:val="-31"/>
          <w:w w:val="105"/>
          <w:sz w:val="16"/>
        </w:rPr>
        <w:t xml:space="preserve"> </w:t>
      </w:r>
      <w:r>
        <w:rPr>
          <w:rFonts w:ascii="Trebuchet MS" w:hAnsi="Trebuchet MS"/>
          <w:color w:val="231F20"/>
          <w:spacing w:val="-5"/>
          <w:w w:val="105"/>
          <w:sz w:val="16"/>
        </w:rPr>
        <w:t>will</w:t>
      </w:r>
      <w:r>
        <w:rPr>
          <w:rFonts w:ascii="Trebuchet MS" w:hAnsi="Trebuchet MS"/>
          <w:color w:val="231F20"/>
          <w:spacing w:val="-29"/>
          <w:w w:val="105"/>
          <w:sz w:val="16"/>
        </w:rPr>
        <w:t xml:space="preserve"> </w:t>
      </w:r>
      <w:r>
        <w:rPr>
          <w:rFonts w:ascii="Trebuchet MS" w:hAnsi="Trebuchet MS"/>
          <w:color w:val="231F20"/>
          <w:spacing w:val="-5"/>
          <w:w w:val="105"/>
          <w:sz w:val="16"/>
        </w:rPr>
        <w:t>begin</w:t>
      </w:r>
      <w:r>
        <w:rPr>
          <w:rFonts w:ascii="Trebuchet MS" w:hAnsi="Trebuchet MS"/>
          <w:color w:val="231F20"/>
          <w:spacing w:val="-30"/>
          <w:w w:val="105"/>
          <w:sz w:val="16"/>
        </w:rPr>
        <w:t xml:space="preserve"> </w:t>
      </w:r>
      <w:r>
        <w:rPr>
          <w:rFonts w:ascii="Trebuchet MS" w:hAnsi="Trebuchet MS"/>
          <w:color w:val="231F20"/>
          <w:w w:val="105"/>
          <w:sz w:val="16"/>
        </w:rPr>
        <w:t>at</w:t>
      </w:r>
      <w:r>
        <w:rPr>
          <w:rFonts w:ascii="Trebuchet MS" w:hAnsi="Trebuchet MS"/>
          <w:color w:val="231F20"/>
          <w:spacing w:val="-27"/>
          <w:w w:val="105"/>
          <w:sz w:val="16"/>
        </w:rPr>
        <w:t xml:space="preserve"> </w:t>
      </w:r>
      <w:r>
        <w:rPr>
          <w:rFonts w:ascii="Trebuchet MS" w:hAnsi="Trebuchet MS"/>
          <w:color w:val="231F20"/>
          <w:spacing w:val="-3"/>
          <w:w w:val="105"/>
          <w:sz w:val="16"/>
        </w:rPr>
        <w:t>the</w:t>
      </w:r>
      <w:r>
        <w:rPr>
          <w:rFonts w:ascii="Trebuchet MS" w:hAnsi="Trebuchet MS"/>
          <w:color w:val="231F20"/>
          <w:spacing w:val="-30"/>
          <w:w w:val="105"/>
          <w:sz w:val="16"/>
        </w:rPr>
        <w:t xml:space="preserve"> </w:t>
      </w:r>
      <w:r>
        <w:rPr>
          <w:rFonts w:ascii="Trebuchet MS" w:hAnsi="Trebuchet MS"/>
          <w:color w:val="231F20"/>
          <w:spacing w:val="-6"/>
          <w:w w:val="105"/>
          <w:sz w:val="16"/>
        </w:rPr>
        <w:t>household</w:t>
      </w:r>
      <w:r>
        <w:rPr>
          <w:rFonts w:ascii="Trebuchet MS" w:hAnsi="Trebuchet MS"/>
          <w:color w:val="231F20"/>
          <w:spacing w:val="-29"/>
          <w:w w:val="105"/>
          <w:sz w:val="16"/>
        </w:rPr>
        <w:t xml:space="preserve"> </w:t>
      </w:r>
      <w:r>
        <w:rPr>
          <w:rFonts w:ascii="Trebuchet MS" w:hAnsi="Trebuchet MS"/>
          <w:color w:val="231F20"/>
          <w:spacing w:val="-6"/>
          <w:w w:val="105"/>
          <w:sz w:val="16"/>
        </w:rPr>
        <w:t>level.</w:t>
      </w:r>
    </w:p>
    <w:p w:rsidR="00182425" w:rsidRDefault="00182425">
      <w:pPr>
        <w:pStyle w:val="BodyText"/>
        <w:spacing w:before="2"/>
        <w:rPr>
          <w:rFonts w:ascii="Trebuchet MS"/>
          <w:sz w:val="13"/>
        </w:rPr>
      </w:pPr>
    </w:p>
    <w:tbl>
      <w:tblPr>
        <w:tblW w:w="0" w:type="auto"/>
        <w:tblInd w:w="139"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left w:w="0" w:type="dxa"/>
          <w:right w:w="0" w:type="dxa"/>
        </w:tblCellMar>
        <w:tblLook w:val="01E0" w:firstRow="1" w:lastRow="1" w:firstColumn="1" w:lastColumn="1" w:noHBand="0" w:noVBand="0"/>
      </w:tblPr>
      <w:tblGrid>
        <w:gridCol w:w="433"/>
        <w:gridCol w:w="6735"/>
        <w:gridCol w:w="1061"/>
        <w:gridCol w:w="880"/>
      </w:tblGrid>
      <w:tr w:rsidR="00182425">
        <w:trPr>
          <w:trHeight w:val="620"/>
        </w:trPr>
        <w:tc>
          <w:tcPr>
            <w:tcW w:w="9108" w:type="dxa"/>
            <w:gridSpan w:val="4"/>
            <w:shd w:val="clear" w:color="auto" w:fill="2E75B5"/>
          </w:tcPr>
          <w:p w:rsidR="00182425" w:rsidRDefault="001F3F88">
            <w:pPr>
              <w:pStyle w:val="TableParagraph"/>
              <w:spacing w:before="7" w:line="220" w:lineRule="auto"/>
              <w:ind w:left="8340" w:right="156" w:firstLine="48"/>
              <w:jc w:val="right"/>
              <w:rPr>
                <w:rFonts w:ascii="Segoe UI Semibold"/>
                <w:b/>
                <w:sz w:val="16"/>
              </w:rPr>
            </w:pPr>
            <w:r>
              <w:rPr>
                <w:rFonts w:ascii="Segoe UI Semibold"/>
                <w:b/>
                <w:color w:val="FFFFFF"/>
                <w:sz w:val="16"/>
              </w:rPr>
              <w:t>Needs Referral</w:t>
            </w:r>
          </w:p>
          <w:p w:rsidR="00182425" w:rsidRDefault="001F3F88">
            <w:pPr>
              <w:pStyle w:val="TableParagraph"/>
              <w:tabs>
                <w:tab w:val="left" w:pos="7207"/>
                <w:tab w:val="left" w:pos="8155"/>
              </w:tabs>
              <w:spacing w:line="204" w:lineRule="exact"/>
              <w:ind w:right="57"/>
              <w:jc w:val="right"/>
              <w:rPr>
                <w:rFonts w:ascii="Segoe UI Semibold" w:hAnsi="Segoe UI Semibold"/>
                <w:b/>
                <w:sz w:val="16"/>
              </w:rPr>
            </w:pPr>
            <w:r>
              <w:rPr>
                <w:rFonts w:ascii="Segoe UI Semibold" w:hAnsi="Segoe UI Semibold"/>
                <w:b/>
                <w:color w:val="FFFFFF"/>
                <w:w w:val="105"/>
                <w:sz w:val="16"/>
              </w:rPr>
              <w:t>THEMATIC</w:t>
            </w:r>
            <w:r>
              <w:rPr>
                <w:rFonts w:ascii="Segoe UI Semibold" w:hAnsi="Segoe UI Semibold"/>
                <w:b/>
                <w:color w:val="FFFFFF"/>
                <w:spacing w:val="-26"/>
                <w:w w:val="105"/>
                <w:sz w:val="16"/>
              </w:rPr>
              <w:t xml:space="preserve"> </w:t>
            </w:r>
            <w:r>
              <w:rPr>
                <w:rFonts w:ascii="Segoe UI Semibold" w:hAnsi="Segoe UI Semibold"/>
                <w:b/>
                <w:color w:val="FFFFFF"/>
                <w:w w:val="105"/>
                <w:sz w:val="16"/>
              </w:rPr>
              <w:t>AREAS</w:t>
            </w:r>
            <w:r>
              <w:rPr>
                <w:rFonts w:ascii="Segoe UI Semibold" w:hAnsi="Segoe UI Semibold"/>
                <w:b/>
                <w:color w:val="FFFFFF"/>
                <w:w w:val="105"/>
                <w:sz w:val="16"/>
              </w:rPr>
              <w:tab/>
              <w:t>Response</w:t>
            </w:r>
            <w:r>
              <w:rPr>
                <w:rFonts w:ascii="Segoe UI Semibold" w:hAnsi="Segoe UI Semibold"/>
                <w:b/>
                <w:color w:val="FFFFFF"/>
                <w:w w:val="105"/>
                <w:sz w:val="16"/>
              </w:rPr>
              <w:tab/>
            </w:r>
            <w:r>
              <w:rPr>
                <w:rFonts w:ascii="Segoe UI Semibold" w:hAnsi="Segoe UI Semibold"/>
                <w:b/>
                <w:color w:val="FFFFFF"/>
                <w:position w:val="2"/>
                <w:sz w:val="16"/>
              </w:rPr>
              <w:t>(insert</w:t>
            </w:r>
            <w:r>
              <w:rPr>
                <w:rFonts w:ascii="Segoe UI Semibold" w:hAnsi="Segoe UI Semibold"/>
                <w:b/>
                <w:color w:val="FFFFFF"/>
                <w:spacing w:val="-9"/>
                <w:position w:val="2"/>
                <w:sz w:val="16"/>
              </w:rPr>
              <w:t xml:space="preserve"> </w:t>
            </w:r>
            <w:r>
              <w:rPr>
                <w:rFonts w:ascii="Segoe UI Semibold" w:hAnsi="Segoe UI Semibold"/>
                <w:b/>
                <w:color w:val="FFFFFF"/>
                <w:spacing w:val="-3"/>
                <w:position w:val="2"/>
                <w:sz w:val="16"/>
              </w:rPr>
              <w:t>“x”)</w:t>
            </w:r>
          </w:p>
        </w:tc>
      </w:tr>
      <w:tr w:rsidR="00182425">
        <w:trPr>
          <w:trHeight w:val="240"/>
        </w:trPr>
        <w:tc>
          <w:tcPr>
            <w:tcW w:w="9108" w:type="dxa"/>
            <w:gridSpan w:val="4"/>
            <w:shd w:val="clear" w:color="auto" w:fill="BDD7EE"/>
          </w:tcPr>
          <w:p w:rsidR="00182425" w:rsidRDefault="001F3F88">
            <w:pPr>
              <w:pStyle w:val="TableParagraph"/>
              <w:spacing w:before="34"/>
              <w:ind w:left="127"/>
              <w:rPr>
                <w:rFonts w:ascii="Century Gothic"/>
                <w:sz w:val="15"/>
              </w:rPr>
            </w:pPr>
            <w:r>
              <w:rPr>
                <w:rFonts w:ascii="Century Gothic"/>
                <w:color w:val="231F20"/>
                <w:sz w:val="15"/>
              </w:rPr>
              <w:t>ECONOMIC STRENGTHENING</w:t>
            </w:r>
          </w:p>
        </w:tc>
      </w:tr>
      <w:tr w:rsidR="00182425">
        <w:trPr>
          <w:trHeight w:val="260"/>
        </w:trPr>
        <w:tc>
          <w:tcPr>
            <w:tcW w:w="433" w:type="dxa"/>
          </w:tcPr>
          <w:p w:rsidR="00182425" w:rsidRDefault="001F3F88">
            <w:pPr>
              <w:pStyle w:val="TableParagraph"/>
              <w:spacing w:before="15"/>
              <w:ind w:left="131"/>
              <w:rPr>
                <w:sz w:val="18"/>
              </w:rPr>
            </w:pPr>
            <w:r>
              <w:rPr>
                <w:color w:val="231F20"/>
                <w:sz w:val="18"/>
              </w:rPr>
              <w:t>1.</w:t>
            </w:r>
          </w:p>
        </w:tc>
        <w:tc>
          <w:tcPr>
            <w:tcW w:w="6734" w:type="dxa"/>
          </w:tcPr>
          <w:p w:rsidR="00182425" w:rsidRDefault="001F3F88">
            <w:pPr>
              <w:pStyle w:val="TableParagraph"/>
              <w:spacing w:before="15"/>
              <w:ind w:left="59"/>
              <w:rPr>
                <w:sz w:val="18"/>
              </w:rPr>
            </w:pPr>
            <w:r>
              <w:rPr>
                <w:color w:val="231F20"/>
                <w:sz w:val="18"/>
              </w:rPr>
              <w:t>Is this a child-headed household?</w:t>
            </w:r>
          </w:p>
        </w:tc>
        <w:tc>
          <w:tcPr>
            <w:tcW w:w="1061" w:type="dxa"/>
          </w:tcPr>
          <w:p w:rsidR="00182425" w:rsidRDefault="001F3F88">
            <w:pPr>
              <w:pStyle w:val="TableParagraph"/>
              <w:tabs>
                <w:tab w:val="left" w:pos="587"/>
              </w:tabs>
              <w:spacing w:before="15"/>
              <w:ind w:right="9"/>
              <w:jc w:val="center"/>
              <w:rPr>
                <w:sz w:val="18"/>
              </w:rPr>
            </w:pPr>
            <w:r>
              <w:rPr>
                <w:color w:val="231F20"/>
                <w:spacing w:val="-5"/>
                <w:sz w:val="18"/>
              </w:rPr>
              <w:t>Yes</w:t>
            </w:r>
            <w:r>
              <w:rPr>
                <w:color w:val="231F20"/>
                <w:spacing w:val="-5"/>
                <w:sz w:val="18"/>
              </w:rPr>
              <w:tab/>
            </w:r>
            <w:r>
              <w:rPr>
                <w:color w:val="231F20"/>
                <w:sz w:val="18"/>
              </w:rPr>
              <w:t>No</w:t>
            </w:r>
          </w:p>
        </w:tc>
        <w:tc>
          <w:tcPr>
            <w:tcW w:w="880" w:type="dxa"/>
          </w:tcPr>
          <w:p w:rsidR="00182425" w:rsidRDefault="00182425">
            <w:pPr>
              <w:pStyle w:val="TableParagraph"/>
              <w:rPr>
                <w:rFonts w:ascii="Times New Roman"/>
                <w:sz w:val="16"/>
              </w:rPr>
            </w:pPr>
          </w:p>
        </w:tc>
      </w:tr>
      <w:tr w:rsidR="00182425">
        <w:trPr>
          <w:trHeight w:val="660"/>
        </w:trPr>
        <w:tc>
          <w:tcPr>
            <w:tcW w:w="433" w:type="dxa"/>
          </w:tcPr>
          <w:p w:rsidR="00182425" w:rsidRDefault="00182425">
            <w:pPr>
              <w:pStyle w:val="TableParagraph"/>
              <w:spacing w:before="3"/>
              <w:rPr>
                <w:sz w:val="19"/>
              </w:rPr>
            </w:pPr>
          </w:p>
          <w:p w:rsidR="00182425" w:rsidRDefault="001F3F88">
            <w:pPr>
              <w:pStyle w:val="TableParagraph"/>
              <w:spacing w:before="1"/>
              <w:ind w:left="131"/>
              <w:rPr>
                <w:sz w:val="18"/>
              </w:rPr>
            </w:pPr>
            <w:r>
              <w:rPr>
                <w:color w:val="231F20"/>
                <w:sz w:val="18"/>
              </w:rPr>
              <w:t>2.</w:t>
            </w:r>
          </w:p>
        </w:tc>
        <w:tc>
          <w:tcPr>
            <w:tcW w:w="6734" w:type="dxa"/>
          </w:tcPr>
          <w:p w:rsidR="00182425" w:rsidRDefault="001F3F88">
            <w:pPr>
              <w:pStyle w:val="TableParagraph"/>
              <w:spacing w:before="20" w:line="247" w:lineRule="auto"/>
              <w:ind w:left="62" w:right="70"/>
              <w:rPr>
                <w:sz w:val="18"/>
              </w:rPr>
            </w:pPr>
            <w:r>
              <w:rPr>
                <w:color w:val="231F20"/>
                <w:sz w:val="18"/>
              </w:rPr>
              <w:t>In the last 6 months, has there been at least one member of the household who has consistently had formal or informal employment or is self-employed; or has a</w:t>
            </w:r>
          </w:p>
          <w:p w:rsidR="00182425" w:rsidRDefault="001F3F88">
            <w:pPr>
              <w:pStyle w:val="TableParagraph"/>
              <w:spacing w:before="5" w:line="197" w:lineRule="exact"/>
              <w:ind w:left="62"/>
              <w:rPr>
                <w:sz w:val="18"/>
              </w:rPr>
            </w:pPr>
            <w:r>
              <w:rPr>
                <w:color w:val="231F20"/>
                <w:sz w:val="18"/>
              </w:rPr>
              <w:t>business; or is engaged in an economically productive activity?</w:t>
            </w:r>
          </w:p>
        </w:tc>
        <w:tc>
          <w:tcPr>
            <w:tcW w:w="1061" w:type="dxa"/>
          </w:tcPr>
          <w:p w:rsidR="00182425" w:rsidRDefault="001F3F88">
            <w:pPr>
              <w:pStyle w:val="TableParagraph"/>
              <w:tabs>
                <w:tab w:val="left" w:pos="587"/>
              </w:tabs>
              <w:spacing w:before="18"/>
              <w:ind w:right="4"/>
              <w:jc w:val="center"/>
              <w:rPr>
                <w:sz w:val="18"/>
              </w:rPr>
            </w:pPr>
            <w:r>
              <w:rPr>
                <w:color w:val="231F20"/>
                <w:spacing w:val="-5"/>
                <w:sz w:val="18"/>
              </w:rPr>
              <w:t>Yes</w:t>
            </w:r>
            <w:r>
              <w:rPr>
                <w:color w:val="231F20"/>
                <w:spacing w:val="-5"/>
                <w:sz w:val="18"/>
              </w:rPr>
              <w:tab/>
            </w:r>
            <w:r>
              <w:rPr>
                <w:color w:val="231F20"/>
                <w:sz w:val="18"/>
              </w:rPr>
              <w:t>No</w:t>
            </w:r>
          </w:p>
        </w:tc>
        <w:tc>
          <w:tcPr>
            <w:tcW w:w="880" w:type="dxa"/>
          </w:tcPr>
          <w:p w:rsidR="00182425" w:rsidRDefault="00182425">
            <w:pPr>
              <w:pStyle w:val="TableParagraph"/>
              <w:rPr>
                <w:rFonts w:ascii="Times New Roman"/>
                <w:sz w:val="16"/>
              </w:rPr>
            </w:pPr>
          </w:p>
        </w:tc>
      </w:tr>
      <w:tr w:rsidR="00182425">
        <w:trPr>
          <w:trHeight w:val="660"/>
        </w:trPr>
        <w:tc>
          <w:tcPr>
            <w:tcW w:w="433" w:type="dxa"/>
          </w:tcPr>
          <w:p w:rsidR="00182425" w:rsidRDefault="00182425">
            <w:pPr>
              <w:pStyle w:val="TableParagraph"/>
              <w:spacing w:before="3"/>
              <w:rPr>
                <w:sz w:val="19"/>
              </w:rPr>
            </w:pPr>
          </w:p>
          <w:p w:rsidR="00182425" w:rsidRDefault="001F3F88">
            <w:pPr>
              <w:pStyle w:val="TableParagraph"/>
              <w:spacing w:before="1"/>
              <w:ind w:left="131"/>
              <w:rPr>
                <w:sz w:val="18"/>
              </w:rPr>
            </w:pPr>
            <w:r>
              <w:rPr>
                <w:color w:val="231F20"/>
                <w:sz w:val="18"/>
              </w:rPr>
              <w:t>3.</w:t>
            </w:r>
          </w:p>
        </w:tc>
        <w:tc>
          <w:tcPr>
            <w:tcW w:w="6734" w:type="dxa"/>
          </w:tcPr>
          <w:p w:rsidR="00182425" w:rsidRDefault="001F3F88" w:rsidP="00C440D6">
            <w:pPr>
              <w:pStyle w:val="TableParagraph"/>
              <w:spacing w:before="20" w:line="247" w:lineRule="auto"/>
              <w:ind w:left="62"/>
              <w:rPr>
                <w:sz w:val="18"/>
              </w:rPr>
            </w:pPr>
            <w:r>
              <w:rPr>
                <w:color w:val="231F20"/>
                <w:sz w:val="18"/>
              </w:rPr>
              <w:t xml:space="preserve">The last time there was an unexpected urgent household expense (e.g., </w:t>
            </w:r>
            <w:r w:rsidR="00C440D6">
              <w:rPr>
                <w:color w:val="231F20"/>
                <w:sz w:val="18"/>
              </w:rPr>
              <w:br/>
              <w:t>emer</w:t>
            </w:r>
            <w:r>
              <w:rPr>
                <w:color w:val="231F20"/>
                <w:sz w:val="18"/>
              </w:rPr>
              <w:t>gency medical expense or house repair), someone in the household was able  to</w:t>
            </w:r>
            <w:r w:rsidR="00C440D6">
              <w:rPr>
                <w:sz w:val="18"/>
              </w:rPr>
              <w:t xml:space="preserve"> </w:t>
            </w:r>
            <w:r>
              <w:rPr>
                <w:color w:val="231F20"/>
                <w:sz w:val="18"/>
              </w:rPr>
              <w:t>pay for that expense?</w:t>
            </w:r>
          </w:p>
        </w:tc>
        <w:tc>
          <w:tcPr>
            <w:tcW w:w="1061" w:type="dxa"/>
          </w:tcPr>
          <w:p w:rsidR="00182425" w:rsidRDefault="001F3F88">
            <w:pPr>
              <w:pStyle w:val="TableParagraph"/>
              <w:spacing w:before="18"/>
              <w:ind w:right="4"/>
              <w:jc w:val="center"/>
              <w:rPr>
                <w:sz w:val="18"/>
              </w:rPr>
            </w:pPr>
            <w:r>
              <w:rPr>
                <w:color w:val="231F20"/>
                <w:sz w:val="18"/>
              </w:rPr>
              <w:t>Yes  No NA</w:t>
            </w:r>
          </w:p>
        </w:tc>
        <w:tc>
          <w:tcPr>
            <w:tcW w:w="880" w:type="dxa"/>
          </w:tcPr>
          <w:p w:rsidR="00182425" w:rsidRDefault="00182425">
            <w:pPr>
              <w:pStyle w:val="TableParagraph"/>
              <w:rPr>
                <w:rFonts w:ascii="Times New Roman"/>
                <w:sz w:val="16"/>
              </w:rPr>
            </w:pPr>
          </w:p>
        </w:tc>
      </w:tr>
      <w:tr w:rsidR="00182425">
        <w:trPr>
          <w:trHeight w:val="680"/>
        </w:trPr>
        <w:tc>
          <w:tcPr>
            <w:tcW w:w="433" w:type="dxa"/>
          </w:tcPr>
          <w:p w:rsidR="00182425" w:rsidRDefault="00182425">
            <w:pPr>
              <w:pStyle w:val="TableParagraph"/>
              <w:spacing w:before="4"/>
              <w:rPr>
                <w:sz w:val="20"/>
              </w:rPr>
            </w:pPr>
          </w:p>
          <w:p w:rsidR="00182425" w:rsidRDefault="001F3F88">
            <w:pPr>
              <w:pStyle w:val="TableParagraph"/>
              <w:ind w:left="131"/>
              <w:rPr>
                <w:sz w:val="18"/>
              </w:rPr>
            </w:pPr>
            <w:r>
              <w:rPr>
                <w:color w:val="231F20"/>
                <w:sz w:val="18"/>
              </w:rPr>
              <w:t>4.</w:t>
            </w:r>
          </w:p>
        </w:tc>
        <w:tc>
          <w:tcPr>
            <w:tcW w:w="6734" w:type="dxa"/>
          </w:tcPr>
          <w:p w:rsidR="00182425" w:rsidRDefault="001F3F88">
            <w:pPr>
              <w:pStyle w:val="TableParagraph"/>
              <w:spacing w:before="20" w:line="252" w:lineRule="auto"/>
              <w:ind w:left="62" w:right="224"/>
              <w:jc w:val="both"/>
              <w:rPr>
                <w:sz w:val="18"/>
              </w:rPr>
            </w:pPr>
            <w:r>
              <w:rPr>
                <w:color w:val="231F20"/>
                <w:sz w:val="18"/>
              </w:rPr>
              <w:t xml:space="preserve">Does the household head, spouse, or guardian have any form of severe </w:t>
            </w:r>
            <w:r w:rsidR="00C440D6">
              <w:rPr>
                <w:color w:val="231F20"/>
                <w:sz w:val="18"/>
              </w:rPr>
              <w:br/>
              <w:t>disabil</w:t>
            </w:r>
            <w:r>
              <w:rPr>
                <w:color w:val="231F20"/>
                <w:sz w:val="18"/>
              </w:rPr>
              <w:t>ity that prevents him/her from engaging in economically productive activities? (e.g., physical, speech, visual, hearing, or mental handicap)?</w:t>
            </w:r>
          </w:p>
        </w:tc>
        <w:tc>
          <w:tcPr>
            <w:tcW w:w="1061" w:type="dxa"/>
          </w:tcPr>
          <w:p w:rsidR="00182425" w:rsidRDefault="001F3F88">
            <w:pPr>
              <w:pStyle w:val="TableParagraph"/>
              <w:tabs>
                <w:tab w:val="left" w:pos="587"/>
              </w:tabs>
              <w:spacing w:before="18"/>
              <w:ind w:right="4"/>
              <w:jc w:val="center"/>
              <w:rPr>
                <w:sz w:val="18"/>
              </w:rPr>
            </w:pPr>
            <w:r>
              <w:rPr>
                <w:color w:val="231F20"/>
                <w:spacing w:val="-5"/>
                <w:sz w:val="18"/>
              </w:rPr>
              <w:t>Yes</w:t>
            </w:r>
            <w:r>
              <w:rPr>
                <w:color w:val="231F20"/>
                <w:spacing w:val="-5"/>
                <w:sz w:val="18"/>
              </w:rPr>
              <w:tab/>
            </w:r>
            <w:r>
              <w:rPr>
                <w:color w:val="231F20"/>
                <w:sz w:val="18"/>
              </w:rPr>
              <w:t>No</w:t>
            </w:r>
          </w:p>
        </w:tc>
        <w:tc>
          <w:tcPr>
            <w:tcW w:w="880" w:type="dxa"/>
          </w:tcPr>
          <w:p w:rsidR="00182425" w:rsidRDefault="00182425">
            <w:pPr>
              <w:pStyle w:val="TableParagraph"/>
              <w:rPr>
                <w:rFonts w:ascii="Times New Roman"/>
                <w:sz w:val="16"/>
              </w:rPr>
            </w:pPr>
          </w:p>
        </w:tc>
      </w:tr>
      <w:tr w:rsidR="00182425">
        <w:trPr>
          <w:trHeight w:val="260"/>
        </w:trPr>
        <w:tc>
          <w:tcPr>
            <w:tcW w:w="7168" w:type="dxa"/>
            <w:gridSpan w:val="2"/>
          </w:tcPr>
          <w:p w:rsidR="00182425" w:rsidRDefault="001F3F88">
            <w:pPr>
              <w:pStyle w:val="TableParagraph"/>
              <w:spacing w:before="27"/>
              <w:ind w:left="115"/>
              <w:rPr>
                <w:rFonts w:ascii="Bookman Old Style" w:hAnsi="Bookman Old Style"/>
                <w:sz w:val="18"/>
              </w:rPr>
            </w:pPr>
            <w:r>
              <w:rPr>
                <w:b/>
                <w:color w:val="231F20"/>
                <w:w w:val="108"/>
                <w:sz w:val="18"/>
              </w:rPr>
              <w:t>ES</w:t>
            </w:r>
            <w:r>
              <w:rPr>
                <w:b/>
                <w:color w:val="231F20"/>
                <w:spacing w:val="-27"/>
                <w:sz w:val="18"/>
              </w:rPr>
              <w:t xml:space="preserve"> </w:t>
            </w:r>
            <w:r>
              <w:rPr>
                <w:b/>
                <w:color w:val="231F20"/>
                <w:w w:val="108"/>
                <w:sz w:val="18"/>
              </w:rPr>
              <w:t>V</w:t>
            </w:r>
            <w:r>
              <w:rPr>
                <w:b/>
                <w:color w:val="231F20"/>
                <w:spacing w:val="1"/>
                <w:w w:val="108"/>
                <w:sz w:val="18"/>
              </w:rPr>
              <w:t>u</w:t>
            </w:r>
            <w:r>
              <w:rPr>
                <w:b/>
                <w:color w:val="231F20"/>
                <w:w w:val="108"/>
                <w:sz w:val="18"/>
              </w:rPr>
              <w:t>l</w:t>
            </w:r>
            <w:r>
              <w:rPr>
                <w:b/>
                <w:color w:val="231F20"/>
                <w:spacing w:val="1"/>
                <w:w w:val="108"/>
                <w:sz w:val="18"/>
              </w:rPr>
              <w:t>n</w:t>
            </w:r>
            <w:r>
              <w:rPr>
                <w:b/>
                <w:color w:val="231F20"/>
                <w:w w:val="108"/>
                <w:sz w:val="18"/>
              </w:rPr>
              <w:t>erable?</w:t>
            </w:r>
            <w:r>
              <w:rPr>
                <w:b/>
                <w:color w:val="231F20"/>
                <w:spacing w:val="-27"/>
                <w:sz w:val="18"/>
              </w:rPr>
              <w:t xml:space="preserve"> </w:t>
            </w:r>
            <w:r>
              <w:rPr>
                <w:b/>
                <w:color w:val="231F20"/>
                <w:w w:val="108"/>
                <w:sz w:val="18"/>
              </w:rPr>
              <w:t>if</w:t>
            </w:r>
            <w:r>
              <w:rPr>
                <w:b/>
                <w:color w:val="231F20"/>
                <w:spacing w:val="-28"/>
                <w:sz w:val="18"/>
              </w:rPr>
              <w:t xml:space="preserve"> </w:t>
            </w:r>
            <w:r>
              <w:rPr>
                <w:b/>
                <w:color w:val="231F20"/>
                <w:spacing w:val="2"/>
                <w:w w:val="108"/>
                <w:sz w:val="18"/>
              </w:rPr>
              <w:t>#</w:t>
            </w:r>
            <w:r>
              <w:rPr>
                <w:b/>
                <w:color w:val="231F20"/>
                <w:w w:val="108"/>
                <w:sz w:val="18"/>
              </w:rPr>
              <w:t>1</w:t>
            </w:r>
            <w:r>
              <w:rPr>
                <w:b/>
                <w:color w:val="231F20"/>
                <w:spacing w:val="-27"/>
                <w:sz w:val="18"/>
              </w:rPr>
              <w:t xml:space="preserve"> </w:t>
            </w:r>
            <w:r>
              <w:rPr>
                <w:b/>
                <w:color w:val="231F20"/>
                <w:spacing w:val="1"/>
                <w:w w:val="108"/>
                <w:sz w:val="18"/>
              </w:rPr>
              <w:t>o</w:t>
            </w:r>
            <w:r>
              <w:rPr>
                <w:b/>
                <w:color w:val="231F20"/>
                <w:w w:val="108"/>
                <w:sz w:val="18"/>
              </w:rPr>
              <w:t>r</w:t>
            </w:r>
            <w:r>
              <w:rPr>
                <w:b/>
                <w:color w:val="231F20"/>
                <w:spacing w:val="-28"/>
                <w:sz w:val="18"/>
              </w:rPr>
              <w:t xml:space="preserve"> </w:t>
            </w:r>
            <w:r>
              <w:rPr>
                <w:b/>
                <w:color w:val="231F20"/>
                <w:w w:val="108"/>
                <w:sz w:val="18"/>
              </w:rPr>
              <w:t>#4</w:t>
            </w:r>
            <w:r>
              <w:rPr>
                <w:b/>
                <w:color w:val="231F20"/>
                <w:spacing w:val="-27"/>
                <w:sz w:val="18"/>
              </w:rPr>
              <w:t xml:space="preserve"> </w:t>
            </w:r>
            <w:r>
              <w:rPr>
                <w:b/>
                <w:color w:val="231F20"/>
                <w:w w:val="108"/>
                <w:sz w:val="18"/>
              </w:rPr>
              <w:t>is</w:t>
            </w:r>
            <w:r>
              <w:rPr>
                <w:b/>
                <w:color w:val="231F20"/>
                <w:spacing w:val="-28"/>
                <w:sz w:val="18"/>
              </w:rPr>
              <w:t xml:space="preserve"> </w:t>
            </w:r>
            <w:r>
              <w:rPr>
                <w:b/>
                <w:color w:val="231F20"/>
                <w:spacing w:val="-2"/>
                <w:w w:val="108"/>
                <w:sz w:val="18"/>
              </w:rPr>
              <w:t>“Ye</w:t>
            </w:r>
            <w:r>
              <w:rPr>
                <w:b/>
                <w:color w:val="231F20"/>
                <w:spacing w:val="-3"/>
                <w:w w:val="108"/>
                <w:sz w:val="18"/>
              </w:rPr>
              <w:t>s</w:t>
            </w:r>
            <w:r>
              <w:rPr>
                <w:b/>
                <w:color w:val="231F20"/>
                <w:spacing w:val="-2"/>
                <w:w w:val="108"/>
                <w:sz w:val="18"/>
              </w:rPr>
              <w:t>,</w:t>
            </w:r>
            <w:r>
              <w:rPr>
                <w:b/>
                <w:color w:val="231F20"/>
                <w:w w:val="108"/>
                <w:sz w:val="18"/>
              </w:rPr>
              <w:t>”</w:t>
            </w:r>
            <w:r>
              <w:rPr>
                <w:b/>
                <w:color w:val="231F20"/>
                <w:spacing w:val="-30"/>
                <w:sz w:val="18"/>
              </w:rPr>
              <w:t xml:space="preserve"> </w:t>
            </w:r>
            <w:r>
              <w:rPr>
                <w:b/>
                <w:color w:val="231F20"/>
                <w:spacing w:val="1"/>
                <w:w w:val="108"/>
                <w:sz w:val="18"/>
              </w:rPr>
              <w:t>o</w:t>
            </w:r>
            <w:r>
              <w:rPr>
                <w:b/>
                <w:color w:val="231F20"/>
                <w:w w:val="108"/>
                <w:sz w:val="18"/>
              </w:rPr>
              <w:t>r</w:t>
            </w:r>
            <w:r>
              <w:rPr>
                <w:b/>
                <w:color w:val="231F20"/>
                <w:spacing w:val="-28"/>
                <w:sz w:val="18"/>
              </w:rPr>
              <w:t xml:space="preserve"> </w:t>
            </w:r>
            <w:r>
              <w:rPr>
                <w:b/>
                <w:color w:val="231F20"/>
                <w:w w:val="108"/>
                <w:sz w:val="18"/>
              </w:rPr>
              <w:t>#2</w:t>
            </w:r>
            <w:r>
              <w:rPr>
                <w:b/>
                <w:color w:val="231F20"/>
                <w:spacing w:val="-27"/>
                <w:sz w:val="18"/>
              </w:rPr>
              <w:t xml:space="preserve"> </w:t>
            </w:r>
            <w:r>
              <w:rPr>
                <w:b/>
                <w:color w:val="231F20"/>
                <w:spacing w:val="1"/>
                <w:w w:val="108"/>
                <w:sz w:val="18"/>
              </w:rPr>
              <w:t>o</w:t>
            </w:r>
            <w:r>
              <w:rPr>
                <w:b/>
                <w:color w:val="231F20"/>
                <w:w w:val="108"/>
                <w:sz w:val="18"/>
              </w:rPr>
              <w:t>r</w:t>
            </w:r>
            <w:r>
              <w:rPr>
                <w:b/>
                <w:color w:val="231F20"/>
                <w:spacing w:val="-28"/>
                <w:sz w:val="18"/>
              </w:rPr>
              <w:t xml:space="preserve"> </w:t>
            </w:r>
            <w:r>
              <w:rPr>
                <w:b/>
                <w:color w:val="231F20"/>
                <w:w w:val="108"/>
                <w:sz w:val="18"/>
              </w:rPr>
              <w:t>#3</w:t>
            </w:r>
            <w:r>
              <w:rPr>
                <w:b/>
                <w:color w:val="231F20"/>
                <w:spacing w:val="-27"/>
                <w:sz w:val="18"/>
              </w:rPr>
              <w:t xml:space="preserve"> </w:t>
            </w:r>
            <w:r>
              <w:rPr>
                <w:b/>
                <w:color w:val="231F20"/>
                <w:w w:val="108"/>
                <w:sz w:val="18"/>
              </w:rPr>
              <w:t>is</w:t>
            </w:r>
            <w:r>
              <w:rPr>
                <w:b/>
                <w:color w:val="231F20"/>
                <w:spacing w:val="-28"/>
                <w:sz w:val="18"/>
              </w:rPr>
              <w:t xml:space="preserve"> </w:t>
            </w:r>
            <w:r>
              <w:rPr>
                <w:b/>
                <w:color w:val="231F20"/>
                <w:w w:val="108"/>
                <w:sz w:val="18"/>
              </w:rPr>
              <w:t>“N</w:t>
            </w:r>
            <w:r>
              <w:rPr>
                <w:b/>
                <w:color w:val="231F20"/>
                <w:spacing w:val="1"/>
                <w:w w:val="108"/>
                <w:sz w:val="18"/>
              </w:rPr>
              <w:t>o</w:t>
            </w:r>
            <w:r>
              <w:rPr>
                <w:b/>
                <w:color w:val="231F20"/>
                <w:w w:val="108"/>
                <w:sz w:val="18"/>
              </w:rPr>
              <w:t>,”</w:t>
            </w:r>
            <w:r>
              <w:rPr>
                <w:b/>
                <w:color w:val="231F20"/>
                <w:spacing w:val="-27"/>
                <w:sz w:val="18"/>
              </w:rPr>
              <w:t xml:space="preserve"> </w:t>
            </w:r>
            <w:r>
              <w:rPr>
                <w:b/>
                <w:color w:val="231F20"/>
                <w:spacing w:val="2"/>
                <w:w w:val="108"/>
                <w:sz w:val="18"/>
              </w:rPr>
              <w:t>c</w:t>
            </w:r>
            <w:r>
              <w:rPr>
                <w:b/>
                <w:color w:val="231F20"/>
                <w:w w:val="108"/>
                <w:sz w:val="18"/>
              </w:rPr>
              <w:t>ircle</w:t>
            </w:r>
            <w:r>
              <w:rPr>
                <w:b/>
                <w:color w:val="231F20"/>
                <w:spacing w:val="-28"/>
                <w:sz w:val="18"/>
              </w:rPr>
              <w:t xml:space="preserve"> </w:t>
            </w:r>
            <w:r>
              <w:rPr>
                <w:b/>
                <w:color w:val="231F20"/>
                <w:spacing w:val="-2"/>
                <w:w w:val="108"/>
                <w:sz w:val="18"/>
              </w:rPr>
              <w:t>“Ye</w:t>
            </w:r>
            <w:r>
              <w:rPr>
                <w:b/>
                <w:color w:val="231F20"/>
                <w:spacing w:val="-1"/>
                <w:w w:val="108"/>
                <w:sz w:val="18"/>
              </w:rPr>
              <w:t>s</w:t>
            </w:r>
            <w:r>
              <w:rPr>
                <w:b/>
                <w:color w:val="231F20"/>
                <w:spacing w:val="-2"/>
                <w:w w:val="108"/>
                <w:sz w:val="18"/>
              </w:rPr>
              <w:t>”</w:t>
            </w:r>
            <w:r>
              <w:rPr>
                <w:b/>
                <w:color w:val="231F20"/>
                <w:spacing w:val="8"/>
                <w:w w:val="108"/>
                <w:sz w:val="18"/>
              </w:rPr>
              <w:t>)</w:t>
            </w:r>
          </w:p>
        </w:tc>
        <w:tc>
          <w:tcPr>
            <w:tcW w:w="1061" w:type="dxa"/>
          </w:tcPr>
          <w:p w:rsidR="00182425" w:rsidRDefault="001F3F88">
            <w:pPr>
              <w:pStyle w:val="TableParagraph"/>
              <w:tabs>
                <w:tab w:val="left" w:pos="609"/>
              </w:tabs>
              <w:spacing w:before="20"/>
              <w:ind w:right="6"/>
              <w:jc w:val="center"/>
              <w:rPr>
                <w:b/>
                <w:sz w:val="18"/>
              </w:rPr>
            </w:pPr>
            <w:r>
              <w:rPr>
                <w:b/>
                <w:color w:val="231F20"/>
                <w:spacing w:val="-5"/>
                <w:sz w:val="18"/>
              </w:rPr>
              <w:t>Yes</w:t>
            </w:r>
            <w:r>
              <w:rPr>
                <w:b/>
                <w:color w:val="231F20"/>
                <w:spacing w:val="-5"/>
                <w:sz w:val="18"/>
              </w:rPr>
              <w:tab/>
            </w:r>
            <w:r>
              <w:rPr>
                <w:b/>
                <w:color w:val="231F20"/>
                <w:sz w:val="18"/>
              </w:rPr>
              <w:t>No</w:t>
            </w:r>
          </w:p>
        </w:tc>
        <w:tc>
          <w:tcPr>
            <w:tcW w:w="880" w:type="dxa"/>
          </w:tcPr>
          <w:p w:rsidR="00182425" w:rsidRDefault="00182425">
            <w:pPr>
              <w:pStyle w:val="TableParagraph"/>
              <w:rPr>
                <w:rFonts w:ascii="Times New Roman"/>
                <w:sz w:val="16"/>
              </w:rPr>
            </w:pPr>
          </w:p>
        </w:tc>
      </w:tr>
      <w:tr w:rsidR="00182425">
        <w:trPr>
          <w:trHeight w:val="180"/>
        </w:trPr>
        <w:tc>
          <w:tcPr>
            <w:tcW w:w="9108" w:type="dxa"/>
            <w:gridSpan w:val="4"/>
            <w:tcBorders>
              <w:left w:val="nil"/>
              <w:bottom w:val="nil"/>
              <w:right w:val="nil"/>
            </w:tcBorders>
          </w:tcPr>
          <w:p w:rsidR="00182425" w:rsidRDefault="00182425">
            <w:pPr>
              <w:pStyle w:val="TableParagraph"/>
              <w:rPr>
                <w:rFonts w:ascii="Times New Roman"/>
                <w:sz w:val="12"/>
              </w:rPr>
            </w:pPr>
          </w:p>
        </w:tc>
      </w:tr>
    </w:tbl>
    <w:p w:rsidR="00182425" w:rsidRDefault="001F3F88">
      <w:pPr>
        <w:spacing w:before="37"/>
        <w:ind w:left="148"/>
        <w:rPr>
          <w:rFonts w:ascii="Trebuchet MS"/>
          <w:sz w:val="16"/>
        </w:rPr>
      </w:pPr>
      <w:r>
        <w:rPr>
          <w:rFonts w:ascii="Trebuchet MS"/>
          <w:color w:val="231F20"/>
          <w:w w:val="105"/>
          <w:position w:val="6"/>
          <w:sz w:val="9"/>
        </w:rPr>
        <w:t xml:space="preserve">1 </w:t>
      </w:r>
      <w:r>
        <w:rPr>
          <w:rFonts w:ascii="Trebuchet MS"/>
          <w:b/>
          <w:color w:val="231F20"/>
          <w:w w:val="105"/>
          <w:sz w:val="16"/>
        </w:rPr>
        <w:t xml:space="preserve">1. </w:t>
      </w:r>
      <w:r>
        <w:rPr>
          <w:rFonts w:ascii="Trebuchet MS"/>
          <w:color w:val="231F20"/>
          <w:w w:val="105"/>
          <w:sz w:val="16"/>
        </w:rPr>
        <w:t xml:space="preserve">Out of school; </w:t>
      </w:r>
      <w:r>
        <w:rPr>
          <w:rFonts w:ascii="Trebuchet MS"/>
          <w:b/>
          <w:color w:val="231F20"/>
          <w:w w:val="105"/>
          <w:sz w:val="16"/>
        </w:rPr>
        <w:t xml:space="preserve">2. </w:t>
      </w:r>
      <w:r>
        <w:rPr>
          <w:rFonts w:ascii="Trebuchet MS"/>
          <w:color w:val="231F20"/>
          <w:w w:val="105"/>
          <w:sz w:val="16"/>
        </w:rPr>
        <w:t xml:space="preserve">Orphan; </w:t>
      </w:r>
      <w:r>
        <w:rPr>
          <w:rFonts w:ascii="Trebuchet MS"/>
          <w:b/>
          <w:color w:val="231F20"/>
          <w:w w:val="105"/>
          <w:sz w:val="16"/>
        </w:rPr>
        <w:t xml:space="preserve">3. </w:t>
      </w:r>
      <w:r>
        <w:rPr>
          <w:rFonts w:ascii="Trebuchet MS"/>
          <w:color w:val="231F20"/>
          <w:w w:val="105"/>
          <w:sz w:val="16"/>
        </w:rPr>
        <w:t xml:space="preserve">Chronically ill; </w:t>
      </w:r>
      <w:r>
        <w:rPr>
          <w:rFonts w:ascii="Trebuchet MS"/>
          <w:b/>
          <w:color w:val="231F20"/>
          <w:w w:val="105"/>
          <w:sz w:val="16"/>
        </w:rPr>
        <w:t xml:space="preserve">4. </w:t>
      </w:r>
      <w:r>
        <w:rPr>
          <w:rFonts w:ascii="Trebuchet MS"/>
          <w:color w:val="231F20"/>
          <w:w w:val="105"/>
          <w:sz w:val="16"/>
        </w:rPr>
        <w:t>Disability.</w:t>
      </w:r>
    </w:p>
    <w:p w:rsidR="00182425" w:rsidRDefault="00182425">
      <w:pPr>
        <w:rPr>
          <w:rFonts w:ascii="Trebuchet MS"/>
          <w:sz w:val="16"/>
        </w:rPr>
        <w:sectPr w:rsidR="00182425">
          <w:footerReference w:type="default" r:id="rId24"/>
          <w:pgSz w:w="12240" w:h="15840"/>
          <w:pgMar w:top="1440" w:right="1240" w:bottom="900" w:left="1340" w:header="0" w:footer="704" w:gutter="0"/>
          <w:pgNumType w:start="18"/>
          <w:cols w:space="720"/>
        </w:sectPr>
      </w:pPr>
    </w:p>
    <w:tbl>
      <w:tblPr>
        <w:tblW w:w="0" w:type="auto"/>
        <w:tblInd w:w="114" w:type="dxa"/>
        <w:tblBorders>
          <w:top w:val="single" w:sz="2" w:space="0" w:color="010202"/>
          <w:left w:val="single" w:sz="2" w:space="0" w:color="010202"/>
          <w:bottom w:val="single" w:sz="2" w:space="0" w:color="010202"/>
          <w:right w:val="single" w:sz="2" w:space="0" w:color="010202"/>
          <w:insideH w:val="single" w:sz="2" w:space="0" w:color="010202"/>
          <w:insideV w:val="single" w:sz="2" w:space="0" w:color="010202"/>
        </w:tblBorders>
        <w:tblLayout w:type="fixed"/>
        <w:tblCellMar>
          <w:left w:w="0" w:type="dxa"/>
          <w:right w:w="0" w:type="dxa"/>
        </w:tblCellMar>
        <w:tblLook w:val="01E0" w:firstRow="1" w:lastRow="1" w:firstColumn="1" w:lastColumn="1" w:noHBand="0" w:noVBand="0"/>
      </w:tblPr>
      <w:tblGrid>
        <w:gridCol w:w="439"/>
        <w:gridCol w:w="4126"/>
        <w:gridCol w:w="326"/>
        <w:gridCol w:w="2429"/>
        <w:gridCol w:w="1085"/>
        <w:gridCol w:w="895"/>
      </w:tblGrid>
      <w:tr w:rsidR="00182425">
        <w:trPr>
          <w:trHeight w:val="620"/>
        </w:trPr>
        <w:tc>
          <w:tcPr>
            <w:tcW w:w="4565" w:type="dxa"/>
            <w:gridSpan w:val="2"/>
            <w:tcBorders>
              <w:right w:val="nil"/>
            </w:tcBorders>
            <w:shd w:val="clear" w:color="auto" w:fill="2E75B5"/>
          </w:tcPr>
          <w:p w:rsidR="00182425" w:rsidRDefault="00182425">
            <w:pPr>
              <w:pStyle w:val="TableParagraph"/>
            </w:pPr>
          </w:p>
          <w:p w:rsidR="00182425" w:rsidRDefault="001F3F88">
            <w:pPr>
              <w:pStyle w:val="TableParagraph"/>
              <w:spacing w:before="144" w:line="219" w:lineRule="exact"/>
              <w:ind w:left="129"/>
              <w:rPr>
                <w:rFonts w:ascii="Segoe UI Semibold"/>
                <w:b/>
                <w:sz w:val="17"/>
              </w:rPr>
            </w:pPr>
            <w:r>
              <w:rPr>
                <w:rFonts w:ascii="Segoe UI Semibold"/>
                <w:b/>
                <w:color w:val="FFFFFF"/>
                <w:sz w:val="17"/>
              </w:rPr>
              <w:t>THEMATIC AREAS</w:t>
            </w:r>
          </w:p>
        </w:tc>
        <w:tc>
          <w:tcPr>
            <w:tcW w:w="326" w:type="dxa"/>
            <w:tcBorders>
              <w:left w:val="nil"/>
              <w:right w:val="nil"/>
            </w:tcBorders>
            <w:shd w:val="clear" w:color="auto" w:fill="2E75B5"/>
          </w:tcPr>
          <w:p w:rsidR="00182425" w:rsidRDefault="00182425">
            <w:pPr>
              <w:pStyle w:val="TableParagraph"/>
              <w:rPr>
                <w:rFonts w:ascii="Times New Roman"/>
                <w:sz w:val="18"/>
              </w:rPr>
            </w:pPr>
          </w:p>
        </w:tc>
        <w:tc>
          <w:tcPr>
            <w:tcW w:w="2429" w:type="dxa"/>
            <w:tcBorders>
              <w:left w:val="nil"/>
              <w:right w:val="nil"/>
            </w:tcBorders>
            <w:shd w:val="clear" w:color="auto" w:fill="2E75B5"/>
          </w:tcPr>
          <w:p w:rsidR="00182425" w:rsidRDefault="00182425">
            <w:pPr>
              <w:pStyle w:val="TableParagraph"/>
              <w:rPr>
                <w:rFonts w:ascii="Times New Roman"/>
                <w:sz w:val="18"/>
              </w:rPr>
            </w:pPr>
          </w:p>
        </w:tc>
        <w:tc>
          <w:tcPr>
            <w:tcW w:w="1085" w:type="dxa"/>
            <w:tcBorders>
              <w:left w:val="nil"/>
              <w:right w:val="nil"/>
            </w:tcBorders>
            <w:shd w:val="clear" w:color="auto" w:fill="2E75B5"/>
          </w:tcPr>
          <w:p w:rsidR="00182425" w:rsidRDefault="00182425">
            <w:pPr>
              <w:pStyle w:val="TableParagraph"/>
              <w:spacing w:before="5"/>
              <w:rPr>
                <w:sz w:val="30"/>
              </w:rPr>
            </w:pPr>
          </w:p>
          <w:p w:rsidR="00182425" w:rsidRDefault="001F3F88">
            <w:pPr>
              <w:pStyle w:val="TableParagraph"/>
              <w:ind w:left="152" w:right="155"/>
              <w:jc w:val="center"/>
              <w:rPr>
                <w:rFonts w:ascii="Segoe UI Semibold"/>
                <w:b/>
                <w:sz w:val="17"/>
              </w:rPr>
            </w:pPr>
            <w:r>
              <w:rPr>
                <w:rFonts w:ascii="Segoe UI Semibold"/>
                <w:b/>
                <w:color w:val="FFFFFF"/>
                <w:sz w:val="17"/>
              </w:rPr>
              <w:t>Response</w:t>
            </w:r>
          </w:p>
        </w:tc>
        <w:tc>
          <w:tcPr>
            <w:tcW w:w="895" w:type="dxa"/>
            <w:tcBorders>
              <w:left w:val="nil"/>
            </w:tcBorders>
            <w:shd w:val="clear" w:color="auto" w:fill="2E75B5"/>
          </w:tcPr>
          <w:p w:rsidR="00182425" w:rsidRDefault="001F3F88">
            <w:pPr>
              <w:pStyle w:val="TableParagraph"/>
              <w:spacing w:line="210" w:lineRule="exact"/>
              <w:ind w:left="57" w:firstLine="156"/>
              <w:rPr>
                <w:rFonts w:ascii="Segoe UI Semibold"/>
                <w:b/>
                <w:sz w:val="17"/>
              </w:rPr>
            </w:pPr>
            <w:r>
              <w:rPr>
                <w:rFonts w:ascii="Segoe UI Semibold"/>
                <w:b/>
                <w:color w:val="FFFFFF"/>
                <w:sz w:val="17"/>
              </w:rPr>
              <w:t>Needs</w:t>
            </w:r>
          </w:p>
          <w:p w:rsidR="00182425" w:rsidRDefault="001F3F88">
            <w:pPr>
              <w:pStyle w:val="TableParagraph"/>
              <w:spacing w:before="9" w:line="208" w:lineRule="exact"/>
              <w:ind w:left="57" w:right="-7" w:firstLine="105"/>
              <w:rPr>
                <w:rFonts w:ascii="Segoe UI Semibold" w:hAnsi="Segoe UI Semibold"/>
                <w:b/>
                <w:sz w:val="17"/>
              </w:rPr>
            </w:pPr>
            <w:r>
              <w:rPr>
                <w:rFonts w:ascii="Segoe UI Semibold" w:hAnsi="Segoe UI Semibold"/>
                <w:b/>
                <w:color w:val="FFFFFF"/>
                <w:sz w:val="17"/>
              </w:rPr>
              <w:t>Referral (insert “x”)</w:t>
            </w:r>
          </w:p>
        </w:tc>
      </w:tr>
      <w:tr w:rsidR="00182425">
        <w:trPr>
          <w:trHeight w:val="260"/>
        </w:trPr>
        <w:tc>
          <w:tcPr>
            <w:tcW w:w="9300" w:type="dxa"/>
            <w:gridSpan w:val="6"/>
            <w:shd w:val="clear" w:color="auto" w:fill="BDD7EE"/>
          </w:tcPr>
          <w:p w:rsidR="00182425" w:rsidRDefault="001F3F88">
            <w:pPr>
              <w:pStyle w:val="TableParagraph"/>
              <w:spacing w:before="36"/>
              <w:ind w:left="129"/>
              <w:rPr>
                <w:rFonts w:ascii="Century Gothic"/>
                <w:sz w:val="15"/>
              </w:rPr>
            </w:pPr>
            <w:r>
              <w:rPr>
                <w:rFonts w:ascii="Century Gothic"/>
                <w:color w:val="231F20"/>
                <w:sz w:val="15"/>
              </w:rPr>
              <w:t>FOOD SECURITY AND NUTRITION</w:t>
            </w:r>
          </w:p>
        </w:tc>
      </w:tr>
      <w:tr w:rsidR="00182425">
        <w:trPr>
          <w:trHeight w:val="520"/>
        </w:trPr>
        <w:tc>
          <w:tcPr>
            <w:tcW w:w="439" w:type="dxa"/>
          </w:tcPr>
          <w:p w:rsidR="00182425" w:rsidRDefault="001F3F88">
            <w:pPr>
              <w:pStyle w:val="TableParagraph"/>
              <w:spacing w:before="143"/>
              <w:ind w:left="69" w:right="62"/>
              <w:jc w:val="center"/>
              <w:rPr>
                <w:sz w:val="18"/>
              </w:rPr>
            </w:pPr>
            <w:r>
              <w:rPr>
                <w:color w:val="231F20"/>
                <w:sz w:val="18"/>
              </w:rPr>
              <w:t>5.</w:t>
            </w:r>
          </w:p>
        </w:tc>
        <w:tc>
          <w:tcPr>
            <w:tcW w:w="6881" w:type="dxa"/>
            <w:gridSpan w:val="3"/>
          </w:tcPr>
          <w:p w:rsidR="00182425" w:rsidRDefault="001F3F88">
            <w:pPr>
              <w:pStyle w:val="TableParagraph"/>
              <w:spacing w:before="32" w:line="256" w:lineRule="auto"/>
              <w:ind w:left="61"/>
              <w:rPr>
                <w:sz w:val="18"/>
              </w:rPr>
            </w:pPr>
            <w:r>
              <w:rPr>
                <w:color w:val="231F20"/>
                <w:w w:val="105"/>
                <w:sz w:val="18"/>
              </w:rPr>
              <w:t>Have</w:t>
            </w:r>
            <w:r>
              <w:rPr>
                <w:color w:val="231F20"/>
                <w:spacing w:val="-20"/>
                <w:w w:val="105"/>
                <w:sz w:val="18"/>
              </w:rPr>
              <w:t xml:space="preserve"> </w:t>
            </w:r>
            <w:r>
              <w:rPr>
                <w:color w:val="231F20"/>
                <w:w w:val="105"/>
                <w:sz w:val="18"/>
              </w:rPr>
              <w:t>all</w:t>
            </w:r>
            <w:r>
              <w:rPr>
                <w:color w:val="231F20"/>
                <w:spacing w:val="-17"/>
                <w:w w:val="105"/>
                <w:sz w:val="18"/>
              </w:rPr>
              <w:t xml:space="preserve"> </w:t>
            </w:r>
            <w:r>
              <w:rPr>
                <w:color w:val="231F20"/>
                <w:w w:val="105"/>
                <w:sz w:val="18"/>
              </w:rPr>
              <w:t>children</w:t>
            </w:r>
            <w:r>
              <w:rPr>
                <w:color w:val="231F20"/>
                <w:spacing w:val="-22"/>
                <w:w w:val="105"/>
                <w:sz w:val="18"/>
              </w:rPr>
              <w:t xml:space="preserve"> </w:t>
            </w:r>
            <w:r>
              <w:rPr>
                <w:color w:val="231F20"/>
                <w:w w:val="105"/>
                <w:sz w:val="18"/>
              </w:rPr>
              <w:t>in</w:t>
            </w:r>
            <w:r>
              <w:rPr>
                <w:color w:val="231F20"/>
                <w:spacing w:val="-20"/>
                <w:w w:val="105"/>
                <w:sz w:val="18"/>
              </w:rPr>
              <w:t xml:space="preserve"> </w:t>
            </w:r>
            <w:r>
              <w:rPr>
                <w:color w:val="231F20"/>
                <w:w w:val="105"/>
                <w:sz w:val="18"/>
              </w:rPr>
              <w:t>the</w:t>
            </w:r>
            <w:r>
              <w:rPr>
                <w:color w:val="231F20"/>
                <w:spacing w:val="-20"/>
                <w:w w:val="105"/>
                <w:sz w:val="18"/>
              </w:rPr>
              <w:t xml:space="preserve"> </w:t>
            </w:r>
            <w:r>
              <w:rPr>
                <w:color w:val="231F20"/>
                <w:w w:val="105"/>
                <w:sz w:val="18"/>
              </w:rPr>
              <w:t>household</w:t>
            </w:r>
            <w:r>
              <w:rPr>
                <w:color w:val="231F20"/>
                <w:spacing w:val="-20"/>
                <w:w w:val="105"/>
                <w:sz w:val="18"/>
              </w:rPr>
              <w:t xml:space="preserve"> </w:t>
            </w:r>
            <w:r>
              <w:rPr>
                <w:color w:val="231F20"/>
                <w:w w:val="105"/>
                <w:sz w:val="18"/>
              </w:rPr>
              <w:t>eaten</w:t>
            </w:r>
            <w:r>
              <w:rPr>
                <w:color w:val="231F20"/>
                <w:spacing w:val="-22"/>
                <w:w w:val="105"/>
                <w:sz w:val="18"/>
              </w:rPr>
              <w:t xml:space="preserve"> </w:t>
            </w:r>
            <w:r>
              <w:rPr>
                <w:color w:val="231F20"/>
                <w:w w:val="105"/>
                <w:sz w:val="18"/>
              </w:rPr>
              <w:t>at</w:t>
            </w:r>
            <w:r>
              <w:rPr>
                <w:color w:val="231F20"/>
                <w:spacing w:val="-20"/>
                <w:w w:val="105"/>
                <w:sz w:val="18"/>
              </w:rPr>
              <w:t xml:space="preserve"> </w:t>
            </w:r>
            <w:r>
              <w:rPr>
                <w:color w:val="231F20"/>
                <w:w w:val="105"/>
                <w:sz w:val="18"/>
              </w:rPr>
              <w:t>least</w:t>
            </w:r>
            <w:r>
              <w:rPr>
                <w:color w:val="231F20"/>
                <w:spacing w:val="-19"/>
                <w:w w:val="105"/>
                <w:sz w:val="18"/>
              </w:rPr>
              <w:t xml:space="preserve"> </w:t>
            </w:r>
            <w:r>
              <w:rPr>
                <w:color w:val="231F20"/>
                <w:w w:val="105"/>
                <w:sz w:val="18"/>
              </w:rPr>
              <w:t>2</w:t>
            </w:r>
            <w:r>
              <w:rPr>
                <w:color w:val="231F20"/>
                <w:spacing w:val="-20"/>
                <w:w w:val="105"/>
                <w:sz w:val="18"/>
              </w:rPr>
              <w:t xml:space="preserve"> </w:t>
            </w:r>
            <w:r>
              <w:rPr>
                <w:color w:val="231F20"/>
                <w:w w:val="105"/>
                <w:sz w:val="18"/>
              </w:rPr>
              <w:t>meals</w:t>
            </w:r>
            <w:r>
              <w:rPr>
                <w:color w:val="231F20"/>
                <w:spacing w:val="-20"/>
                <w:w w:val="105"/>
                <w:sz w:val="18"/>
              </w:rPr>
              <w:t xml:space="preserve"> </w:t>
            </w:r>
            <w:r>
              <w:rPr>
                <w:color w:val="231F20"/>
                <w:w w:val="105"/>
                <w:sz w:val="18"/>
              </w:rPr>
              <w:t>a</w:t>
            </w:r>
            <w:r>
              <w:rPr>
                <w:color w:val="231F20"/>
                <w:spacing w:val="-19"/>
                <w:w w:val="105"/>
                <w:sz w:val="18"/>
              </w:rPr>
              <w:t xml:space="preserve"> </w:t>
            </w:r>
            <w:r>
              <w:rPr>
                <w:color w:val="231F20"/>
                <w:spacing w:val="-5"/>
                <w:w w:val="105"/>
                <w:sz w:val="18"/>
              </w:rPr>
              <w:t>day,</w:t>
            </w:r>
            <w:r>
              <w:rPr>
                <w:color w:val="231F20"/>
                <w:spacing w:val="-29"/>
                <w:w w:val="105"/>
                <w:sz w:val="18"/>
              </w:rPr>
              <w:t xml:space="preserve"> </w:t>
            </w:r>
            <w:r>
              <w:rPr>
                <w:color w:val="231F20"/>
                <w:w w:val="105"/>
                <w:sz w:val="18"/>
              </w:rPr>
              <w:t>every</w:t>
            </w:r>
            <w:r>
              <w:rPr>
                <w:color w:val="231F20"/>
                <w:spacing w:val="-22"/>
                <w:w w:val="105"/>
                <w:sz w:val="18"/>
              </w:rPr>
              <w:t xml:space="preserve"> </w:t>
            </w:r>
            <w:r>
              <w:rPr>
                <w:color w:val="231F20"/>
                <w:spacing w:val="-5"/>
                <w:w w:val="105"/>
                <w:sz w:val="18"/>
              </w:rPr>
              <w:t>day,</w:t>
            </w:r>
            <w:r>
              <w:rPr>
                <w:color w:val="231F20"/>
                <w:spacing w:val="-29"/>
                <w:w w:val="105"/>
                <w:sz w:val="18"/>
              </w:rPr>
              <w:t xml:space="preserve"> </w:t>
            </w:r>
            <w:r>
              <w:rPr>
                <w:color w:val="231F20"/>
                <w:w w:val="105"/>
                <w:sz w:val="18"/>
              </w:rPr>
              <w:t>for</w:t>
            </w:r>
            <w:r>
              <w:rPr>
                <w:color w:val="231F20"/>
                <w:spacing w:val="-22"/>
                <w:w w:val="105"/>
                <w:sz w:val="18"/>
              </w:rPr>
              <w:t xml:space="preserve"> </w:t>
            </w:r>
            <w:r>
              <w:rPr>
                <w:color w:val="231F20"/>
                <w:w w:val="105"/>
                <w:sz w:val="18"/>
              </w:rPr>
              <w:t>the last</w:t>
            </w:r>
            <w:r>
              <w:rPr>
                <w:color w:val="231F20"/>
                <w:spacing w:val="-45"/>
                <w:w w:val="105"/>
                <w:sz w:val="18"/>
              </w:rPr>
              <w:t xml:space="preserve"> </w:t>
            </w:r>
            <w:r>
              <w:rPr>
                <w:color w:val="231F20"/>
                <w:w w:val="105"/>
                <w:sz w:val="18"/>
              </w:rPr>
              <w:t>month?</w:t>
            </w:r>
          </w:p>
        </w:tc>
        <w:tc>
          <w:tcPr>
            <w:tcW w:w="1085" w:type="dxa"/>
          </w:tcPr>
          <w:p w:rsidR="00182425" w:rsidRDefault="001F3F88">
            <w:pPr>
              <w:pStyle w:val="TableParagraph"/>
              <w:tabs>
                <w:tab w:val="left" w:pos="599"/>
              </w:tabs>
              <w:spacing w:before="143"/>
              <w:ind w:right="4"/>
              <w:jc w:val="center"/>
              <w:rPr>
                <w:sz w:val="18"/>
              </w:rPr>
            </w:pPr>
            <w:r>
              <w:rPr>
                <w:color w:val="231F20"/>
                <w:spacing w:val="-5"/>
                <w:sz w:val="18"/>
              </w:rPr>
              <w:t>Yes</w:t>
            </w:r>
            <w:r>
              <w:rPr>
                <w:color w:val="231F20"/>
                <w:spacing w:val="-5"/>
                <w:sz w:val="18"/>
              </w:rPr>
              <w:tab/>
            </w:r>
            <w:r>
              <w:rPr>
                <w:color w:val="231F20"/>
                <w:sz w:val="18"/>
              </w:rPr>
              <w:t>No</w:t>
            </w:r>
          </w:p>
        </w:tc>
        <w:tc>
          <w:tcPr>
            <w:tcW w:w="895" w:type="dxa"/>
          </w:tcPr>
          <w:p w:rsidR="00182425" w:rsidRDefault="00182425">
            <w:pPr>
              <w:pStyle w:val="TableParagraph"/>
              <w:rPr>
                <w:rFonts w:ascii="Times New Roman"/>
                <w:sz w:val="18"/>
              </w:rPr>
            </w:pPr>
          </w:p>
        </w:tc>
      </w:tr>
      <w:tr w:rsidR="00182425">
        <w:trPr>
          <w:trHeight w:val="700"/>
        </w:trPr>
        <w:tc>
          <w:tcPr>
            <w:tcW w:w="439" w:type="dxa"/>
          </w:tcPr>
          <w:p w:rsidR="00182425" w:rsidRDefault="00182425">
            <w:pPr>
              <w:pStyle w:val="TableParagraph"/>
              <w:spacing w:before="3"/>
              <w:rPr>
                <w:sz w:val="18"/>
              </w:rPr>
            </w:pPr>
          </w:p>
          <w:p w:rsidR="00182425" w:rsidRDefault="001F3F88">
            <w:pPr>
              <w:pStyle w:val="TableParagraph"/>
              <w:ind w:left="69" w:right="62"/>
              <w:jc w:val="center"/>
              <w:rPr>
                <w:sz w:val="18"/>
              </w:rPr>
            </w:pPr>
            <w:r>
              <w:rPr>
                <w:color w:val="231F20"/>
                <w:sz w:val="18"/>
              </w:rPr>
              <w:t>6.</w:t>
            </w:r>
          </w:p>
        </w:tc>
        <w:tc>
          <w:tcPr>
            <w:tcW w:w="6881" w:type="dxa"/>
            <w:gridSpan w:val="3"/>
          </w:tcPr>
          <w:p w:rsidR="00182425" w:rsidRDefault="001F3F88">
            <w:pPr>
              <w:pStyle w:val="TableParagraph"/>
              <w:spacing w:before="18" w:line="254" w:lineRule="auto"/>
              <w:ind w:left="62" w:right="190"/>
              <w:jc w:val="both"/>
              <w:rPr>
                <w:sz w:val="18"/>
              </w:rPr>
            </w:pPr>
            <w:r>
              <w:rPr>
                <w:color w:val="231F20"/>
                <w:w w:val="105"/>
                <w:sz w:val="18"/>
              </w:rPr>
              <w:t>In</w:t>
            </w:r>
            <w:r>
              <w:rPr>
                <w:color w:val="231F20"/>
                <w:spacing w:val="-16"/>
                <w:w w:val="105"/>
                <w:sz w:val="18"/>
              </w:rPr>
              <w:t xml:space="preserve"> </w:t>
            </w:r>
            <w:r>
              <w:rPr>
                <w:color w:val="231F20"/>
                <w:w w:val="105"/>
                <w:sz w:val="18"/>
              </w:rPr>
              <w:t>the</w:t>
            </w:r>
            <w:r>
              <w:rPr>
                <w:color w:val="231F20"/>
                <w:spacing w:val="-13"/>
                <w:w w:val="105"/>
                <w:sz w:val="18"/>
              </w:rPr>
              <w:t xml:space="preserve"> </w:t>
            </w:r>
            <w:r>
              <w:rPr>
                <w:color w:val="231F20"/>
                <w:w w:val="105"/>
                <w:sz w:val="18"/>
              </w:rPr>
              <w:t>last</w:t>
            </w:r>
            <w:r>
              <w:rPr>
                <w:color w:val="231F20"/>
                <w:spacing w:val="-12"/>
                <w:w w:val="105"/>
                <w:sz w:val="18"/>
              </w:rPr>
              <w:t xml:space="preserve"> </w:t>
            </w:r>
            <w:r>
              <w:rPr>
                <w:color w:val="231F20"/>
                <w:w w:val="105"/>
                <w:sz w:val="18"/>
              </w:rPr>
              <w:t>month,</w:t>
            </w:r>
            <w:r>
              <w:rPr>
                <w:color w:val="231F20"/>
                <w:spacing w:val="-13"/>
                <w:w w:val="105"/>
                <w:sz w:val="18"/>
              </w:rPr>
              <w:t xml:space="preserve"> </w:t>
            </w:r>
            <w:r>
              <w:rPr>
                <w:color w:val="231F20"/>
                <w:w w:val="105"/>
                <w:sz w:val="18"/>
              </w:rPr>
              <w:t>did</w:t>
            </w:r>
            <w:r>
              <w:rPr>
                <w:color w:val="231F20"/>
                <w:spacing w:val="-13"/>
                <w:w w:val="105"/>
                <w:sz w:val="18"/>
              </w:rPr>
              <w:t xml:space="preserve"> </w:t>
            </w:r>
            <w:r>
              <w:rPr>
                <w:color w:val="231F20"/>
                <w:w w:val="105"/>
                <w:sz w:val="18"/>
              </w:rPr>
              <w:t>any</w:t>
            </w:r>
            <w:r>
              <w:rPr>
                <w:color w:val="231F20"/>
                <w:spacing w:val="-13"/>
                <w:w w:val="105"/>
                <w:sz w:val="18"/>
              </w:rPr>
              <w:t xml:space="preserve"> </w:t>
            </w:r>
            <w:r>
              <w:rPr>
                <w:color w:val="231F20"/>
                <w:w w:val="105"/>
                <w:sz w:val="18"/>
              </w:rPr>
              <w:t>child</w:t>
            </w:r>
            <w:r>
              <w:rPr>
                <w:color w:val="231F20"/>
                <w:spacing w:val="-13"/>
                <w:w w:val="105"/>
                <w:sz w:val="18"/>
              </w:rPr>
              <w:t xml:space="preserve"> </w:t>
            </w:r>
            <w:r>
              <w:rPr>
                <w:color w:val="231F20"/>
                <w:w w:val="105"/>
                <w:sz w:val="18"/>
              </w:rPr>
              <w:t>in</w:t>
            </w:r>
            <w:r>
              <w:rPr>
                <w:color w:val="231F20"/>
                <w:spacing w:val="-16"/>
                <w:w w:val="105"/>
                <w:sz w:val="18"/>
              </w:rPr>
              <w:t xml:space="preserve"> </w:t>
            </w:r>
            <w:r>
              <w:rPr>
                <w:color w:val="231F20"/>
                <w:w w:val="105"/>
                <w:sz w:val="18"/>
              </w:rPr>
              <w:t>the</w:t>
            </w:r>
            <w:r>
              <w:rPr>
                <w:color w:val="231F20"/>
                <w:spacing w:val="-13"/>
                <w:w w:val="105"/>
                <w:sz w:val="18"/>
              </w:rPr>
              <w:t xml:space="preserve"> </w:t>
            </w:r>
            <w:r>
              <w:rPr>
                <w:color w:val="231F20"/>
                <w:w w:val="105"/>
                <w:sz w:val="18"/>
              </w:rPr>
              <w:t>household</w:t>
            </w:r>
            <w:r>
              <w:rPr>
                <w:color w:val="231F20"/>
                <w:spacing w:val="-13"/>
                <w:w w:val="105"/>
                <w:sz w:val="18"/>
              </w:rPr>
              <w:t xml:space="preserve"> </w:t>
            </w:r>
            <w:r>
              <w:rPr>
                <w:color w:val="231F20"/>
                <w:w w:val="105"/>
                <w:sz w:val="18"/>
              </w:rPr>
              <w:t>go</w:t>
            </w:r>
            <w:r>
              <w:rPr>
                <w:color w:val="231F20"/>
                <w:spacing w:val="-14"/>
                <w:w w:val="105"/>
                <w:sz w:val="18"/>
              </w:rPr>
              <w:t xml:space="preserve"> </w:t>
            </w:r>
            <w:r>
              <w:rPr>
                <w:color w:val="231F20"/>
                <w:w w:val="105"/>
                <w:sz w:val="18"/>
              </w:rPr>
              <w:t>a</w:t>
            </w:r>
            <w:r>
              <w:rPr>
                <w:color w:val="231F20"/>
                <w:spacing w:val="-12"/>
                <w:w w:val="105"/>
                <w:sz w:val="18"/>
              </w:rPr>
              <w:t xml:space="preserve"> </w:t>
            </w:r>
            <w:r>
              <w:rPr>
                <w:color w:val="231F20"/>
                <w:w w:val="105"/>
                <w:sz w:val="18"/>
              </w:rPr>
              <w:t>whole</w:t>
            </w:r>
            <w:r>
              <w:rPr>
                <w:color w:val="231F20"/>
                <w:spacing w:val="-13"/>
                <w:w w:val="105"/>
                <w:sz w:val="18"/>
              </w:rPr>
              <w:t xml:space="preserve"> </w:t>
            </w:r>
            <w:r>
              <w:rPr>
                <w:color w:val="231F20"/>
                <w:w w:val="105"/>
                <w:sz w:val="18"/>
              </w:rPr>
              <w:t>day</w:t>
            </w:r>
            <w:r>
              <w:rPr>
                <w:color w:val="231F20"/>
                <w:spacing w:val="-13"/>
                <w:w w:val="105"/>
                <w:sz w:val="18"/>
              </w:rPr>
              <w:t xml:space="preserve"> </w:t>
            </w:r>
            <w:r>
              <w:rPr>
                <w:color w:val="231F20"/>
                <w:w w:val="105"/>
                <w:sz w:val="18"/>
              </w:rPr>
              <w:t>without</w:t>
            </w:r>
            <w:r>
              <w:rPr>
                <w:color w:val="231F20"/>
                <w:spacing w:val="-12"/>
                <w:w w:val="105"/>
                <w:sz w:val="18"/>
              </w:rPr>
              <w:t xml:space="preserve"> </w:t>
            </w:r>
            <w:r>
              <w:rPr>
                <w:color w:val="231F20"/>
                <w:w w:val="105"/>
                <w:sz w:val="18"/>
              </w:rPr>
              <w:t>eating anything because there wasn’t enough to eat? (In case of visibly</w:t>
            </w:r>
            <w:r>
              <w:rPr>
                <w:color w:val="231F20"/>
                <w:spacing w:val="-32"/>
                <w:w w:val="105"/>
                <w:sz w:val="18"/>
              </w:rPr>
              <w:t xml:space="preserve"> </w:t>
            </w:r>
            <w:r>
              <w:rPr>
                <w:color w:val="231F20"/>
                <w:w w:val="105"/>
                <w:sz w:val="18"/>
              </w:rPr>
              <w:t>malnourished child,</w:t>
            </w:r>
            <w:r>
              <w:rPr>
                <w:color w:val="231F20"/>
                <w:spacing w:val="-17"/>
                <w:w w:val="105"/>
                <w:sz w:val="18"/>
              </w:rPr>
              <w:t xml:space="preserve"> </w:t>
            </w:r>
            <w:r>
              <w:rPr>
                <w:color w:val="231F20"/>
                <w:w w:val="105"/>
                <w:sz w:val="18"/>
              </w:rPr>
              <w:t>check</w:t>
            </w:r>
            <w:r>
              <w:rPr>
                <w:color w:val="231F20"/>
                <w:spacing w:val="-16"/>
                <w:w w:val="105"/>
                <w:sz w:val="18"/>
              </w:rPr>
              <w:t xml:space="preserve"> </w:t>
            </w:r>
            <w:r>
              <w:rPr>
                <w:color w:val="231F20"/>
                <w:spacing w:val="-4"/>
                <w:w w:val="105"/>
                <w:sz w:val="18"/>
              </w:rPr>
              <w:t>“Yes”</w:t>
            </w:r>
            <w:r>
              <w:rPr>
                <w:color w:val="231F20"/>
                <w:spacing w:val="-23"/>
                <w:w w:val="105"/>
                <w:sz w:val="18"/>
              </w:rPr>
              <w:t xml:space="preserve"> </w:t>
            </w:r>
            <w:r>
              <w:rPr>
                <w:color w:val="231F20"/>
                <w:w w:val="105"/>
                <w:sz w:val="18"/>
              </w:rPr>
              <w:t>and</w:t>
            </w:r>
            <w:r>
              <w:rPr>
                <w:color w:val="231F20"/>
                <w:spacing w:val="-18"/>
                <w:w w:val="105"/>
                <w:sz w:val="18"/>
              </w:rPr>
              <w:t xml:space="preserve"> </w:t>
            </w:r>
            <w:r>
              <w:rPr>
                <w:color w:val="231F20"/>
                <w:w w:val="105"/>
                <w:sz w:val="18"/>
              </w:rPr>
              <w:t>refer)</w:t>
            </w:r>
          </w:p>
        </w:tc>
        <w:tc>
          <w:tcPr>
            <w:tcW w:w="1085" w:type="dxa"/>
          </w:tcPr>
          <w:p w:rsidR="00182425" w:rsidRDefault="001F3F88">
            <w:pPr>
              <w:pStyle w:val="TableParagraph"/>
              <w:tabs>
                <w:tab w:val="left" w:pos="599"/>
              </w:tabs>
              <w:spacing w:before="15"/>
              <w:ind w:right="4"/>
              <w:jc w:val="center"/>
              <w:rPr>
                <w:sz w:val="18"/>
              </w:rPr>
            </w:pPr>
            <w:r>
              <w:rPr>
                <w:color w:val="231F20"/>
                <w:spacing w:val="-5"/>
                <w:sz w:val="18"/>
              </w:rPr>
              <w:t>Yes</w:t>
            </w:r>
            <w:r>
              <w:rPr>
                <w:color w:val="231F20"/>
                <w:spacing w:val="-5"/>
                <w:sz w:val="18"/>
              </w:rPr>
              <w:tab/>
            </w:r>
            <w:r>
              <w:rPr>
                <w:color w:val="231F20"/>
                <w:sz w:val="18"/>
              </w:rPr>
              <w:t>No</w:t>
            </w:r>
          </w:p>
        </w:tc>
        <w:tc>
          <w:tcPr>
            <w:tcW w:w="895" w:type="dxa"/>
          </w:tcPr>
          <w:p w:rsidR="00182425" w:rsidRDefault="00182425">
            <w:pPr>
              <w:pStyle w:val="TableParagraph"/>
              <w:rPr>
                <w:rFonts w:ascii="Times New Roman"/>
                <w:sz w:val="18"/>
              </w:rPr>
            </w:pPr>
          </w:p>
        </w:tc>
      </w:tr>
      <w:tr w:rsidR="00182425">
        <w:trPr>
          <w:trHeight w:val="260"/>
        </w:trPr>
        <w:tc>
          <w:tcPr>
            <w:tcW w:w="7320" w:type="dxa"/>
            <w:gridSpan w:val="4"/>
          </w:tcPr>
          <w:p w:rsidR="00182425" w:rsidRDefault="001F3F88">
            <w:pPr>
              <w:pStyle w:val="TableParagraph"/>
              <w:spacing w:before="24"/>
              <w:ind w:left="117"/>
              <w:rPr>
                <w:rFonts w:ascii="Bookman Old Style" w:hAnsi="Bookman Old Style"/>
                <w:sz w:val="18"/>
              </w:rPr>
            </w:pPr>
            <w:r>
              <w:rPr>
                <w:b/>
                <w:color w:val="231F20"/>
                <w:w w:val="115"/>
                <w:sz w:val="18"/>
              </w:rPr>
              <w:t>Food Security Vulnerable?(if</w:t>
            </w:r>
            <w:r w:rsidR="00FA528A">
              <w:rPr>
                <w:b/>
                <w:color w:val="231F20"/>
                <w:w w:val="115"/>
                <w:sz w:val="18"/>
              </w:rPr>
              <w:t xml:space="preserve"> </w:t>
            </w:r>
            <w:r>
              <w:rPr>
                <w:b/>
                <w:color w:val="231F20"/>
                <w:w w:val="115"/>
                <w:sz w:val="18"/>
              </w:rPr>
              <w:t>#5</w:t>
            </w:r>
            <w:r w:rsidR="00FA528A">
              <w:rPr>
                <w:b/>
                <w:color w:val="231F20"/>
                <w:w w:val="115"/>
                <w:sz w:val="18"/>
              </w:rPr>
              <w:t xml:space="preserve"> </w:t>
            </w:r>
            <w:r>
              <w:rPr>
                <w:b/>
                <w:color w:val="231F20"/>
                <w:w w:val="115"/>
                <w:sz w:val="18"/>
              </w:rPr>
              <w:t>is</w:t>
            </w:r>
            <w:r w:rsidR="00FA528A">
              <w:rPr>
                <w:b/>
                <w:color w:val="231F20"/>
                <w:w w:val="115"/>
                <w:sz w:val="18"/>
              </w:rPr>
              <w:t xml:space="preserve"> </w:t>
            </w:r>
            <w:r>
              <w:rPr>
                <w:b/>
                <w:color w:val="231F20"/>
                <w:w w:val="115"/>
                <w:sz w:val="18"/>
              </w:rPr>
              <w:t>“No,”</w:t>
            </w:r>
            <w:r w:rsidR="00FA528A">
              <w:rPr>
                <w:b/>
                <w:color w:val="231F20"/>
                <w:w w:val="115"/>
                <w:sz w:val="18"/>
              </w:rPr>
              <w:t xml:space="preserve"> </w:t>
            </w:r>
            <w:r>
              <w:rPr>
                <w:b/>
                <w:color w:val="231F20"/>
                <w:w w:val="115"/>
                <w:sz w:val="18"/>
              </w:rPr>
              <w:t>or</w:t>
            </w:r>
            <w:r w:rsidR="00FA528A">
              <w:rPr>
                <w:b/>
                <w:color w:val="231F20"/>
                <w:w w:val="115"/>
                <w:sz w:val="18"/>
              </w:rPr>
              <w:t xml:space="preserve"> </w:t>
            </w:r>
            <w:r>
              <w:rPr>
                <w:b/>
                <w:color w:val="231F20"/>
                <w:w w:val="115"/>
                <w:sz w:val="18"/>
              </w:rPr>
              <w:t>#6</w:t>
            </w:r>
            <w:r w:rsidR="00FA528A">
              <w:rPr>
                <w:b/>
                <w:color w:val="231F20"/>
                <w:w w:val="115"/>
                <w:sz w:val="18"/>
              </w:rPr>
              <w:t xml:space="preserve"> </w:t>
            </w:r>
            <w:r>
              <w:rPr>
                <w:b/>
                <w:color w:val="231F20"/>
                <w:w w:val="115"/>
                <w:sz w:val="18"/>
              </w:rPr>
              <w:t>is</w:t>
            </w:r>
            <w:r w:rsidR="00FA528A">
              <w:rPr>
                <w:b/>
                <w:color w:val="231F20"/>
                <w:w w:val="115"/>
                <w:sz w:val="18"/>
              </w:rPr>
              <w:t xml:space="preserve"> </w:t>
            </w:r>
            <w:r>
              <w:rPr>
                <w:b/>
                <w:color w:val="231F20"/>
                <w:w w:val="115"/>
                <w:sz w:val="18"/>
              </w:rPr>
              <w:t>“Yes,” check</w:t>
            </w:r>
            <w:r w:rsidR="00FA528A">
              <w:rPr>
                <w:b/>
                <w:color w:val="231F20"/>
                <w:w w:val="115"/>
                <w:sz w:val="18"/>
              </w:rPr>
              <w:t xml:space="preserve"> </w:t>
            </w:r>
            <w:r>
              <w:rPr>
                <w:b/>
                <w:color w:val="231F20"/>
                <w:w w:val="115"/>
                <w:sz w:val="18"/>
              </w:rPr>
              <w:t xml:space="preserve">“Yes”) </w:t>
            </w:r>
          </w:p>
        </w:tc>
        <w:tc>
          <w:tcPr>
            <w:tcW w:w="1085" w:type="dxa"/>
          </w:tcPr>
          <w:p w:rsidR="00182425" w:rsidRDefault="001F3F88">
            <w:pPr>
              <w:pStyle w:val="TableParagraph"/>
              <w:tabs>
                <w:tab w:val="left" w:pos="619"/>
              </w:tabs>
              <w:spacing w:before="23"/>
              <w:ind w:right="8"/>
              <w:jc w:val="center"/>
              <w:rPr>
                <w:b/>
                <w:sz w:val="18"/>
              </w:rPr>
            </w:pPr>
            <w:r>
              <w:rPr>
                <w:b/>
                <w:color w:val="231F20"/>
                <w:spacing w:val="-5"/>
                <w:sz w:val="18"/>
              </w:rPr>
              <w:t>Yes</w:t>
            </w:r>
            <w:r>
              <w:rPr>
                <w:b/>
                <w:color w:val="231F20"/>
                <w:spacing w:val="-5"/>
                <w:sz w:val="18"/>
              </w:rPr>
              <w:tab/>
            </w:r>
            <w:r>
              <w:rPr>
                <w:b/>
                <w:color w:val="231F20"/>
                <w:sz w:val="18"/>
              </w:rPr>
              <w:t>No</w:t>
            </w:r>
          </w:p>
        </w:tc>
        <w:tc>
          <w:tcPr>
            <w:tcW w:w="895" w:type="dxa"/>
          </w:tcPr>
          <w:p w:rsidR="00182425" w:rsidRDefault="00182425">
            <w:pPr>
              <w:pStyle w:val="TableParagraph"/>
              <w:rPr>
                <w:rFonts w:ascii="Times New Roman"/>
                <w:sz w:val="18"/>
              </w:rPr>
            </w:pPr>
          </w:p>
        </w:tc>
      </w:tr>
      <w:tr w:rsidR="00182425">
        <w:trPr>
          <w:trHeight w:val="260"/>
        </w:trPr>
        <w:tc>
          <w:tcPr>
            <w:tcW w:w="9300" w:type="dxa"/>
            <w:gridSpan w:val="6"/>
            <w:shd w:val="clear" w:color="auto" w:fill="BDD7EE"/>
          </w:tcPr>
          <w:p w:rsidR="00182425" w:rsidRDefault="001F3F88">
            <w:pPr>
              <w:pStyle w:val="TableParagraph"/>
              <w:spacing w:before="36"/>
              <w:ind w:left="129"/>
              <w:rPr>
                <w:rFonts w:ascii="Century Gothic"/>
                <w:sz w:val="15"/>
              </w:rPr>
            </w:pPr>
            <w:r>
              <w:rPr>
                <w:rFonts w:ascii="Century Gothic"/>
                <w:color w:val="231F20"/>
                <w:sz w:val="15"/>
              </w:rPr>
              <w:t>HEALTH, WATER, SANITATION, AND  SHELTER</w:t>
            </w:r>
          </w:p>
        </w:tc>
      </w:tr>
      <w:tr w:rsidR="00182425">
        <w:trPr>
          <w:trHeight w:val="480"/>
        </w:trPr>
        <w:tc>
          <w:tcPr>
            <w:tcW w:w="439" w:type="dxa"/>
          </w:tcPr>
          <w:p w:rsidR="00182425" w:rsidRDefault="001F3F88">
            <w:pPr>
              <w:pStyle w:val="TableParagraph"/>
              <w:spacing w:before="131"/>
              <w:ind w:left="69" w:right="62"/>
              <w:jc w:val="center"/>
              <w:rPr>
                <w:sz w:val="18"/>
              </w:rPr>
            </w:pPr>
            <w:r>
              <w:rPr>
                <w:color w:val="231F20"/>
                <w:sz w:val="18"/>
              </w:rPr>
              <w:t>7.</w:t>
            </w:r>
          </w:p>
        </w:tc>
        <w:tc>
          <w:tcPr>
            <w:tcW w:w="6881" w:type="dxa"/>
            <w:gridSpan w:val="3"/>
          </w:tcPr>
          <w:p w:rsidR="00182425" w:rsidRDefault="001F3F88">
            <w:pPr>
              <w:pStyle w:val="TableParagraph"/>
              <w:spacing w:before="18" w:line="256" w:lineRule="auto"/>
              <w:ind w:left="61" w:right="581"/>
              <w:rPr>
                <w:sz w:val="18"/>
              </w:rPr>
            </w:pPr>
            <w:r>
              <w:rPr>
                <w:color w:val="231F20"/>
                <w:w w:val="105"/>
                <w:sz w:val="18"/>
              </w:rPr>
              <w:t>Does</w:t>
            </w:r>
            <w:r>
              <w:rPr>
                <w:color w:val="231F20"/>
                <w:spacing w:val="-13"/>
                <w:w w:val="105"/>
                <w:sz w:val="18"/>
              </w:rPr>
              <w:t xml:space="preserve"> </w:t>
            </w:r>
            <w:r>
              <w:rPr>
                <w:color w:val="231F20"/>
                <w:w w:val="105"/>
                <w:sz w:val="18"/>
              </w:rPr>
              <w:t>the</w:t>
            </w:r>
            <w:r>
              <w:rPr>
                <w:color w:val="231F20"/>
                <w:spacing w:val="-13"/>
                <w:w w:val="105"/>
                <w:sz w:val="18"/>
              </w:rPr>
              <w:t xml:space="preserve"> </w:t>
            </w:r>
            <w:r>
              <w:rPr>
                <w:color w:val="231F20"/>
                <w:w w:val="105"/>
                <w:sz w:val="18"/>
              </w:rPr>
              <w:t>household</w:t>
            </w:r>
            <w:r>
              <w:rPr>
                <w:color w:val="231F20"/>
                <w:spacing w:val="-13"/>
                <w:w w:val="105"/>
                <w:sz w:val="18"/>
              </w:rPr>
              <w:t xml:space="preserve"> </w:t>
            </w:r>
            <w:r>
              <w:rPr>
                <w:color w:val="231F20"/>
                <w:w w:val="105"/>
                <w:sz w:val="18"/>
              </w:rPr>
              <w:t>have</w:t>
            </w:r>
            <w:r>
              <w:rPr>
                <w:color w:val="231F20"/>
                <w:spacing w:val="-15"/>
                <w:w w:val="105"/>
                <w:sz w:val="18"/>
              </w:rPr>
              <w:t xml:space="preserve"> </w:t>
            </w:r>
            <w:r>
              <w:rPr>
                <w:color w:val="231F20"/>
                <w:w w:val="105"/>
                <w:sz w:val="18"/>
              </w:rPr>
              <w:t>a</w:t>
            </w:r>
            <w:r>
              <w:rPr>
                <w:color w:val="231F20"/>
                <w:spacing w:val="-12"/>
                <w:w w:val="105"/>
                <w:sz w:val="18"/>
              </w:rPr>
              <w:t xml:space="preserve"> </w:t>
            </w:r>
            <w:r>
              <w:rPr>
                <w:color w:val="231F20"/>
                <w:w w:val="105"/>
                <w:sz w:val="18"/>
              </w:rPr>
              <w:t>source</w:t>
            </w:r>
            <w:r>
              <w:rPr>
                <w:color w:val="231F20"/>
                <w:spacing w:val="-13"/>
                <w:w w:val="105"/>
                <w:sz w:val="18"/>
              </w:rPr>
              <w:t xml:space="preserve"> </w:t>
            </w:r>
            <w:r>
              <w:rPr>
                <w:color w:val="231F20"/>
                <w:w w:val="105"/>
                <w:sz w:val="18"/>
              </w:rPr>
              <w:t>of</w:t>
            </w:r>
            <w:r>
              <w:rPr>
                <w:color w:val="231F20"/>
                <w:spacing w:val="-12"/>
                <w:w w:val="105"/>
                <w:sz w:val="18"/>
              </w:rPr>
              <w:t xml:space="preserve"> </w:t>
            </w:r>
            <w:r>
              <w:rPr>
                <w:color w:val="231F20"/>
                <w:w w:val="105"/>
                <w:sz w:val="18"/>
              </w:rPr>
              <w:t>water</w:t>
            </w:r>
            <w:r>
              <w:rPr>
                <w:color w:val="231F20"/>
                <w:spacing w:val="-15"/>
                <w:w w:val="105"/>
                <w:sz w:val="18"/>
              </w:rPr>
              <w:t xml:space="preserve"> </w:t>
            </w:r>
            <w:r>
              <w:rPr>
                <w:color w:val="231F20"/>
                <w:w w:val="105"/>
                <w:sz w:val="18"/>
              </w:rPr>
              <w:t>for</w:t>
            </w:r>
            <w:r>
              <w:rPr>
                <w:color w:val="231F20"/>
                <w:spacing w:val="-13"/>
                <w:w w:val="105"/>
                <w:sz w:val="18"/>
              </w:rPr>
              <w:t xml:space="preserve"> </w:t>
            </w:r>
            <w:r>
              <w:rPr>
                <w:color w:val="231F20"/>
                <w:w w:val="105"/>
                <w:sz w:val="18"/>
              </w:rPr>
              <w:t>domestic</w:t>
            </w:r>
            <w:r>
              <w:rPr>
                <w:color w:val="231F20"/>
                <w:spacing w:val="-13"/>
                <w:w w:val="105"/>
                <w:sz w:val="18"/>
              </w:rPr>
              <w:t xml:space="preserve"> </w:t>
            </w:r>
            <w:r>
              <w:rPr>
                <w:color w:val="231F20"/>
                <w:w w:val="105"/>
                <w:sz w:val="18"/>
              </w:rPr>
              <w:t>use</w:t>
            </w:r>
            <w:r>
              <w:rPr>
                <w:color w:val="231F20"/>
                <w:spacing w:val="-13"/>
                <w:w w:val="105"/>
                <w:sz w:val="18"/>
              </w:rPr>
              <w:t xml:space="preserve"> </w:t>
            </w:r>
            <w:r>
              <w:rPr>
                <w:color w:val="231F20"/>
                <w:w w:val="105"/>
                <w:sz w:val="18"/>
              </w:rPr>
              <w:t>where</w:t>
            </w:r>
            <w:r>
              <w:rPr>
                <w:color w:val="231F20"/>
                <w:spacing w:val="-15"/>
                <w:w w:val="105"/>
                <w:sz w:val="18"/>
              </w:rPr>
              <w:t xml:space="preserve"> </w:t>
            </w:r>
            <w:r>
              <w:rPr>
                <w:color w:val="231F20"/>
                <w:w w:val="105"/>
                <w:sz w:val="18"/>
              </w:rPr>
              <w:t>they can</w:t>
            </w:r>
            <w:r>
              <w:rPr>
                <w:color w:val="231F20"/>
                <w:spacing w:val="-16"/>
                <w:w w:val="105"/>
                <w:sz w:val="18"/>
              </w:rPr>
              <w:t xml:space="preserve"> </w:t>
            </w:r>
            <w:r>
              <w:rPr>
                <w:color w:val="231F20"/>
                <w:w w:val="105"/>
                <w:sz w:val="18"/>
              </w:rPr>
              <w:t>fetch</w:t>
            </w:r>
            <w:r>
              <w:rPr>
                <w:color w:val="231F20"/>
                <w:spacing w:val="-16"/>
                <w:w w:val="105"/>
                <w:sz w:val="18"/>
              </w:rPr>
              <w:t xml:space="preserve"> </w:t>
            </w:r>
            <w:r>
              <w:rPr>
                <w:color w:val="231F20"/>
                <w:w w:val="105"/>
                <w:sz w:val="18"/>
              </w:rPr>
              <w:t>it</w:t>
            </w:r>
            <w:r>
              <w:rPr>
                <w:color w:val="231F20"/>
                <w:spacing w:val="-15"/>
                <w:w w:val="105"/>
                <w:sz w:val="18"/>
              </w:rPr>
              <w:t xml:space="preserve"> </w:t>
            </w:r>
            <w:r>
              <w:rPr>
                <w:color w:val="231F20"/>
                <w:w w:val="105"/>
                <w:sz w:val="18"/>
              </w:rPr>
              <w:t>to/from</w:t>
            </w:r>
            <w:r>
              <w:rPr>
                <w:color w:val="231F20"/>
                <w:spacing w:val="-11"/>
                <w:w w:val="105"/>
                <w:sz w:val="18"/>
              </w:rPr>
              <w:t xml:space="preserve"> </w:t>
            </w:r>
            <w:r>
              <w:rPr>
                <w:color w:val="231F20"/>
                <w:w w:val="105"/>
                <w:sz w:val="18"/>
              </w:rPr>
              <w:t>within</w:t>
            </w:r>
            <w:r>
              <w:rPr>
                <w:color w:val="231F20"/>
                <w:spacing w:val="-15"/>
                <w:w w:val="105"/>
                <w:sz w:val="18"/>
              </w:rPr>
              <w:t xml:space="preserve"> </w:t>
            </w:r>
            <w:r>
              <w:rPr>
                <w:color w:val="231F20"/>
                <w:w w:val="105"/>
                <w:sz w:val="18"/>
              </w:rPr>
              <w:t>half</w:t>
            </w:r>
            <w:r>
              <w:rPr>
                <w:color w:val="231F20"/>
                <w:spacing w:val="-15"/>
                <w:w w:val="105"/>
                <w:sz w:val="18"/>
              </w:rPr>
              <w:t xml:space="preserve"> </w:t>
            </w:r>
            <w:r>
              <w:rPr>
                <w:color w:val="231F20"/>
                <w:w w:val="105"/>
                <w:sz w:val="18"/>
              </w:rPr>
              <w:t>an</w:t>
            </w:r>
            <w:r>
              <w:rPr>
                <w:color w:val="231F20"/>
                <w:spacing w:val="-14"/>
                <w:w w:val="105"/>
                <w:sz w:val="18"/>
              </w:rPr>
              <w:t xml:space="preserve"> </w:t>
            </w:r>
            <w:r>
              <w:rPr>
                <w:color w:val="231F20"/>
                <w:w w:val="105"/>
                <w:sz w:val="18"/>
              </w:rPr>
              <w:t>hour?</w:t>
            </w:r>
          </w:p>
        </w:tc>
        <w:tc>
          <w:tcPr>
            <w:tcW w:w="1085" w:type="dxa"/>
          </w:tcPr>
          <w:p w:rsidR="00182425" w:rsidRDefault="001F3F88">
            <w:pPr>
              <w:pStyle w:val="TableParagraph"/>
              <w:tabs>
                <w:tab w:val="left" w:pos="599"/>
              </w:tabs>
              <w:spacing w:before="18"/>
              <w:ind w:right="4"/>
              <w:jc w:val="center"/>
              <w:rPr>
                <w:sz w:val="18"/>
              </w:rPr>
            </w:pPr>
            <w:r>
              <w:rPr>
                <w:color w:val="231F20"/>
                <w:spacing w:val="-5"/>
                <w:sz w:val="18"/>
              </w:rPr>
              <w:t>Yes</w:t>
            </w:r>
            <w:r>
              <w:rPr>
                <w:color w:val="231F20"/>
                <w:spacing w:val="-5"/>
                <w:sz w:val="18"/>
              </w:rPr>
              <w:tab/>
            </w:r>
            <w:r>
              <w:rPr>
                <w:color w:val="231F20"/>
                <w:sz w:val="18"/>
              </w:rPr>
              <w:t>No</w:t>
            </w:r>
          </w:p>
        </w:tc>
        <w:tc>
          <w:tcPr>
            <w:tcW w:w="895" w:type="dxa"/>
          </w:tcPr>
          <w:p w:rsidR="00182425" w:rsidRDefault="00182425">
            <w:pPr>
              <w:pStyle w:val="TableParagraph"/>
              <w:rPr>
                <w:rFonts w:ascii="Times New Roman"/>
                <w:sz w:val="18"/>
              </w:rPr>
            </w:pPr>
          </w:p>
        </w:tc>
      </w:tr>
      <w:tr w:rsidR="00182425">
        <w:trPr>
          <w:trHeight w:val="480"/>
        </w:trPr>
        <w:tc>
          <w:tcPr>
            <w:tcW w:w="439" w:type="dxa"/>
          </w:tcPr>
          <w:p w:rsidR="00182425" w:rsidRDefault="001F3F88">
            <w:pPr>
              <w:pStyle w:val="TableParagraph"/>
              <w:spacing w:before="131"/>
              <w:ind w:left="69" w:right="62"/>
              <w:jc w:val="center"/>
              <w:rPr>
                <w:sz w:val="18"/>
              </w:rPr>
            </w:pPr>
            <w:r>
              <w:rPr>
                <w:color w:val="231F20"/>
                <w:sz w:val="18"/>
              </w:rPr>
              <w:t>8.</w:t>
            </w:r>
          </w:p>
        </w:tc>
        <w:tc>
          <w:tcPr>
            <w:tcW w:w="6881" w:type="dxa"/>
            <w:gridSpan w:val="3"/>
          </w:tcPr>
          <w:p w:rsidR="00182425" w:rsidRDefault="001F3F88">
            <w:pPr>
              <w:pStyle w:val="TableParagraph"/>
              <w:spacing w:before="18" w:line="256" w:lineRule="auto"/>
              <w:ind w:left="62" w:right="581"/>
              <w:rPr>
                <w:sz w:val="18"/>
              </w:rPr>
            </w:pPr>
            <w:r>
              <w:rPr>
                <w:color w:val="231F20"/>
                <w:w w:val="105"/>
                <w:sz w:val="18"/>
              </w:rPr>
              <w:t>Does</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household</w:t>
            </w:r>
            <w:r>
              <w:rPr>
                <w:color w:val="231F20"/>
                <w:spacing w:val="-14"/>
                <w:w w:val="105"/>
                <w:sz w:val="18"/>
              </w:rPr>
              <w:t xml:space="preserve"> </w:t>
            </w:r>
            <w:r>
              <w:rPr>
                <w:color w:val="231F20"/>
                <w:w w:val="105"/>
                <w:sz w:val="18"/>
              </w:rPr>
              <w:t>have</w:t>
            </w:r>
            <w:r>
              <w:rPr>
                <w:color w:val="231F20"/>
                <w:spacing w:val="-16"/>
                <w:w w:val="105"/>
                <w:sz w:val="18"/>
              </w:rPr>
              <w:t xml:space="preserve"> </w:t>
            </w:r>
            <w:r>
              <w:rPr>
                <w:color w:val="231F20"/>
                <w:w w:val="105"/>
                <w:sz w:val="18"/>
              </w:rPr>
              <w:t>a</w:t>
            </w:r>
            <w:r>
              <w:rPr>
                <w:color w:val="231F20"/>
                <w:spacing w:val="-13"/>
                <w:w w:val="105"/>
                <w:sz w:val="18"/>
              </w:rPr>
              <w:t xml:space="preserve"> </w:t>
            </w:r>
            <w:r>
              <w:rPr>
                <w:color w:val="231F20"/>
                <w:w w:val="105"/>
                <w:sz w:val="18"/>
              </w:rPr>
              <w:t>stable</w:t>
            </w:r>
            <w:r>
              <w:rPr>
                <w:color w:val="231F20"/>
                <w:spacing w:val="-14"/>
                <w:w w:val="105"/>
                <w:sz w:val="18"/>
              </w:rPr>
              <w:t xml:space="preserve"> </w:t>
            </w:r>
            <w:r>
              <w:rPr>
                <w:color w:val="231F20"/>
                <w:w w:val="105"/>
                <w:sz w:val="18"/>
              </w:rPr>
              <w:t>shelter</w:t>
            </w:r>
            <w:r>
              <w:rPr>
                <w:color w:val="231F20"/>
                <w:spacing w:val="-14"/>
                <w:w w:val="105"/>
                <w:sz w:val="18"/>
              </w:rPr>
              <w:t xml:space="preserve"> </w:t>
            </w:r>
            <w:r>
              <w:rPr>
                <w:color w:val="231F20"/>
                <w:w w:val="105"/>
                <w:sz w:val="18"/>
              </w:rPr>
              <w:t>that</w:t>
            </w:r>
            <w:r>
              <w:rPr>
                <w:color w:val="231F20"/>
                <w:spacing w:val="-13"/>
                <w:w w:val="105"/>
                <w:sz w:val="18"/>
              </w:rPr>
              <w:t xml:space="preserve"> </w:t>
            </w:r>
            <w:r>
              <w:rPr>
                <w:color w:val="231F20"/>
                <w:w w:val="105"/>
                <w:sz w:val="18"/>
              </w:rPr>
              <w:t>is</w:t>
            </w:r>
            <w:r>
              <w:rPr>
                <w:color w:val="231F20"/>
                <w:spacing w:val="-16"/>
                <w:w w:val="105"/>
                <w:sz w:val="18"/>
              </w:rPr>
              <w:t xml:space="preserve"> </w:t>
            </w:r>
            <w:r>
              <w:rPr>
                <w:color w:val="231F20"/>
                <w:w w:val="105"/>
                <w:sz w:val="18"/>
              </w:rPr>
              <w:t>adequate,</w:t>
            </w:r>
            <w:r>
              <w:rPr>
                <w:color w:val="231F20"/>
                <w:spacing w:val="-15"/>
                <w:w w:val="105"/>
                <w:sz w:val="18"/>
              </w:rPr>
              <w:t xml:space="preserve"> </w:t>
            </w:r>
            <w:r>
              <w:rPr>
                <w:color w:val="231F20"/>
                <w:w w:val="105"/>
                <w:sz w:val="18"/>
              </w:rPr>
              <w:t>safe,</w:t>
            </w:r>
            <w:r>
              <w:rPr>
                <w:color w:val="231F20"/>
                <w:spacing w:val="-14"/>
                <w:w w:val="105"/>
                <w:sz w:val="18"/>
              </w:rPr>
              <w:t xml:space="preserve"> </w:t>
            </w:r>
            <w:r>
              <w:rPr>
                <w:color w:val="231F20"/>
                <w:w w:val="105"/>
                <w:sz w:val="18"/>
              </w:rPr>
              <w:t>and</w:t>
            </w:r>
            <w:r>
              <w:rPr>
                <w:color w:val="231F20"/>
                <w:spacing w:val="-14"/>
                <w:w w:val="105"/>
                <w:sz w:val="18"/>
              </w:rPr>
              <w:t xml:space="preserve"> </w:t>
            </w:r>
            <w:r>
              <w:rPr>
                <w:color w:val="231F20"/>
                <w:w w:val="105"/>
                <w:sz w:val="18"/>
              </w:rPr>
              <w:t>dry? (please</w:t>
            </w:r>
            <w:r>
              <w:rPr>
                <w:color w:val="231F20"/>
                <w:spacing w:val="-37"/>
                <w:w w:val="105"/>
                <w:sz w:val="18"/>
              </w:rPr>
              <w:t xml:space="preserve"> </w:t>
            </w:r>
            <w:r>
              <w:rPr>
                <w:color w:val="231F20"/>
                <w:w w:val="105"/>
                <w:sz w:val="18"/>
              </w:rPr>
              <w:t>observe)</w:t>
            </w:r>
          </w:p>
        </w:tc>
        <w:tc>
          <w:tcPr>
            <w:tcW w:w="1085" w:type="dxa"/>
          </w:tcPr>
          <w:p w:rsidR="00182425" w:rsidRDefault="001F3F88">
            <w:pPr>
              <w:pStyle w:val="TableParagraph"/>
              <w:tabs>
                <w:tab w:val="left" w:pos="599"/>
              </w:tabs>
              <w:spacing w:before="18"/>
              <w:ind w:right="4"/>
              <w:jc w:val="center"/>
              <w:rPr>
                <w:sz w:val="18"/>
              </w:rPr>
            </w:pPr>
            <w:r>
              <w:rPr>
                <w:color w:val="231F20"/>
                <w:spacing w:val="-5"/>
                <w:sz w:val="18"/>
              </w:rPr>
              <w:t>Yes</w:t>
            </w:r>
            <w:r>
              <w:rPr>
                <w:color w:val="231F20"/>
                <w:spacing w:val="-5"/>
                <w:sz w:val="18"/>
              </w:rPr>
              <w:tab/>
            </w:r>
            <w:r>
              <w:rPr>
                <w:color w:val="231F20"/>
                <w:sz w:val="18"/>
              </w:rPr>
              <w:t>No</w:t>
            </w:r>
          </w:p>
        </w:tc>
        <w:tc>
          <w:tcPr>
            <w:tcW w:w="895" w:type="dxa"/>
          </w:tcPr>
          <w:p w:rsidR="00182425" w:rsidRDefault="00182425">
            <w:pPr>
              <w:pStyle w:val="TableParagraph"/>
              <w:rPr>
                <w:rFonts w:ascii="Times New Roman"/>
                <w:sz w:val="18"/>
              </w:rPr>
            </w:pPr>
          </w:p>
        </w:tc>
      </w:tr>
      <w:tr w:rsidR="00182425">
        <w:trPr>
          <w:trHeight w:val="700"/>
        </w:trPr>
        <w:tc>
          <w:tcPr>
            <w:tcW w:w="439" w:type="dxa"/>
          </w:tcPr>
          <w:p w:rsidR="00182425" w:rsidRDefault="00182425">
            <w:pPr>
              <w:pStyle w:val="TableParagraph"/>
              <w:spacing w:before="3"/>
              <w:rPr>
                <w:sz w:val="18"/>
              </w:rPr>
            </w:pPr>
          </w:p>
          <w:p w:rsidR="00182425" w:rsidRDefault="001F3F88">
            <w:pPr>
              <w:pStyle w:val="TableParagraph"/>
              <w:ind w:left="69" w:right="62"/>
              <w:jc w:val="center"/>
              <w:rPr>
                <w:sz w:val="18"/>
              </w:rPr>
            </w:pPr>
            <w:r>
              <w:rPr>
                <w:color w:val="231F20"/>
                <w:sz w:val="18"/>
              </w:rPr>
              <w:t>9.</w:t>
            </w:r>
          </w:p>
        </w:tc>
        <w:tc>
          <w:tcPr>
            <w:tcW w:w="4126" w:type="dxa"/>
          </w:tcPr>
          <w:p w:rsidR="00182425" w:rsidRDefault="001F3F88">
            <w:pPr>
              <w:pStyle w:val="TableParagraph"/>
              <w:spacing w:before="18" w:line="254" w:lineRule="auto"/>
              <w:ind w:left="61" w:right="246"/>
              <w:jc w:val="both"/>
              <w:rPr>
                <w:i/>
                <w:sz w:val="18"/>
              </w:rPr>
            </w:pPr>
            <w:r>
              <w:rPr>
                <w:color w:val="231F20"/>
                <w:w w:val="105"/>
                <w:sz w:val="18"/>
              </w:rPr>
              <w:t xml:space="preserve">Is there anyone in this household who is </w:t>
            </w:r>
            <w:r>
              <w:rPr>
                <w:color w:val="231F20"/>
                <w:spacing w:val="-3"/>
                <w:w w:val="105"/>
                <w:sz w:val="18"/>
              </w:rPr>
              <w:t xml:space="preserve">HIV- </w:t>
            </w:r>
            <w:r>
              <w:rPr>
                <w:color w:val="231F20"/>
                <w:w w:val="105"/>
                <w:sz w:val="18"/>
              </w:rPr>
              <w:t>positive?</w:t>
            </w:r>
            <w:r>
              <w:rPr>
                <w:color w:val="231F20"/>
                <w:spacing w:val="-15"/>
                <w:w w:val="105"/>
                <w:sz w:val="18"/>
              </w:rPr>
              <w:t xml:space="preserve"> </w:t>
            </w:r>
            <w:r>
              <w:rPr>
                <w:i/>
                <w:color w:val="231F20"/>
                <w:w w:val="105"/>
                <w:sz w:val="18"/>
              </w:rPr>
              <w:t>If</w:t>
            </w:r>
            <w:r>
              <w:rPr>
                <w:i/>
                <w:color w:val="231F20"/>
                <w:spacing w:val="-15"/>
                <w:w w:val="105"/>
                <w:sz w:val="18"/>
              </w:rPr>
              <w:t xml:space="preserve"> </w:t>
            </w:r>
            <w:r>
              <w:rPr>
                <w:i/>
                <w:color w:val="231F20"/>
                <w:w w:val="105"/>
                <w:sz w:val="18"/>
              </w:rPr>
              <w:t>you</w:t>
            </w:r>
            <w:r>
              <w:rPr>
                <w:i/>
                <w:color w:val="231F20"/>
                <w:spacing w:val="-17"/>
                <w:w w:val="105"/>
                <w:sz w:val="18"/>
              </w:rPr>
              <w:t xml:space="preserve"> </w:t>
            </w:r>
            <w:r>
              <w:rPr>
                <w:i/>
                <w:color w:val="231F20"/>
                <w:w w:val="105"/>
                <w:sz w:val="18"/>
              </w:rPr>
              <w:t>already</w:t>
            </w:r>
            <w:r>
              <w:rPr>
                <w:i/>
                <w:color w:val="231F20"/>
                <w:spacing w:val="-15"/>
                <w:w w:val="105"/>
                <w:sz w:val="18"/>
              </w:rPr>
              <w:t xml:space="preserve"> </w:t>
            </w:r>
            <w:r>
              <w:rPr>
                <w:i/>
                <w:color w:val="231F20"/>
                <w:w w:val="105"/>
                <w:sz w:val="18"/>
              </w:rPr>
              <w:t>know</w:t>
            </w:r>
            <w:r>
              <w:rPr>
                <w:i/>
                <w:color w:val="231F20"/>
                <w:spacing w:val="-13"/>
                <w:w w:val="105"/>
                <w:sz w:val="18"/>
              </w:rPr>
              <w:t xml:space="preserve"> </w:t>
            </w:r>
            <w:r>
              <w:rPr>
                <w:i/>
                <w:color w:val="231F20"/>
                <w:w w:val="105"/>
                <w:sz w:val="18"/>
              </w:rPr>
              <w:t>the</w:t>
            </w:r>
            <w:r>
              <w:rPr>
                <w:i/>
                <w:color w:val="231F20"/>
                <w:spacing w:val="-16"/>
                <w:w w:val="105"/>
                <w:sz w:val="18"/>
              </w:rPr>
              <w:t xml:space="preserve"> </w:t>
            </w:r>
            <w:r>
              <w:rPr>
                <w:i/>
                <w:color w:val="231F20"/>
                <w:w w:val="105"/>
                <w:sz w:val="18"/>
              </w:rPr>
              <w:t>status,</w:t>
            </w:r>
            <w:r>
              <w:rPr>
                <w:i/>
                <w:color w:val="231F20"/>
                <w:spacing w:val="-16"/>
                <w:w w:val="105"/>
                <w:sz w:val="18"/>
              </w:rPr>
              <w:t xml:space="preserve"> </w:t>
            </w:r>
            <w:r>
              <w:rPr>
                <w:i/>
                <w:color w:val="231F20"/>
                <w:w w:val="105"/>
                <w:sz w:val="18"/>
              </w:rPr>
              <w:t>then check</w:t>
            </w:r>
            <w:r>
              <w:rPr>
                <w:i/>
                <w:color w:val="231F20"/>
                <w:spacing w:val="-18"/>
                <w:w w:val="105"/>
                <w:sz w:val="18"/>
              </w:rPr>
              <w:t xml:space="preserve"> </w:t>
            </w:r>
            <w:r>
              <w:rPr>
                <w:i/>
                <w:color w:val="231F20"/>
                <w:spacing w:val="-3"/>
                <w:w w:val="105"/>
                <w:sz w:val="18"/>
              </w:rPr>
              <w:t>“Yes.”</w:t>
            </w:r>
            <w:r>
              <w:rPr>
                <w:i/>
                <w:color w:val="231F20"/>
                <w:spacing w:val="-21"/>
                <w:w w:val="105"/>
                <w:sz w:val="18"/>
              </w:rPr>
              <w:t xml:space="preserve"> </w:t>
            </w:r>
            <w:r>
              <w:rPr>
                <w:i/>
                <w:color w:val="231F20"/>
                <w:w w:val="105"/>
                <w:sz w:val="18"/>
              </w:rPr>
              <w:t>Tick</w:t>
            </w:r>
            <w:r>
              <w:rPr>
                <w:i/>
                <w:color w:val="231F20"/>
                <w:spacing w:val="-15"/>
                <w:w w:val="105"/>
                <w:sz w:val="18"/>
              </w:rPr>
              <w:t xml:space="preserve"> </w:t>
            </w:r>
            <w:r>
              <w:rPr>
                <w:i/>
                <w:color w:val="231F20"/>
                <w:w w:val="105"/>
                <w:sz w:val="18"/>
              </w:rPr>
              <w:t>if</w:t>
            </w:r>
            <w:r>
              <w:rPr>
                <w:i/>
                <w:color w:val="231F20"/>
                <w:spacing w:val="-18"/>
                <w:w w:val="105"/>
                <w:sz w:val="18"/>
              </w:rPr>
              <w:t xml:space="preserve"> </w:t>
            </w:r>
            <w:r>
              <w:rPr>
                <w:i/>
                <w:color w:val="231F20"/>
                <w:w w:val="105"/>
                <w:sz w:val="18"/>
              </w:rPr>
              <w:t>adults</w:t>
            </w:r>
            <w:r>
              <w:rPr>
                <w:i/>
                <w:color w:val="231F20"/>
                <w:spacing w:val="-16"/>
                <w:w w:val="105"/>
                <w:sz w:val="18"/>
              </w:rPr>
              <w:t xml:space="preserve"> </w:t>
            </w:r>
            <w:r>
              <w:rPr>
                <w:i/>
                <w:color w:val="231F20"/>
                <w:w w:val="105"/>
                <w:sz w:val="18"/>
              </w:rPr>
              <w:t>and/or</w:t>
            </w:r>
            <w:r>
              <w:rPr>
                <w:i/>
                <w:color w:val="231F20"/>
                <w:spacing w:val="-16"/>
                <w:w w:val="105"/>
                <w:sz w:val="18"/>
              </w:rPr>
              <w:t xml:space="preserve"> </w:t>
            </w:r>
            <w:r>
              <w:rPr>
                <w:i/>
                <w:color w:val="231F20"/>
                <w:w w:val="105"/>
                <w:sz w:val="18"/>
              </w:rPr>
              <w:t>children.</w:t>
            </w:r>
          </w:p>
        </w:tc>
        <w:tc>
          <w:tcPr>
            <w:tcW w:w="2755" w:type="dxa"/>
            <w:gridSpan w:val="2"/>
          </w:tcPr>
          <w:p w:rsidR="00182425" w:rsidRDefault="001F3F88">
            <w:pPr>
              <w:pStyle w:val="TableParagraph"/>
              <w:tabs>
                <w:tab w:val="left" w:pos="1936"/>
              </w:tabs>
              <w:spacing w:before="27" w:line="244" w:lineRule="auto"/>
              <w:ind w:left="62" w:right="794"/>
              <w:rPr>
                <w:rFonts w:ascii="Calibri"/>
                <w:i/>
                <w:sz w:val="18"/>
              </w:rPr>
            </w:pPr>
            <w:r>
              <w:rPr>
                <w:rFonts w:ascii="Calibri"/>
                <w:i/>
                <w:color w:val="231F20"/>
                <w:w w:val="105"/>
                <w:sz w:val="18"/>
              </w:rPr>
              <w:t>Adults:</w:t>
            </w:r>
            <w:r>
              <w:rPr>
                <w:rFonts w:ascii="Calibri"/>
                <w:i/>
                <w:color w:val="231F20"/>
                <w:w w:val="105"/>
                <w:sz w:val="18"/>
                <w:u w:val="single" w:color="231F20"/>
              </w:rPr>
              <w:tab/>
            </w:r>
            <w:r>
              <w:rPr>
                <w:rFonts w:ascii="Calibri"/>
                <w:i/>
                <w:color w:val="231F20"/>
                <w:w w:val="105"/>
                <w:sz w:val="18"/>
              </w:rPr>
              <w:t xml:space="preserve"> Children:</w:t>
            </w:r>
            <w:r>
              <w:rPr>
                <w:rFonts w:ascii="Calibri"/>
                <w:i/>
                <w:color w:val="231F20"/>
                <w:w w:val="105"/>
                <w:sz w:val="18"/>
                <w:u w:val="single" w:color="231F20"/>
              </w:rPr>
              <w:t xml:space="preserve"> </w:t>
            </w:r>
            <w:r>
              <w:rPr>
                <w:rFonts w:ascii="Calibri"/>
                <w:i/>
                <w:color w:val="231F20"/>
                <w:sz w:val="18"/>
                <w:u w:val="single" w:color="231F20"/>
              </w:rPr>
              <w:tab/>
            </w:r>
          </w:p>
        </w:tc>
        <w:tc>
          <w:tcPr>
            <w:tcW w:w="1085" w:type="dxa"/>
          </w:tcPr>
          <w:p w:rsidR="00182425" w:rsidRDefault="001F3F88">
            <w:pPr>
              <w:pStyle w:val="TableParagraph"/>
              <w:spacing w:before="18"/>
              <w:jc w:val="center"/>
              <w:rPr>
                <w:sz w:val="18"/>
              </w:rPr>
            </w:pPr>
            <w:r>
              <w:rPr>
                <w:color w:val="231F20"/>
                <w:w w:val="105"/>
                <w:sz w:val="18"/>
              </w:rPr>
              <w:t>Yes  No DK</w:t>
            </w:r>
          </w:p>
        </w:tc>
        <w:tc>
          <w:tcPr>
            <w:tcW w:w="895" w:type="dxa"/>
          </w:tcPr>
          <w:p w:rsidR="00182425" w:rsidRDefault="00182425">
            <w:pPr>
              <w:pStyle w:val="TableParagraph"/>
              <w:rPr>
                <w:rFonts w:ascii="Times New Roman"/>
                <w:sz w:val="18"/>
              </w:rPr>
            </w:pPr>
          </w:p>
        </w:tc>
      </w:tr>
      <w:tr w:rsidR="00182425">
        <w:trPr>
          <w:trHeight w:val="320"/>
        </w:trPr>
        <w:tc>
          <w:tcPr>
            <w:tcW w:w="439" w:type="dxa"/>
          </w:tcPr>
          <w:p w:rsidR="00182425" w:rsidRDefault="001F3F88">
            <w:pPr>
              <w:pStyle w:val="TableParagraph"/>
              <w:spacing w:before="51"/>
              <w:ind w:left="74" w:right="59"/>
              <w:jc w:val="center"/>
              <w:rPr>
                <w:sz w:val="18"/>
              </w:rPr>
            </w:pPr>
            <w:r>
              <w:rPr>
                <w:color w:val="231F20"/>
                <w:sz w:val="18"/>
              </w:rPr>
              <w:t>10.</w:t>
            </w:r>
          </w:p>
        </w:tc>
        <w:tc>
          <w:tcPr>
            <w:tcW w:w="6881" w:type="dxa"/>
            <w:gridSpan w:val="3"/>
          </w:tcPr>
          <w:p w:rsidR="00182425" w:rsidRDefault="001F3F88">
            <w:pPr>
              <w:pStyle w:val="TableParagraph"/>
              <w:spacing w:before="51"/>
              <w:ind w:left="62"/>
              <w:rPr>
                <w:sz w:val="18"/>
              </w:rPr>
            </w:pPr>
            <w:r>
              <w:rPr>
                <w:color w:val="231F20"/>
                <w:w w:val="105"/>
                <w:sz w:val="18"/>
              </w:rPr>
              <w:t>Does the caregiver know the HIV status of ALL children in the household?</w:t>
            </w:r>
          </w:p>
        </w:tc>
        <w:tc>
          <w:tcPr>
            <w:tcW w:w="1085" w:type="dxa"/>
          </w:tcPr>
          <w:p w:rsidR="00182425" w:rsidRDefault="001F3F88">
            <w:pPr>
              <w:pStyle w:val="TableParagraph"/>
              <w:tabs>
                <w:tab w:val="left" w:pos="599"/>
              </w:tabs>
              <w:spacing w:before="51"/>
              <w:ind w:right="13"/>
              <w:jc w:val="center"/>
              <w:rPr>
                <w:sz w:val="18"/>
              </w:rPr>
            </w:pPr>
            <w:r>
              <w:rPr>
                <w:color w:val="231F20"/>
                <w:spacing w:val="-5"/>
                <w:sz w:val="18"/>
              </w:rPr>
              <w:t>Yes</w:t>
            </w:r>
            <w:r>
              <w:rPr>
                <w:color w:val="231F20"/>
                <w:spacing w:val="-5"/>
                <w:sz w:val="18"/>
              </w:rPr>
              <w:tab/>
            </w:r>
            <w:r>
              <w:rPr>
                <w:color w:val="231F20"/>
                <w:sz w:val="18"/>
              </w:rPr>
              <w:t>No</w:t>
            </w:r>
          </w:p>
        </w:tc>
        <w:tc>
          <w:tcPr>
            <w:tcW w:w="895" w:type="dxa"/>
          </w:tcPr>
          <w:p w:rsidR="00182425" w:rsidRDefault="00182425">
            <w:pPr>
              <w:pStyle w:val="TableParagraph"/>
              <w:rPr>
                <w:rFonts w:ascii="Times New Roman"/>
                <w:sz w:val="18"/>
              </w:rPr>
            </w:pPr>
          </w:p>
        </w:tc>
      </w:tr>
      <w:tr w:rsidR="00182425">
        <w:trPr>
          <w:trHeight w:val="480"/>
        </w:trPr>
        <w:tc>
          <w:tcPr>
            <w:tcW w:w="7320" w:type="dxa"/>
            <w:gridSpan w:val="4"/>
          </w:tcPr>
          <w:p w:rsidR="00182425" w:rsidRDefault="001F3F88">
            <w:pPr>
              <w:pStyle w:val="TableParagraph"/>
              <w:spacing w:before="15" w:line="259" w:lineRule="auto"/>
              <w:ind w:left="129"/>
              <w:rPr>
                <w:rFonts w:ascii="Bookman Old Style" w:hAnsi="Bookman Old Style"/>
                <w:sz w:val="18"/>
              </w:rPr>
            </w:pPr>
            <w:r>
              <w:rPr>
                <w:b/>
                <w:color w:val="231F20"/>
                <w:w w:val="110"/>
                <w:sz w:val="18"/>
              </w:rPr>
              <w:t>Health,</w:t>
            </w:r>
            <w:r>
              <w:rPr>
                <w:b/>
                <w:color w:val="231F20"/>
                <w:spacing w:val="-35"/>
                <w:w w:val="110"/>
                <w:sz w:val="18"/>
              </w:rPr>
              <w:t xml:space="preserve"> </w:t>
            </w:r>
            <w:r>
              <w:rPr>
                <w:b/>
                <w:color w:val="231F20"/>
                <w:spacing w:val="-4"/>
                <w:w w:val="110"/>
                <w:sz w:val="18"/>
              </w:rPr>
              <w:t>Water,</w:t>
            </w:r>
            <w:r>
              <w:rPr>
                <w:b/>
                <w:color w:val="231F20"/>
                <w:spacing w:val="-39"/>
                <w:w w:val="110"/>
                <w:sz w:val="18"/>
              </w:rPr>
              <w:t xml:space="preserve"> </w:t>
            </w:r>
            <w:r>
              <w:rPr>
                <w:b/>
                <w:color w:val="231F20"/>
                <w:w w:val="110"/>
                <w:sz w:val="18"/>
              </w:rPr>
              <w:t>Sanitation,</w:t>
            </w:r>
            <w:r>
              <w:rPr>
                <w:b/>
                <w:color w:val="231F20"/>
                <w:spacing w:val="-37"/>
                <w:w w:val="110"/>
                <w:sz w:val="18"/>
              </w:rPr>
              <w:t xml:space="preserve"> </w:t>
            </w:r>
            <w:r>
              <w:rPr>
                <w:b/>
                <w:color w:val="231F20"/>
                <w:w w:val="110"/>
                <w:sz w:val="18"/>
              </w:rPr>
              <w:t>and</w:t>
            </w:r>
            <w:r>
              <w:rPr>
                <w:b/>
                <w:color w:val="231F20"/>
                <w:spacing w:val="-34"/>
                <w:w w:val="110"/>
                <w:sz w:val="18"/>
              </w:rPr>
              <w:t xml:space="preserve"> </w:t>
            </w:r>
            <w:r>
              <w:rPr>
                <w:b/>
                <w:color w:val="231F20"/>
                <w:w w:val="110"/>
                <w:sz w:val="18"/>
              </w:rPr>
              <w:t>Shelter?</w:t>
            </w:r>
            <w:r>
              <w:rPr>
                <w:b/>
                <w:color w:val="231F20"/>
                <w:spacing w:val="-35"/>
                <w:w w:val="110"/>
                <w:sz w:val="18"/>
              </w:rPr>
              <w:t xml:space="preserve"> </w:t>
            </w:r>
            <w:r>
              <w:rPr>
                <w:b/>
                <w:color w:val="231F20"/>
                <w:w w:val="110"/>
                <w:sz w:val="18"/>
              </w:rPr>
              <w:t>(if</w:t>
            </w:r>
            <w:r>
              <w:rPr>
                <w:b/>
                <w:color w:val="231F20"/>
                <w:spacing w:val="-35"/>
                <w:w w:val="110"/>
                <w:sz w:val="18"/>
              </w:rPr>
              <w:t xml:space="preserve"> </w:t>
            </w:r>
            <w:r>
              <w:rPr>
                <w:b/>
                <w:color w:val="231F20"/>
                <w:w w:val="110"/>
                <w:sz w:val="18"/>
              </w:rPr>
              <w:t>#7,</w:t>
            </w:r>
            <w:r>
              <w:rPr>
                <w:b/>
                <w:color w:val="231F20"/>
                <w:spacing w:val="-35"/>
                <w:w w:val="110"/>
                <w:sz w:val="18"/>
              </w:rPr>
              <w:t xml:space="preserve"> </w:t>
            </w:r>
            <w:r>
              <w:rPr>
                <w:b/>
                <w:color w:val="231F20"/>
                <w:w w:val="110"/>
                <w:sz w:val="18"/>
              </w:rPr>
              <w:t>#8,</w:t>
            </w:r>
            <w:r>
              <w:rPr>
                <w:b/>
                <w:color w:val="231F20"/>
                <w:spacing w:val="-35"/>
                <w:w w:val="110"/>
                <w:sz w:val="18"/>
              </w:rPr>
              <w:t xml:space="preserve"> </w:t>
            </w:r>
            <w:r>
              <w:rPr>
                <w:b/>
                <w:color w:val="231F20"/>
                <w:w w:val="110"/>
                <w:sz w:val="18"/>
              </w:rPr>
              <w:t>or</w:t>
            </w:r>
            <w:r>
              <w:rPr>
                <w:b/>
                <w:color w:val="231F20"/>
                <w:spacing w:val="-35"/>
                <w:w w:val="110"/>
                <w:sz w:val="18"/>
              </w:rPr>
              <w:t xml:space="preserve"> </w:t>
            </w:r>
            <w:r>
              <w:rPr>
                <w:b/>
                <w:color w:val="231F20"/>
                <w:w w:val="110"/>
                <w:sz w:val="18"/>
              </w:rPr>
              <w:t>#10</w:t>
            </w:r>
            <w:r>
              <w:rPr>
                <w:b/>
                <w:color w:val="231F20"/>
                <w:spacing w:val="-35"/>
                <w:w w:val="110"/>
                <w:sz w:val="18"/>
              </w:rPr>
              <w:t xml:space="preserve"> </w:t>
            </w:r>
            <w:r>
              <w:rPr>
                <w:b/>
                <w:color w:val="231F20"/>
                <w:w w:val="110"/>
                <w:sz w:val="18"/>
              </w:rPr>
              <w:t>is</w:t>
            </w:r>
            <w:r>
              <w:rPr>
                <w:b/>
                <w:color w:val="231F20"/>
                <w:spacing w:val="-35"/>
                <w:w w:val="110"/>
                <w:sz w:val="18"/>
              </w:rPr>
              <w:t xml:space="preserve"> </w:t>
            </w:r>
            <w:r>
              <w:rPr>
                <w:b/>
                <w:color w:val="231F20"/>
                <w:w w:val="110"/>
                <w:sz w:val="18"/>
              </w:rPr>
              <w:t>“No,”</w:t>
            </w:r>
            <w:r>
              <w:rPr>
                <w:b/>
                <w:color w:val="231F20"/>
                <w:spacing w:val="-35"/>
                <w:w w:val="110"/>
                <w:sz w:val="18"/>
              </w:rPr>
              <w:t xml:space="preserve"> </w:t>
            </w:r>
            <w:r>
              <w:rPr>
                <w:b/>
                <w:color w:val="231F20"/>
                <w:w w:val="110"/>
                <w:sz w:val="18"/>
              </w:rPr>
              <w:t>or</w:t>
            </w:r>
            <w:r>
              <w:rPr>
                <w:b/>
                <w:color w:val="231F20"/>
                <w:spacing w:val="-35"/>
                <w:w w:val="110"/>
                <w:sz w:val="18"/>
              </w:rPr>
              <w:t xml:space="preserve"> </w:t>
            </w:r>
            <w:r>
              <w:rPr>
                <w:b/>
                <w:color w:val="231F20"/>
                <w:w w:val="110"/>
                <w:sz w:val="18"/>
              </w:rPr>
              <w:t>#9</w:t>
            </w:r>
            <w:r>
              <w:rPr>
                <w:b/>
                <w:color w:val="231F20"/>
                <w:spacing w:val="-35"/>
                <w:w w:val="110"/>
                <w:sz w:val="18"/>
              </w:rPr>
              <w:t xml:space="preserve"> </w:t>
            </w:r>
            <w:r>
              <w:rPr>
                <w:b/>
                <w:color w:val="231F20"/>
                <w:w w:val="110"/>
                <w:sz w:val="18"/>
              </w:rPr>
              <w:t>is</w:t>
            </w:r>
            <w:r>
              <w:rPr>
                <w:b/>
                <w:color w:val="231F20"/>
                <w:spacing w:val="-35"/>
                <w:w w:val="110"/>
                <w:sz w:val="18"/>
              </w:rPr>
              <w:t xml:space="preserve"> </w:t>
            </w:r>
            <w:r>
              <w:rPr>
                <w:b/>
                <w:color w:val="231F20"/>
                <w:spacing w:val="-3"/>
                <w:w w:val="110"/>
                <w:sz w:val="18"/>
              </w:rPr>
              <w:t xml:space="preserve">“Yes,” </w:t>
            </w:r>
            <w:r>
              <w:rPr>
                <w:b/>
                <w:color w:val="231F20"/>
                <w:w w:val="113"/>
                <w:sz w:val="18"/>
              </w:rPr>
              <w:t>ch</w:t>
            </w:r>
            <w:r>
              <w:rPr>
                <w:b/>
                <w:color w:val="231F20"/>
                <w:spacing w:val="1"/>
                <w:w w:val="113"/>
                <w:sz w:val="18"/>
              </w:rPr>
              <w:t>e</w:t>
            </w:r>
            <w:r>
              <w:rPr>
                <w:b/>
                <w:color w:val="231F20"/>
                <w:w w:val="113"/>
                <w:sz w:val="18"/>
              </w:rPr>
              <w:t>ck</w:t>
            </w:r>
            <w:r>
              <w:rPr>
                <w:b/>
                <w:color w:val="231F20"/>
                <w:spacing w:val="-35"/>
                <w:sz w:val="18"/>
              </w:rPr>
              <w:t xml:space="preserve"> </w:t>
            </w:r>
            <w:r>
              <w:rPr>
                <w:b/>
                <w:color w:val="231F20"/>
                <w:spacing w:val="-1"/>
                <w:w w:val="113"/>
                <w:sz w:val="18"/>
              </w:rPr>
              <w:t>“Ye</w:t>
            </w:r>
            <w:r>
              <w:rPr>
                <w:b/>
                <w:color w:val="231F20"/>
                <w:spacing w:val="-5"/>
                <w:w w:val="113"/>
                <w:sz w:val="18"/>
              </w:rPr>
              <w:t>s</w:t>
            </w:r>
            <w:r>
              <w:rPr>
                <w:b/>
                <w:color w:val="231F20"/>
                <w:spacing w:val="-3"/>
                <w:w w:val="113"/>
                <w:sz w:val="18"/>
              </w:rPr>
              <w:t>”</w:t>
            </w:r>
            <w:r>
              <w:rPr>
                <w:b/>
                <w:color w:val="231F20"/>
                <w:spacing w:val="15"/>
                <w:w w:val="113"/>
                <w:sz w:val="18"/>
              </w:rPr>
              <w:t>)</w:t>
            </w:r>
          </w:p>
        </w:tc>
        <w:tc>
          <w:tcPr>
            <w:tcW w:w="1085" w:type="dxa"/>
          </w:tcPr>
          <w:p w:rsidR="00182425" w:rsidRDefault="001F3F88">
            <w:pPr>
              <w:pStyle w:val="TableParagraph"/>
              <w:tabs>
                <w:tab w:val="left" w:pos="619"/>
              </w:tabs>
              <w:spacing w:before="128"/>
              <w:ind w:right="8"/>
              <w:jc w:val="center"/>
              <w:rPr>
                <w:b/>
                <w:sz w:val="18"/>
              </w:rPr>
            </w:pPr>
            <w:r>
              <w:rPr>
                <w:b/>
                <w:color w:val="231F20"/>
                <w:spacing w:val="-5"/>
                <w:sz w:val="18"/>
              </w:rPr>
              <w:t>Yes</w:t>
            </w:r>
            <w:r>
              <w:rPr>
                <w:b/>
                <w:color w:val="231F20"/>
                <w:spacing w:val="-5"/>
                <w:sz w:val="18"/>
              </w:rPr>
              <w:tab/>
            </w:r>
            <w:r>
              <w:rPr>
                <w:b/>
                <w:color w:val="231F20"/>
                <w:sz w:val="18"/>
              </w:rPr>
              <w:t>No</w:t>
            </w:r>
          </w:p>
        </w:tc>
        <w:tc>
          <w:tcPr>
            <w:tcW w:w="895" w:type="dxa"/>
          </w:tcPr>
          <w:p w:rsidR="00182425" w:rsidRDefault="00182425">
            <w:pPr>
              <w:pStyle w:val="TableParagraph"/>
              <w:rPr>
                <w:rFonts w:ascii="Times New Roman"/>
                <w:sz w:val="18"/>
              </w:rPr>
            </w:pPr>
          </w:p>
        </w:tc>
      </w:tr>
      <w:tr w:rsidR="00182425">
        <w:trPr>
          <w:trHeight w:val="260"/>
        </w:trPr>
        <w:tc>
          <w:tcPr>
            <w:tcW w:w="9300" w:type="dxa"/>
            <w:gridSpan w:val="6"/>
            <w:shd w:val="clear" w:color="auto" w:fill="BDD7EE"/>
          </w:tcPr>
          <w:p w:rsidR="00182425" w:rsidRDefault="001F3F88">
            <w:pPr>
              <w:pStyle w:val="TableParagraph"/>
              <w:spacing w:before="36"/>
              <w:ind w:left="129"/>
              <w:rPr>
                <w:rFonts w:ascii="Century Gothic"/>
                <w:sz w:val="15"/>
              </w:rPr>
            </w:pPr>
            <w:r>
              <w:rPr>
                <w:rFonts w:ascii="Century Gothic"/>
                <w:color w:val="231F20"/>
                <w:sz w:val="15"/>
              </w:rPr>
              <w:t>EDUCATION</w:t>
            </w:r>
          </w:p>
        </w:tc>
      </w:tr>
      <w:tr w:rsidR="00182425">
        <w:trPr>
          <w:trHeight w:val="480"/>
        </w:trPr>
        <w:tc>
          <w:tcPr>
            <w:tcW w:w="439" w:type="dxa"/>
          </w:tcPr>
          <w:p w:rsidR="00182425" w:rsidRDefault="001F3F88">
            <w:pPr>
              <w:pStyle w:val="TableParagraph"/>
              <w:spacing w:before="131"/>
              <w:ind w:left="72" w:right="62"/>
              <w:jc w:val="center"/>
              <w:rPr>
                <w:sz w:val="18"/>
              </w:rPr>
            </w:pPr>
            <w:r>
              <w:rPr>
                <w:color w:val="231F20"/>
                <w:sz w:val="18"/>
              </w:rPr>
              <w:t>11.</w:t>
            </w:r>
          </w:p>
        </w:tc>
        <w:tc>
          <w:tcPr>
            <w:tcW w:w="6881" w:type="dxa"/>
            <w:gridSpan w:val="3"/>
          </w:tcPr>
          <w:p w:rsidR="00182425" w:rsidRDefault="001F3F88">
            <w:pPr>
              <w:pStyle w:val="TableParagraph"/>
              <w:spacing w:before="18" w:line="256" w:lineRule="auto"/>
              <w:ind w:left="62" w:right="75"/>
              <w:rPr>
                <w:sz w:val="18"/>
              </w:rPr>
            </w:pPr>
            <w:r>
              <w:rPr>
                <w:color w:val="231F20"/>
                <w:w w:val="105"/>
                <w:sz w:val="18"/>
              </w:rPr>
              <w:t>Are</w:t>
            </w:r>
            <w:r>
              <w:rPr>
                <w:color w:val="231F20"/>
                <w:spacing w:val="-15"/>
                <w:w w:val="105"/>
                <w:sz w:val="18"/>
              </w:rPr>
              <w:t xml:space="preserve"> </w:t>
            </w:r>
            <w:r>
              <w:rPr>
                <w:color w:val="231F20"/>
                <w:w w:val="105"/>
                <w:sz w:val="18"/>
              </w:rPr>
              <w:t>there</w:t>
            </w:r>
            <w:r>
              <w:rPr>
                <w:color w:val="231F20"/>
                <w:spacing w:val="-13"/>
                <w:w w:val="105"/>
                <w:sz w:val="18"/>
              </w:rPr>
              <w:t xml:space="preserve"> </w:t>
            </w:r>
            <w:r>
              <w:rPr>
                <w:color w:val="231F20"/>
                <w:w w:val="105"/>
                <w:sz w:val="18"/>
              </w:rPr>
              <w:t>any</w:t>
            </w:r>
            <w:r>
              <w:rPr>
                <w:color w:val="231F20"/>
                <w:spacing w:val="-13"/>
                <w:w w:val="105"/>
                <w:sz w:val="18"/>
              </w:rPr>
              <w:t xml:space="preserve"> </w:t>
            </w:r>
            <w:r>
              <w:rPr>
                <w:color w:val="231F20"/>
                <w:w w:val="105"/>
                <w:sz w:val="18"/>
              </w:rPr>
              <w:t>children</w:t>
            </w:r>
            <w:r>
              <w:rPr>
                <w:color w:val="231F20"/>
                <w:spacing w:val="-15"/>
                <w:w w:val="105"/>
                <w:sz w:val="18"/>
              </w:rPr>
              <w:t xml:space="preserve"> </w:t>
            </w:r>
            <w:r>
              <w:rPr>
                <w:color w:val="231F20"/>
                <w:w w:val="105"/>
                <w:sz w:val="18"/>
              </w:rPr>
              <w:t>ages</w:t>
            </w:r>
            <w:r>
              <w:rPr>
                <w:color w:val="231F20"/>
                <w:spacing w:val="-11"/>
                <w:w w:val="105"/>
                <w:sz w:val="18"/>
              </w:rPr>
              <w:t xml:space="preserve"> </w:t>
            </w:r>
            <w:r>
              <w:rPr>
                <w:color w:val="231F20"/>
                <w:w w:val="105"/>
                <w:sz w:val="18"/>
              </w:rPr>
              <w:t>5</w:t>
            </w:r>
            <w:r>
              <w:rPr>
                <w:color w:val="231F20"/>
                <w:spacing w:val="-16"/>
                <w:w w:val="105"/>
                <w:sz w:val="18"/>
              </w:rPr>
              <w:t xml:space="preserve"> </w:t>
            </w:r>
            <w:r>
              <w:rPr>
                <w:color w:val="231F20"/>
                <w:w w:val="105"/>
                <w:sz w:val="18"/>
              </w:rPr>
              <w:t>to</w:t>
            </w:r>
            <w:r>
              <w:rPr>
                <w:color w:val="231F20"/>
                <w:spacing w:val="-14"/>
                <w:w w:val="105"/>
                <w:sz w:val="18"/>
              </w:rPr>
              <w:t xml:space="preserve"> </w:t>
            </w:r>
            <w:r>
              <w:rPr>
                <w:color w:val="231F20"/>
                <w:w w:val="105"/>
                <w:sz w:val="18"/>
              </w:rPr>
              <w:t>17</w:t>
            </w:r>
            <w:r>
              <w:rPr>
                <w:color w:val="231F20"/>
                <w:spacing w:val="-14"/>
                <w:w w:val="105"/>
                <w:sz w:val="18"/>
              </w:rPr>
              <w:t xml:space="preserve"> </w:t>
            </w:r>
            <w:r>
              <w:rPr>
                <w:color w:val="231F20"/>
                <w:w w:val="105"/>
                <w:sz w:val="18"/>
              </w:rPr>
              <w:t>years</w:t>
            </w:r>
            <w:r>
              <w:rPr>
                <w:color w:val="231F20"/>
                <w:spacing w:val="-13"/>
                <w:w w:val="105"/>
                <w:sz w:val="18"/>
              </w:rPr>
              <w:t xml:space="preserve"> </w:t>
            </w:r>
            <w:r>
              <w:rPr>
                <w:color w:val="231F20"/>
                <w:w w:val="105"/>
                <w:sz w:val="18"/>
              </w:rPr>
              <w:t>in</w:t>
            </w:r>
            <w:r>
              <w:rPr>
                <w:color w:val="231F20"/>
                <w:spacing w:val="-16"/>
                <w:w w:val="105"/>
                <w:sz w:val="18"/>
              </w:rPr>
              <w:t xml:space="preserve"> </w:t>
            </w:r>
            <w:r>
              <w:rPr>
                <w:color w:val="231F20"/>
                <w:w w:val="105"/>
                <w:sz w:val="18"/>
              </w:rPr>
              <w:t>this</w:t>
            </w:r>
            <w:r>
              <w:rPr>
                <w:color w:val="231F20"/>
                <w:spacing w:val="-11"/>
                <w:w w:val="105"/>
                <w:sz w:val="18"/>
              </w:rPr>
              <w:t xml:space="preserve"> </w:t>
            </w:r>
            <w:r>
              <w:rPr>
                <w:color w:val="231F20"/>
                <w:w w:val="105"/>
                <w:sz w:val="18"/>
              </w:rPr>
              <w:t>household</w:t>
            </w:r>
            <w:r>
              <w:rPr>
                <w:color w:val="231F20"/>
                <w:spacing w:val="-10"/>
                <w:w w:val="105"/>
                <w:sz w:val="18"/>
              </w:rPr>
              <w:t xml:space="preserve"> </w:t>
            </w:r>
            <w:r>
              <w:rPr>
                <w:color w:val="231F20"/>
                <w:w w:val="105"/>
                <w:sz w:val="18"/>
              </w:rPr>
              <w:t>who</w:t>
            </w:r>
            <w:r>
              <w:rPr>
                <w:color w:val="231F20"/>
                <w:spacing w:val="-14"/>
                <w:w w:val="105"/>
                <w:sz w:val="18"/>
              </w:rPr>
              <w:t xml:space="preserve"> </w:t>
            </w:r>
            <w:r>
              <w:rPr>
                <w:color w:val="231F20"/>
                <w:w w:val="105"/>
                <w:sz w:val="18"/>
              </w:rPr>
              <w:t>are</w:t>
            </w:r>
            <w:r>
              <w:rPr>
                <w:color w:val="231F20"/>
                <w:spacing w:val="-13"/>
                <w:w w:val="105"/>
                <w:sz w:val="18"/>
              </w:rPr>
              <w:t xml:space="preserve"> </w:t>
            </w:r>
            <w:r>
              <w:rPr>
                <w:color w:val="231F20"/>
                <w:w w:val="105"/>
                <w:sz w:val="18"/>
              </w:rPr>
              <w:t>not</w:t>
            </w:r>
            <w:r>
              <w:rPr>
                <w:color w:val="231F20"/>
                <w:spacing w:val="-12"/>
                <w:w w:val="105"/>
                <w:sz w:val="18"/>
              </w:rPr>
              <w:t xml:space="preserve"> </w:t>
            </w:r>
            <w:r>
              <w:rPr>
                <w:color w:val="231F20"/>
                <w:w w:val="105"/>
                <w:sz w:val="18"/>
              </w:rPr>
              <w:t>enrolled in</w:t>
            </w:r>
            <w:r>
              <w:rPr>
                <w:color w:val="231F20"/>
                <w:spacing w:val="-23"/>
                <w:w w:val="105"/>
                <w:sz w:val="18"/>
              </w:rPr>
              <w:t xml:space="preserve"> </w:t>
            </w:r>
            <w:r>
              <w:rPr>
                <w:color w:val="231F20"/>
                <w:w w:val="105"/>
                <w:sz w:val="18"/>
              </w:rPr>
              <w:t>school?</w:t>
            </w:r>
          </w:p>
        </w:tc>
        <w:tc>
          <w:tcPr>
            <w:tcW w:w="1085" w:type="dxa"/>
            <w:tcBorders>
              <w:bottom w:val="single" w:sz="2" w:space="0" w:color="231F20"/>
            </w:tcBorders>
          </w:tcPr>
          <w:p w:rsidR="00182425" w:rsidRDefault="001F3F88">
            <w:pPr>
              <w:pStyle w:val="TableParagraph"/>
              <w:spacing w:before="18"/>
              <w:ind w:right="6"/>
              <w:jc w:val="center"/>
              <w:rPr>
                <w:sz w:val="18"/>
              </w:rPr>
            </w:pPr>
            <w:r>
              <w:rPr>
                <w:color w:val="231F20"/>
                <w:w w:val="105"/>
                <w:sz w:val="18"/>
              </w:rPr>
              <w:t>Yes  No NA</w:t>
            </w:r>
          </w:p>
        </w:tc>
        <w:tc>
          <w:tcPr>
            <w:tcW w:w="895" w:type="dxa"/>
            <w:tcBorders>
              <w:bottom w:val="single" w:sz="2" w:space="0" w:color="231F20"/>
            </w:tcBorders>
          </w:tcPr>
          <w:p w:rsidR="00182425" w:rsidRDefault="00182425">
            <w:pPr>
              <w:pStyle w:val="TableParagraph"/>
              <w:rPr>
                <w:rFonts w:ascii="Times New Roman"/>
                <w:sz w:val="18"/>
              </w:rPr>
            </w:pPr>
          </w:p>
        </w:tc>
      </w:tr>
      <w:tr w:rsidR="00182425">
        <w:trPr>
          <w:trHeight w:val="480"/>
        </w:trPr>
        <w:tc>
          <w:tcPr>
            <w:tcW w:w="439" w:type="dxa"/>
          </w:tcPr>
          <w:p w:rsidR="00182425" w:rsidRDefault="001F3F88">
            <w:pPr>
              <w:pStyle w:val="TableParagraph"/>
              <w:spacing w:before="128"/>
              <w:ind w:left="72" w:right="62"/>
              <w:jc w:val="center"/>
              <w:rPr>
                <w:sz w:val="18"/>
              </w:rPr>
            </w:pPr>
            <w:r>
              <w:rPr>
                <w:color w:val="231F20"/>
                <w:sz w:val="18"/>
              </w:rPr>
              <w:t>12.</w:t>
            </w:r>
          </w:p>
        </w:tc>
        <w:tc>
          <w:tcPr>
            <w:tcW w:w="6881" w:type="dxa"/>
            <w:gridSpan w:val="3"/>
          </w:tcPr>
          <w:p w:rsidR="00182425" w:rsidRDefault="001F3F88">
            <w:pPr>
              <w:pStyle w:val="TableParagraph"/>
              <w:spacing w:before="18" w:line="254" w:lineRule="auto"/>
              <w:ind w:left="62"/>
              <w:rPr>
                <w:sz w:val="18"/>
              </w:rPr>
            </w:pPr>
            <w:r>
              <w:rPr>
                <w:color w:val="231F20"/>
                <w:w w:val="105"/>
                <w:sz w:val="18"/>
              </w:rPr>
              <w:t>Are</w:t>
            </w:r>
            <w:r>
              <w:rPr>
                <w:color w:val="231F20"/>
                <w:spacing w:val="-23"/>
                <w:w w:val="105"/>
                <w:sz w:val="18"/>
              </w:rPr>
              <w:t xml:space="preserve"> </w:t>
            </w:r>
            <w:r>
              <w:rPr>
                <w:color w:val="231F20"/>
                <w:w w:val="105"/>
                <w:sz w:val="18"/>
              </w:rPr>
              <w:t>there</w:t>
            </w:r>
            <w:r>
              <w:rPr>
                <w:color w:val="231F20"/>
                <w:spacing w:val="-23"/>
                <w:w w:val="105"/>
                <w:sz w:val="18"/>
              </w:rPr>
              <w:t xml:space="preserve"> </w:t>
            </w:r>
            <w:r>
              <w:rPr>
                <w:color w:val="231F20"/>
                <w:w w:val="105"/>
                <w:sz w:val="18"/>
              </w:rPr>
              <w:t>any</w:t>
            </w:r>
            <w:r>
              <w:rPr>
                <w:color w:val="231F20"/>
                <w:spacing w:val="-20"/>
                <w:w w:val="105"/>
                <w:sz w:val="18"/>
              </w:rPr>
              <w:t xml:space="preserve"> </w:t>
            </w:r>
            <w:r>
              <w:rPr>
                <w:color w:val="231F20"/>
                <w:w w:val="105"/>
                <w:sz w:val="18"/>
              </w:rPr>
              <w:t>children</w:t>
            </w:r>
            <w:r>
              <w:rPr>
                <w:color w:val="231F20"/>
                <w:spacing w:val="-23"/>
                <w:w w:val="105"/>
                <w:sz w:val="18"/>
              </w:rPr>
              <w:t xml:space="preserve"> </w:t>
            </w:r>
            <w:r>
              <w:rPr>
                <w:color w:val="231F20"/>
                <w:w w:val="105"/>
                <w:sz w:val="18"/>
              </w:rPr>
              <w:t>ages</w:t>
            </w:r>
            <w:r>
              <w:rPr>
                <w:color w:val="231F20"/>
                <w:spacing w:val="-23"/>
                <w:w w:val="105"/>
                <w:sz w:val="18"/>
              </w:rPr>
              <w:t xml:space="preserve"> </w:t>
            </w:r>
            <w:r>
              <w:rPr>
                <w:color w:val="231F20"/>
                <w:w w:val="105"/>
                <w:sz w:val="18"/>
              </w:rPr>
              <w:t>5</w:t>
            </w:r>
            <w:r>
              <w:rPr>
                <w:color w:val="231F20"/>
                <w:spacing w:val="-21"/>
                <w:w w:val="105"/>
                <w:sz w:val="18"/>
              </w:rPr>
              <w:t xml:space="preserve"> </w:t>
            </w:r>
            <w:r>
              <w:rPr>
                <w:color w:val="231F20"/>
                <w:w w:val="105"/>
                <w:sz w:val="18"/>
              </w:rPr>
              <w:t>to</w:t>
            </w:r>
            <w:r>
              <w:rPr>
                <w:color w:val="231F20"/>
                <w:spacing w:val="-19"/>
                <w:w w:val="105"/>
                <w:sz w:val="18"/>
              </w:rPr>
              <w:t xml:space="preserve"> </w:t>
            </w:r>
            <w:r>
              <w:rPr>
                <w:color w:val="231F20"/>
                <w:w w:val="105"/>
                <w:sz w:val="18"/>
              </w:rPr>
              <w:t>17</w:t>
            </w:r>
            <w:r>
              <w:rPr>
                <w:color w:val="231F20"/>
                <w:spacing w:val="-21"/>
                <w:w w:val="105"/>
                <w:sz w:val="18"/>
              </w:rPr>
              <w:t xml:space="preserve"> </w:t>
            </w:r>
            <w:r>
              <w:rPr>
                <w:color w:val="231F20"/>
                <w:w w:val="105"/>
                <w:sz w:val="18"/>
              </w:rPr>
              <w:t>years</w:t>
            </w:r>
            <w:r>
              <w:rPr>
                <w:color w:val="231F20"/>
                <w:spacing w:val="-21"/>
                <w:w w:val="105"/>
                <w:sz w:val="18"/>
              </w:rPr>
              <w:t xml:space="preserve"> </w:t>
            </w:r>
            <w:r>
              <w:rPr>
                <w:color w:val="231F20"/>
                <w:w w:val="105"/>
                <w:sz w:val="18"/>
              </w:rPr>
              <w:t>in</w:t>
            </w:r>
            <w:r>
              <w:rPr>
                <w:color w:val="231F20"/>
                <w:spacing w:val="-23"/>
                <w:w w:val="105"/>
                <w:sz w:val="18"/>
              </w:rPr>
              <w:t xml:space="preserve"> </w:t>
            </w:r>
            <w:r>
              <w:rPr>
                <w:color w:val="231F20"/>
                <w:w w:val="105"/>
                <w:sz w:val="18"/>
              </w:rPr>
              <w:t>this</w:t>
            </w:r>
            <w:r>
              <w:rPr>
                <w:color w:val="231F20"/>
                <w:spacing w:val="-23"/>
                <w:w w:val="105"/>
                <w:sz w:val="18"/>
              </w:rPr>
              <w:t xml:space="preserve"> </w:t>
            </w:r>
            <w:r>
              <w:rPr>
                <w:color w:val="231F20"/>
                <w:w w:val="105"/>
                <w:sz w:val="18"/>
              </w:rPr>
              <w:t>household</w:t>
            </w:r>
            <w:r>
              <w:rPr>
                <w:color w:val="231F20"/>
                <w:spacing w:val="-22"/>
                <w:w w:val="105"/>
                <w:sz w:val="18"/>
              </w:rPr>
              <w:t xml:space="preserve"> </w:t>
            </w:r>
            <w:r>
              <w:rPr>
                <w:color w:val="231F20"/>
                <w:w w:val="105"/>
                <w:sz w:val="18"/>
              </w:rPr>
              <w:t>who</w:t>
            </w:r>
            <w:r>
              <w:rPr>
                <w:color w:val="231F20"/>
                <w:spacing w:val="-21"/>
                <w:w w:val="105"/>
                <w:sz w:val="18"/>
              </w:rPr>
              <w:t xml:space="preserve"> </w:t>
            </w:r>
            <w:r>
              <w:rPr>
                <w:color w:val="231F20"/>
                <w:w w:val="105"/>
                <w:sz w:val="18"/>
              </w:rPr>
              <w:t>are</w:t>
            </w:r>
            <w:r>
              <w:rPr>
                <w:color w:val="231F20"/>
                <w:spacing w:val="-20"/>
                <w:w w:val="105"/>
                <w:sz w:val="18"/>
              </w:rPr>
              <w:t xml:space="preserve"> </w:t>
            </w:r>
            <w:r>
              <w:rPr>
                <w:color w:val="231F20"/>
                <w:w w:val="105"/>
                <w:sz w:val="18"/>
              </w:rPr>
              <w:t>enrolled</w:t>
            </w:r>
            <w:r>
              <w:rPr>
                <w:color w:val="231F20"/>
                <w:spacing w:val="-22"/>
                <w:w w:val="105"/>
                <w:sz w:val="18"/>
              </w:rPr>
              <w:t xml:space="preserve"> </w:t>
            </w:r>
            <w:r>
              <w:rPr>
                <w:color w:val="231F20"/>
                <w:w w:val="105"/>
                <w:sz w:val="18"/>
              </w:rPr>
              <w:t>in school</w:t>
            </w:r>
            <w:r>
              <w:rPr>
                <w:color w:val="231F20"/>
                <w:spacing w:val="-24"/>
                <w:w w:val="105"/>
                <w:sz w:val="18"/>
              </w:rPr>
              <w:t xml:space="preserve"> </w:t>
            </w:r>
            <w:r>
              <w:rPr>
                <w:color w:val="231F20"/>
                <w:w w:val="105"/>
                <w:sz w:val="18"/>
              </w:rPr>
              <w:t>and</w:t>
            </w:r>
            <w:r>
              <w:rPr>
                <w:color w:val="231F20"/>
                <w:spacing w:val="-23"/>
                <w:w w:val="105"/>
                <w:sz w:val="18"/>
              </w:rPr>
              <w:t xml:space="preserve"> </w:t>
            </w:r>
            <w:r>
              <w:rPr>
                <w:color w:val="231F20"/>
                <w:w w:val="105"/>
                <w:sz w:val="18"/>
              </w:rPr>
              <w:t>have</w:t>
            </w:r>
            <w:r>
              <w:rPr>
                <w:color w:val="231F20"/>
                <w:spacing w:val="-23"/>
                <w:w w:val="105"/>
                <w:sz w:val="18"/>
              </w:rPr>
              <w:t xml:space="preserve"> </w:t>
            </w:r>
            <w:r>
              <w:rPr>
                <w:color w:val="231F20"/>
                <w:w w:val="105"/>
                <w:sz w:val="18"/>
              </w:rPr>
              <w:t>missed</w:t>
            </w:r>
            <w:r>
              <w:rPr>
                <w:color w:val="231F20"/>
                <w:spacing w:val="-20"/>
                <w:w w:val="105"/>
                <w:sz w:val="18"/>
              </w:rPr>
              <w:t xml:space="preserve"> </w:t>
            </w:r>
            <w:r>
              <w:rPr>
                <w:color w:val="231F20"/>
                <w:w w:val="105"/>
                <w:sz w:val="18"/>
              </w:rPr>
              <w:t>school</w:t>
            </w:r>
            <w:r>
              <w:rPr>
                <w:color w:val="231F20"/>
                <w:spacing w:val="-24"/>
                <w:w w:val="105"/>
                <w:sz w:val="18"/>
              </w:rPr>
              <w:t xml:space="preserve"> </w:t>
            </w:r>
            <w:r>
              <w:rPr>
                <w:color w:val="231F20"/>
                <w:w w:val="105"/>
                <w:sz w:val="18"/>
              </w:rPr>
              <w:t>for</w:t>
            </w:r>
            <w:r>
              <w:rPr>
                <w:color w:val="231F20"/>
                <w:spacing w:val="-23"/>
                <w:w w:val="105"/>
                <w:sz w:val="18"/>
              </w:rPr>
              <w:t xml:space="preserve"> </w:t>
            </w:r>
            <w:r>
              <w:rPr>
                <w:color w:val="231F20"/>
                <w:w w:val="105"/>
                <w:sz w:val="18"/>
              </w:rPr>
              <w:t>about</w:t>
            </w:r>
            <w:r>
              <w:rPr>
                <w:color w:val="231F20"/>
                <w:spacing w:val="-22"/>
                <w:w w:val="105"/>
                <w:sz w:val="18"/>
              </w:rPr>
              <w:t xml:space="preserve"> </w:t>
            </w:r>
            <w:r>
              <w:rPr>
                <w:color w:val="231F20"/>
                <w:w w:val="105"/>
                <w:sz w:val="18"/>
              </w:rPr>
              <w:t>30</w:t>
            </w:r>
            <w:r>
              <w:rPr>
                <w:color w:val="231F20"/>
                <w:spacing w:val="-22"/>
                <w:w w:val="105"/>
                <w:sz w:val="18"/>
              </w:rPr>
              <w:t xml:space="preserve"> </w:t>
            </w:r>
            <w:r>
              <w:rPr>
                <w:color w:val="231F20"/>
                <w:w w:val="105"/>
                <w:sz w:val="18"/>
              </w:rPr>
              <w:t>days</w:t>
            </w:r>
            <w:r>
              <w:rPr>
                <w:color w:val="231F20"/>
                <w:spacing w:val="-23"/>
                <w:w w:val="105"/>
                <w:sz w:val="18"/>
              </w:rPr>
              <w:t xml:space="preserve"> </w:t>
            </w:r>
            <w:r>
              <w:rPr>
                <w:color w:val="231F20"/>
                <w:w w:val="105"/>
                <w:sz w:val="18"/>
              </w:rPr>
              <w:t>in</w:t>
            </w:r>
            <w:r>
              <w:rPr>
                <w:color w:val="231F20"/>
                <w:spacing w:val="-25"/>
                <w:w w:val="105"/>
                <w:sz w:val="18"/>
              </w:rPr>
              <w:t xml:space="preserve"> </w:t>
            </w:r>
            <w:r>
              <w:rPr>
                <w:color w:val="231F20"/>
                <w:w w:val="105"/>
                <w:sz w:val="18"/>
              </w:rPr>
              <w:t>the</w:t>
            </w:r>
            <w:r>
              <w:rPr>
                <w:color w:val="231F20"/>
                <w:spacing w:val="-23"/>
                <w:w w:val="105"/>
                <w:sz w:val="18"/>
              </w:rPr>
              <w:t xml:space="preserve"> </w:t>
            </w:r>
            <w:r>
              <w:rPr>
                <w:color w:val="231F20"/>
                <w:w w:val="105"/>
                <w:sz w:val="18"/>
              </w:rPr>
              <w:t>last</w:t>
            </w:r>
            <w:r>
              <w:rPr>
                <w:color w:val="231F20"/>
                <w:spacing w:val="-19"/>
                <w:w w:val="105"/>
                <w:sz w:val="18"/>
              </w:rPr>
              <w:t xml:space="preserve"> </w:t>
            </w:r>
            <w:r>
              <w:rPr>
                <w:color w:val="231F20"/>
                <w:w w:val="105"/>
                <w:sz w:val="18"/>
              </w:rPr>
              <w:t>school</w:t>
            </w:r>
            <w:r>
              <w:rPr>
                <w:color w:val="231F20"/>
                <w:spacing w:val="-24"/>
                <w:w w:val="105"/>
                <w:sz w:val="18"/>
              </w:rPr>
              <w:t xml:space="preserve"> </w:t>
            </w:r>
            <w:r>
              <w:rPr>
                <w:color w:val="231F20"/>
                <w:w w:val="105"/>
                <w:sz w:val="18"/>
              </w:rPr>
              <w:t>term?</w:t>
            </w:r>
          </w:p>
        </w:tc>
        <w:tc>
          <w:tcPr>
            <w:tcW w:w="1085" w:type="dxa"/>
            <w:tcBorders>
              <w:top w:val="single" w:sz="2" w:space="0" w:color="231F20"/>
              <w:bottom w:val="single" w:sz="2" w:space="0" w:color="231F20"/>
            </w:tcBorders>
          </w:tcPr>
          <w:p w:rsidR="00182425" w:rsidRDefault="001F3F88">
            <w:pPr>
              <w:pStyle w:val="TableParagraph"/>
              <w:spacing w:before="18"/>
              <w:ind w:right="6"/>
              <w:jc w:val="center"/>
              <w:rPr>
                <w:sz w:val="18"/>
              </w:rPr>
            </w:pPr>
            <w:r>
              <w:rPr>
                <w:color w:val="231F20"/>
                <w:w w:val="105"/>
                <w:sz w:val="18"/>
              </w:rPr>
              <w:t>Yes  No NA</w:t>
            </w:r>
          </w:p>
        </w:tc>
        <w:tc>
          <w:tcPr>
            <w:tcW w:w="895" w:type="dxa"/>
            <w:tcBorders>
              <w:top w:val="single" w:sz="2" w:space="0" w:color="231F20"/>
              <w:bottom w:val="single" w:sz="2" w:space="0" w:color="231F20"/>
            </w:tcBorders>
          </w:tcPr>
          <w:p w:rsidR="00182425" w:rsidRDefault="00182425">
            <w:pPr>
              <w:pStyle w:val="TableParagraph"/>
              <w:rPr>
                <w:rFonts w:ascii="Times New Roman"/>
                <w:sz w:val="18"/>
              </w:rPr>
            </w:pPr>
          </w:p>
        </w:tc>
      </w:tr>
      <w:tr w:rsidR="00182425">
        <w:trPr>
          <w:trHeight w:val="260"/>
        </w:trPr>
        <w:tc>
          <w:tcPr>
            <w:tcW w:w="7320" w:type="dxa"/>
            <w:gridSpan w:val="4"/>
          </w:tcPr>
          <w:p w:rsidR="00182425" w:rsidRDefault="001F3F88">
            <w:pPr>
              <w:pStyle w:val="TableParagraph"/>
              <w:spacing w:before="24"/>
              <w:ind w:left="117"/>
              <w:rPr>
                <w:rFonts w:ascii="Bookman Old Style" w:hAnsi="Bookman Old Style"/>
                <w:sz w:val="18"/>
              </w:rPr>
            </w:pPr>
            <w:r>
              <w:rPr>
                <w:b/>
                <w:color w:val="231F20"/>
                <w:w w:val="115"/>
                <w:sz w:val="18"/>
              </w:rPr>
              <w:t>Education? (if#11 or#12 is</w:t>
            </w:r>
            <w:r w:rsidR="0093459B">
              <w:rPr>
                <w:b/>
                <w:color w:val="231F20"/>
                <w:w w:val="115"/>
                <w:sz w:val="18"/>
              </w:rPr>
              <w:t xml:space="preserve"> </w:t>
            </w:r>
            <w:r>
              <w:rPr>
                <w:b/>
                <w:color w:val="231F20"/>
                <w:w w:val="115"/>
                <w:sz w:val="18"/>
              </w:rPr>
              <w:t>“Yes,” check</w:t>
            </w:r>
            <w:r w:rsidR="0093459B">
              <w:rPr>
                <w:b/>
                <w:color w:val="231F20"/>
                <w:w w:val="115"/>
                <w:sz w:val="18"/>
              </w:rPr>
              <w:t xml:space="preserve"> </w:t>
            </w:r>
            <w:r>
              <w:rPr>
                <w:b/>
                <w:color w:val="231F20"/>
                <w:w w:val="115"/>
                <w:sz w:val="18"/>
              </w:rPr>
              <w:t xml:space="preserve">“Yes”) </w:t>
            </w:r>
          </w:p>
        </w:tc>
        <w:tc>
          <w:tcPr>
            <w:tcW w:w="1085" w:type="dxa"/>
            <w:tcBorders>
              <w:top w:val="single" w:sz="2" w:space="0" w:color="231F20"/>
            </w:tcBorders>
          </w:tcPr>
          <w:p w:rsidR="00182425" w:rsidRDefault="001F3F88">
            <w:pPr>
              <w:pStyle w:val="TableParagraph"/>
              <w:spacing w:before="23"/>
              <w:ind w:left="5" w:right="4"/>
              <w:jc w:val="center"/>
              <w:rPr>
                <w:b/>
                <w:sz w:val="18"/>
              </w:rPr>
            </w:pPr>
            <w:r>
              <w:rPr>
                <w:b/>
                <w:color w:val="231F20"/>
                <w:w w:val="105"/>
                <w:sz w:val="18"/>
              </w:rPr>
              <w:t>Yes  No NA</w:t>
            </w:r>
          </w:p>
        </w:tc>
        <w:tc>
          <w:tcPr>
            <w:tcW w:w="895" w:type="dxa"/>
            <w:tcBorders>
              <w:top w:val="single" w:sz="2" w:space="0" w:color="231F20"/>
            </w:tcBorders>
          </w:tcPr>
          <w:p w:rsidR="00182425" w:rsidRDefault="00182425">
            <w:pPr>
              <w:pStyle w:val="TableParagraph"/>
              <w:rPr>
                <w:rFonts w:ascii="Times New Roman"/>
                <w:sz w:val="18"/>
              </w:rPr>
            </w:pPr>
          </w:p>
        </w:tc>
      </w:tr>
      <w:tr w:rsidR="00182425">
        <w:trPr>
          <w:trHeight w:val="260"/>
        </w:trPr>
        <w:tc>
          <w:tcPr>
            <w:tcW w:w="9300" w:type="dxa"/>
            <w:gridSpan w:val="6"/>
            <w:shd w:val="clear" w:color="auto" w:fill="BDD7EE"/>
          </w:tcPr>
          <w:p w:rsidR="00182425" w:rsidRDefault="001F3F88">
            <w:pPr>
              <w:pStyle w:val="TableParagraph"/>
              <w:spacing w:before="36"/>
              <w:ind w:left="129"/>
              <w:rPr>
                <w:rFonts w:ascii="Century Gothic"/>
                <w:sz w:val="15"/>
              </w:rPr>
            </w:pPr>
            <w:r>
              <w:rPr>
                <w:rFonts w:ascii="Century Gothic"/>
                <w:color w:val="231F20"/>
                <w:sz w:val="15"/>
              </w:rPr>
              <w:t>PSYCHOSOCIAL SUPPORT AND BASIC CARE</w:t>
            </w:r>
          </w:p>
        </w:tc>
      </w:tr>
      <w:tr w:rsidR="00182425">
        <w:trPr>
          <w:trHeight w:val="660"/>
        </w:trPr>
        <w:tc>
          <w:tcPr>
            <w:tcW w:w="439" w:type="dxa"/>
          </w:tcPr>
          <w:p w:rsidR="00182425" w:rsidRDefault="00182425">
            <w:pPr>
              <w:pStyle w:val="TableParagraph"/>
              <w:spacing w:before="7"/>
              <w:rPr>
                <w:sz w:val="16"/>
              </w:rPr>
            </w:pPr>
          </w:p>
          <w:p w:rsidR="00182425" w:rsidRDefault="001F3F88">
            <w:pPr>
              <w:pStyle w:val="TableParagraph"/>
              <w:ind w:left="72" w:right="62"/>
              <w:jc w:val="center"/>
              <w:rPr>
                <w:sz w:val="18"/>
              </w:rPr>
            </w:pPr>
            <w:r>
              <w:rPr>
                <w:color w:val="231F20"/>
                <w:sz w:val="18"/>
              </w:rPr>
              <w:t>13.</w:t>
            </w:r>
          </w:p>
        </w:tc>
        <w:tc>
          <w:tcPr>
            <w:tcW w:w="6881" w:type="dxa"/>
            <w:gridSpan w:val="3"/>
          </w:tcPr>
          <w:p w:rsidR="00182425" w:rsidRDefault="001F3F88">
            <w:pPr>
              <w:pStyle w:val="TableParagraph"/>
              <w:spacing w:before="36" w:line="230" w:lineRule="auto"/>
              <w:ind w:left="62" w:right="178"/>
              <w:jc w:val="both"/>
              <w:rPr>
                <w:sz w:val="18"/>
              </w:rPr>
            </w:pPr>
            <w:r>
              <w:rPr>
                <w:color w:val="231F20"/>
                <w:w w:val="105"/>
                <w:sz w:val="18"/>
              </w:rPr>
              <w:t>Are</w:t>
            </w:r>
            <w:r>
              <w:rPr>
                <w:color w:val="231F20"/>
                <w:spacing w:val="-18"/>
                <w:w w:val="105"/>
                <w:sz w:val="18"/>
              </w:rPr>
              <w:t xml:space="preserve"> </w:t>
            </w:r>
            <w:r>
              <w:rPr>
                <w:color w:val="231F20"/>
                <w:w w:val="105"/>
                <w:sz w:val="18"/>
              </w:rPr>
              <w:t>there</w:t>
            </w:r>
            <w:r>
              <w:rPr>
                <w:color w:val="231F20"/>
                <w:spacing w:val="-15"/>
                <w:w w:val="105"/>
                <w:sz w:val="18"/>
              </w:rPr>
              <w:t xml:space="preserve"> </w:t>
            </w:r>
            <w:r>
              <w:rPr>
                <w:color w:val="231F20"/>
                <w:w w:val="105"/>
                <w:sz w:val="18"/>
              </w:rPr>
              <w:t>any</w:t>
            </w:r>
            <w:r>
              <w:rPr>
                <w:color w:val="231F20"/>
                <w:spacing w:val="-15"/>
                <w:w w:val="105"/>
                <w:sz w:val="18"/>
              </w:rPr>
              <w:t xml:space="preserve"> </w:t>
            </w:r>
            <w:r>
              <w:rPr>
                <w:color w:val="231F20"/>
                <w:w w:val="105"/>
                <w:sz w:val="18"/>
              </w:rPr>
              <w:t>children</w:t>
            </w:r>
            <w:r>
              <w:rPr>
                <w:color w:val="231F20"/>
                <w:spacing w:val="-15"/>
                <w:w w:val="105"/>
                <w:sz w:val="18"/>
              </w:rPr>
              <w:t xml:space="preserve"> </w:t>
            </w:r>
            <w:r>
              <w:rPr>
                <w:color w:val="231F20"/>
                <w:w w:val="105"/>
                <w:sz w:val="18"/>
              </w:rPr>
              <w:t>in</w:t>
            </w:r>
            <w:r>
              <w:rPr>
                <w:color w:val="231F20"/>
                <w:spacing w:val="-18"/>
                <w:w w:val="105"/>
                <w:sz w:val="18"/>
              </w:rPr>
              <w:t xml:space="preserve"> </w:t>
            </w:r>
            <w:r>
              <w:rPr>
                <w:color w:val="231F20"/>
                <w:w w:val="105"/>
                <w:sz w:val="18"/>
              </w:rPr>
              <w:t>this</w:t>
            </w:r>
            <w:r>
              <w:rPr>
                <w:color w:val="231F20"/>
                <w:spacing w:val="-13"/>
                <w:w w:val="105"/>
                <w:sz w:val="18"/>
              </w:rPr>
              <w:t xml:space="preserve"> </w:t>
            </w:r>
            <w:r>
              <w:rPr>
                <w:color w:val="231F20"/>
                <w:w w:val="105"/>
                <w:sz w:val="18"/>
              </w:rPr>
              <w:t>household</w:t>
            </w:r>
            <w:r>
              <w:rPr>
                <w:color w:val="231F20"/>
                <w:spacing w:val="-13"/>
                <w:w w:val="105"/>
                <w:sz w:val="18"/>
              </w:rPr>
              <w:t xml:space="preserve"> </w:t>
            </w:r>
            <w:r>
              <w:rPr>
                <w:color w:val="231F20"/>
                <w:w w:val="105"/>
                <w:sz w:val="18"/>
              </w:rPr>
              <w:t>who</w:t>
            </w:r>
            <w:r>
              <w:rPr>
                <w:color w:val="231F20"/>
                <w:spacing w:val="-16"/>
                <w:w w:val="105"/>
                <w:sz w:val="18"/>
              </w:rPr>
              <w:t xml:space="preserve"> </w:t>
            </w:r>
            <w:r>
              <w:rPr>
                <w:color w:val="231F20"/>
                <w:w w:val="105"/>
                <w:sz w:val="18"/>
              </w:rPr>
              <w:t>are</w:t>
            </w:r>
            <w:r>
              <w:rPr>
                <w:color w:val="231F20"/>
                <w:spacing w:val="-15"/>
                <w:w w:val="105"/>
                <w:sz w:val="18"/>
              </w:rPr>
              <w:t xml:space="preserve"> </w:t>
            </w:r>
            <w:r>
              <w:rPr>
                <w:color w:val="231F20"/>
                <w:w w:val="105"/>
                <w:sz w:val="18"/>
              </w:rPr>
              <w:t>withdrawn</w:t>
            </w:r>
            <w:r>
              <w:rPr>
                <w:color w:val="231F20"/>
                <w:spacing w:val="-16"/>
                <w:w w:val="105"/>
                <w:sz w:val="18"/>
              </w:rPr>
              <w:t xml:space="preserve"> </w:t>
            </w:r>
            <w:r>
              <w:rPr>
                <w:color w:val="231F20"/>
                <w:w w:val="105"/>
                <w:sz w:val="18"/>
              </w:rPr>
              <w:t>or</w:t>
            </w:r>
            <w:r>
              <w:rPr>
                <w:color w:val="231F20"/>
                <w:spacing w:val="-15"/>
                <w:w w:val="105"/>
                <w:sz w:val="18"/>
              </w:rPr>
              <w:t xml:space="preserve"> </w:t>
            </w:r>
            <w:r>
              <w:rPr>
                <w:color w:val="231F20"/>
                <w:w w:val="105"/>
                <w:sz w:val="18"/>
              </w:rPr>
              <w:t>consistently</w:t>
            </w:r>
            <w:r>
              <w:rPr>
                <w:color w:val="231F20"/>
                <w:spacing w:val="-15"/>
                <w:w w:val="105"/>
                <w:sz w:val="18"/>
              </w:rPr>
              <w:t xml:space="preserve"> </w:t>
            </w:r>
            <w:r>
              <w:rPr>
                <w:color w:val="231F20"/>
                <w:w w:val="105"/>
                <w:sz w:val="18"/>
              </w:rPr>
              <w:t xml:space="preserve">sad, </w:t>
            </w:r>
            <w:r>
              <w:rPr>
                <w:color w:val="231F20"/>
                <w:spacing w:val="-3"/>
                <w:w w:val="105"/>
                <w:sz w:val="18"/>
              </w:rPr>
              <w:t>unhappy,</w:t>
            </w:r>
            <w:r>
              <w:rPr>
                <w:color w:val="231F20"/>
                <w:spacing w:val="-11"/>
                <w:w w:val="105"/>
                <w:sz w:val="18"/>
              </w:rPr>
              <w:t xml:space="preserve"> </w:t>
            </w:r>
            <w:r>
              <w:rPr>
                <w:color w:val="231F20"/>
                <w:w w:val="105"/>
                <w:sz w:val="18"/>
              </w:rPr>
              <w:t>or</w:t>
            </w:r>
            <w:r>
              <w:rPr>
                <w:color w:val="231F20"/>
                <w:spacing w:val="-3"/>
                <w:w w:val="105"/>
                <w:sz w:val="18"/>
              </w:rPr>
              <w:t xml:space="preserve"> </w:t>
            </w:r>
            <w:r>
              <w:rPr>
                <w:color w:val="231F20"/>
                <w:w w:val="105"/>
                <w:sz w:val="18"/>
              </w:rPr>
              <w:t>depressed,</w:t>
            </w:r>
            <w:r>
              <w:rPr>
                <w:color w:val="231F20"/>
                <w:spacing w:val="-4"/>
                <w:w w:val="105"/>
                <w:sz w:val="18"/>
              </w:rPr>
              <w:t xml:space="preserve"> </w:t>
            </w:r>
            <w:r>
              <w:rPr>
                <w:color w:val="231F20"/>
                <w:w w:val="105"/>
                <w:sz w:val="18"/>
              </w:rPr>
              <w:t>and</w:t>
            </w:r>
            <w:r>
              <w:rPr>
                <w:color w:val="231F20"/>
                <w:spacing w:val="-3"/>
                <w:w w:val="105"/>
                <w:sz w:val="18"/>
              </w:rPr>
              <w:t xml:space="preserve"> </w:t>
            </w:r>
            <w:r>
              <w:rPr>
                <w:color w:val="231F20"/>
                <w:w w:val="105"/>
                <w:sz w:val="18"/>
              </w:rPr>
              <w:t>not</w:t>
            </w:r>
            <w:r>
              <w:rPr>
                <w:color w:val="231F20"/>
                <w:spacing w:val="-2"/>
                <w:w w:val="105"/>
                <w:sz w:val="18"/>
              </w:rPr>
              <w:t xml:space="preserve"> </w:t>
            </w:r>
            <w:r>
              <w:rPr>
                <w:color w:val="231F20"/>
                <w:w w:val="105"/>
                <w:sz w:val="18"/>
              </w:rPr>
              <w:t>able</w:t>
            </w:r>
            <w:r>
              <w:rPr>
                <w:color w:val="231F20"/>
                <w:spacing w:val="-5"/>
                <w:w w:val="105"/>
                <w:sz w:val="18"/>
              </w:rPr>
              <w:t xml:space="preserve"> </w:t>
            </w:r>
            <w:r>
              <w:rPr>
                <w:color w:val="231F20"/>
                <w:w w:val="105"/>
                <w:sz w:val="18"/>
              </w:rPr>
              <w:t>to</w:t>
            </w:r>
            <w:r>
              <w:rPr>
                <w:color w:val="231F20"/>
                <w:spacing w:val="-4"/>
                <w:w w:val="105"/>
                <w:sz w:val="18"/>
              </w:rPr>
              <w:t xml:space="preserve"> </w:t>
            </w:r>
            <w:r>
              <w:rPr>
                <w:color w:val="231F20"/>
                <w:w w:val="105"/>
                <w:sz w:val="18"/>
              </w:rPr>
              <w:t>participate</w:t>
            </w:r>
            <w:r>
              <w:rPr>
                <w:color w:val="231F20"/>
                <w:spacing w:val="-5"/>
                <w:w w:val="105"/>
                <w:sz w:val="18"/>
              </w:rPr>
              <w:t xml:space="preserve"> </w:t>
            </w:r>
            <w:r>
              <w:rPr>
                <w:color w:val="231F20"/>
                <w:w w:val="105"/>
                <w:sz w:val="18"/>
              </w:rPr>
              <w:t>in</w:t>
            </w:r>
            <w:r>
              <w:rPr>
                <w:color w:val="231F20"/>
                <w:spacing w:val="-5"/>
                <w:w w:val="105"/>
                <w:sz w:val="18"/>
              </w:rPr>
              <w:t xml:space="preserve"> </w:t>
            </w:r>
            <w:r>
              <w:rPr>
                <w:color w:val="231F20"/>
                <w:w w:val="105"/>
                <w:sz w:val="18"/>
              </w:rPr>
              <w:t>daily</w:t>
            </w:r>
            <w:r>
              <w:rPr>
                <w:color w:val="231F20"/>
                <w:spacing w:val="-5"/>
                <w:w w:val="105"/>
                <w:sz w:val="18"/>
              </w:rPr>
              <w:t xml:space="preserve"> </w:t>
            </w:r>
            <w:r>
              <w:rPr>
                <w:color w:val="231F20"/>
                <w:w w:val="105"/>
                <w:sz w:val="18"/>
              </w:rPr>
              <w:t>activities</w:t>
            </w:r>
            <w:r>
              <w:rPr>
                <w:color w:val="231F20"/>
                <w:spacing w:val="-6"/>
                <w:w w:val="105"/>
                <w:sz w:val="18"/>
              </w:rPr>
              <w:t xml:space="preserve"> </w:t>
            </w:r>
            <w:r>
              <w:rPr>
                <w:color w:val="231F20"/>
                <w:w w:val="105"/>
                <w:sz w:val="18"/>
              </w:rPr>
              <w:t>including playing</w:t>
            </w:r>
            <w:r>
              <w:rPr>
                <w:color w:val="231F20"/>
                <w:spacing w:val="-16"/>
                <w:w w:val="105"/>
                <w:sz w:val="18"/>
              </w:rPr>
              <w:t xml:space="preserve"> </w:t>
            </w:r>
            <w:r>
              <w:rPr>
                <w:color w:val="231F20"/>
                <w:w w:val="105"/>
                <w:sz w:val="18"/>
              </w:rPr>
              <w:t>with</w:t>
            </w:r>
            <w:r>
              <w:rPr>
                <w:color w:val="231F20"/>
                <w:spacing w:val="-19"/>
                <w:w w:val="105"/>
                <w:sz w:val="18"/>
              </w:rPr>
              <w:t xml:space="preserve"> </w:t>
            </w:r>
            <w:r>
              <w:rPr>
                <w:color w:val="231F20"/>
                <w:w w:val="105"/>
                <w:sz w:val="18"/>
              </w:rPr>
              <w:t>friends</w:t>
            </w:r>
            <w:r>
              <w:rPr>
                <w:color w:val="231F20"/>
                <w:spacing w:val="-19"/>
                <w:w w:val="105"/>
                <w:sz w:val="18"/>
              </w:rPr>
              <w:t xml:space="preserve"> </w:t>
            </w:r>
            <w:r>
              <w:rPr>
                <w:color w:val="231F20"/>
                <w:w w:val="105"/>
                <w:sz w:val="18"/>
              </w:rPr>
              <w:t>and</w:t>
            </w:r>
            <w:r>
              <w:rPr>
                <w:color w:val="231F20"/>
                <w:spacing w:val="-19"/>
                <w:w w:val="105"/>
                <w:sz w:val="18"/>
              </w:rPr>
              <w:t xml:space="preserve"> </w:t>
            </w:r>
            <w:r>
              <w:rPr>
                <w:color w:val="231F20"/>
                <w:w w:val="105"/>
                <w:sz w:val="18"/>
              </w:rPr>
              <w:t>family?</w:t>
            </w:r>
          </w:p>
        </w:tc>
        <w:tc>
          <w:tcPr>
            <w:tcW w:w="1085" w:type="dxa"/>
          </w:tcPr>
          <w:p w:rsidR="00182425" w:rsidRDefault="001F3F88">
            <w:pPr>
              <w:pStyle w:val="TableParagraph"/>
              <w:tabs>
                <w:tab w:val="left" w:pos="599"/>
              </w:tabs>
              <w:spacing w:before="15"/>
              <w:ind w:right="4"/>
              <w:jc w:val="center"/>
              <w:rPr>
                <w:sz w:val="18"/>
              </w:rPr>
            </w:pPr>
            <w:r>
              <w:rPr>
                <w:color w:val="231F20"/>
                <w:spacing w:val="-5"/>
                <w:sz w:val="18"/>
              </w:rPr>
              <w:t>Yes</w:t>
            </w:r>
            <w:r>
              <w:rPr>
                <w:color w:val="231F20"/>
                <w:spacing w:val="-5"/>
                <w:sz w:val="18"/>
              </w:rPr>
              <w:tab/>
            </w:r>
            <w:r>
              <w:rPr>
                <w:color w:val="231F20"/>
                <w:sz w:val="18"/>
              </w:rPr>
              <w:t>No</w:t>
            </w:r>
          </w:p>
        </w:tc>
        <w:tc>
          <w:tcPr>
            <w:tcW w:w="895" w:type="dxa"/>
          </w:tcPr>
          <w:p w:rsidR="00182425" w:rsidRDefault="00182425">
            <w:pPr>
              <w:pStyle w:val="TableParagraph"/>
              <w:rPr>
                <w:rFonts w:ascii="Times New Roman"/>
                <w:sz w:val="18"/>
              </w:rPr>
            </w:pPr>
          </w:p>
        </w:tc>
      </w:tr>
      <w:tr w:rsidR="00182425">
        <w:trPr>
          <w:trHeight w:val="260"/>
        </w:trPr>
        <w:tc>
          <w:tcPr>
            <w:tcW w:w="7320" w:type="dxa"/>
            <w:gridSpan w:val="4"/>
          </w:tcPr>
          <w:p w:rsidR="00182425" w:rsidRDefault="001F3F88">
            <w:pPr>
              <w:pStyle w:val="TableParagraph"/>
              <w:spacing w:before="24"/>
              <w:ind w:left="129"/>
              <w:rPr>
                <w:rFonts w:ascii="Bookman Old Style" w:hAnsi="Bookman Old Style"/>
                <w:sz w:val="18"/>
              </w:rPr>
            </w:pPr>
            <w:r>
              <w:rPr>
                <w:b/>
                <w:color w:val="231F20"/>
                <w:w w:val="115"/>
                <w:sz w:val="18"/>
              </w:rPr>
              <w:t>Psychosocial</w:t>
            </w:r>
            <w:r w:rsidR="0093459B">
              <w:rPr>
                <w:b/>
                <w:color w:val="231F20"/>
                <w:w w:val="115"/>
                <w:sz w:val="18"/>
              </w:rPr>
              <w:t xml:space="preserve"> </w:t>
            </w:r>
            <w:r>
              <w:rPr>
                <w:b/>
                <w:color w:val="231F20"/>
                <w:w w:val="115"/>
                <w:sz w:val="18"/>
              </w:rPr>
              <w:t>support</w:t>
            </w:r>
            <w:r w:rsidR="0093459B">
              <w:rPr>
                <w:b/>
                <w:color w:val="231F20"/>
                <w:w w:val="115"/>
                <w:sz w:val="18"/>
              </w:rPr>
              <w:t xml:space="preserve"> </w:t>
            </w:r>
            <w:r>
              <w:rPr>
                <w:b/>
                <w:color w:val="231F20"/>
                <w:w w:val="115"/>
                <w:sz w:val="18"/>
              </w:rPr>
              <w:t>and</w:t>
            </w:r>
            <w:r w:rsidR="0093459B">
              <w:rPr>
                <w:b/>
                <w:color w:val="231F20"/>
                <w:w w:val="115"/>
                <w:sz w:val="18"/>
              </w:rPr>
              <w:t xml:space="preserve"> </w:t>
            </w:r>
            <w:r>
              <w:rPr>
                <w:b/>
                <w:color w:val="231F20"/>
                <w:w w:val="115"/>
                <w:sz w:val="18"/>
              </w:rPr>
              <w:t>basic</w:t>
            </w:r>
            <w:r w:rsidR="0093459B">
              <w:rPr>
                <w:b/>
                <w:color w:val="231F20"/>
                <w:w w:val="115"/>
                <w:sz w:val="18"/>
              </w:rPr>
              <w:t xml:space="preserve"> </w:t>
            </w:r>
            <w:r>
              <w:rPr>
                <w:b/>
                <w:color w:val="231F20"/>
                <w:w w:val="115"/>
                <w:sz w:val="18"/>
              </w:rPr>
              <w:t>care (if#13 is</w:t>
            </w:r>
            <w:r w:rsidR="0093459B">
              <w:rPr>
                <w:b/>
                <w:color w:val="231F20"/>
                <w:w w:val="115"/>
                <w:sz w:val="18"/>
              </w:rPr>
              <w:t xml:space="preserve"> </w:t>
            </w:r>
            <w:r>
              <w:rPr>
                <w:b/>
                <w:color w:val="231F20"/>
                <w:w w:val="115"/>
                <w:sz w:val="18"/>
              </w:rPr>
              <w:t>“Yes,”</w:t>
            </w:r>
            <w:r w:rsidR="0093459B">
              <w:rPr>
                <w:b/>
                <w:color w:val="231F20"/>
                <w:w w:val="115"/>
                <w:sz w:val="18"/>
              </w:rPr>
              <w:t xml:space="preserve"> </w:t>
            </w:r>
            <w:r>
              <w:rPr>
                <w:b/>
                <w:color w:val="231F20"/>
                <w:w w:val="115"/>
                <w:sz w:val="18"/>
              </w:rPr>
              <w:t xml:space="preserve">check “Yes”) </w:t>
            </w:r>
          </w:p>
        </w:tc>
        <w:tc>
          <w:tcPr>
            <w:tcW w:w="1085" w:type="dxa"/>
          </w:tcPr>
          <w:p w:rsidR="00182425" w:rsidRDefault="001F3F88">
            <w:pPr>
              <w:pStyle w:val="TableParagraph"/>
              <w:tabs>
                <w:tab w:val="left" w:pos="619"/>
              </w:tabs>
              <w:spacing w:before="18"/>
              <w:ind w:right="8"/>
              <w:jc w:val="center"/>
              <w:rPr>
                <w:b/>
                <w:sz w:val="18"/>
              </w:rPr>
            </w:pPr>
            <w:r>
              <w:rPr>
                <w:b/>
                <w:color w:val="231F20"/>
                <w:spacing w:val="-5"/>
                <w:sz w:val="18"/>
              </w:rPr>
              <w:t>Yes</w:t>
            </w:r>
            <w:r>
              <w:rPr>
                <w:b/>
                <w:color w:val="231F20"/>
                <w:spacing w:val="-5"/>
                <w:sz w:val="18"/>
              </w:rPr>
              <w:tab/>
            </w:r>
            <w:r>
              <w:rPr>
                <w:b/>
                <w:color w:val="231F20"/>
                <w:sz w:val="18"/>
              </w:rPr>
              <w:t>No</w:t>
            </w:r>
          </w:p>
        </w:tc>
        <w:tc>
          <w:tcPr>
            <w:tcW w:w="895" w:type="dxa"/>
          </w:tcPr>
          <w:p w:rsidR="00182425" w:rsidRDefault="00182425">
            <w:pPr>
              <w:pStyle w:val="TableParagraph"/>
              <w:rPr>
                <w:rFonts w:ascii="Times New Roman"/>
                <w:sz w:val="18"/>
              </w:rPr>
            </w:pPr>
          </w:p>
        </w:tc>
      </w:tr>
      <w:tr w:rsidR="00182425">
        <w:trPr>
          <w:trHeight w:val="260"/>
        </w:trPr>
        <w:tc>
          <w:tcPr>
            <w:tcW w:w="9300" w:type="dxa"/>
            <w:gridSpan w:val="6"/>
            <w:shd w:val="clear" w:color="auto" w:fill="BDD7EE"/>
          </w:tcPr>
          <w:p w:rsidR="00182425" w:rsidRDefault="001F3F88">
            <w:pPr>
              <w:pStyle w:val="TableParagraph"/>
              <w:spacing w:before="36"/>
              <w:ind w:left="129"/>
              <w:rPr>
                <w:rFonts w:ascii="Century Gothic"/>
                <w:sz w:val="15"/>
              </w:rPr>
            </w:pPr>
            <w:r>
              <w:rPr>
                <w:rFonts w:ascii="Century Gothic"/>
                <w:color w:val="231F20"/>
                <w:sz w:val="15"/>
              </w:rPr>
              <w:t>CHILD PROTECTION</w:t>
            </w:r>
          </w:p>
        </w:tc>
      </w:tr>
      <w:tr w:rsidR="00182425">
        <w:trPr>
          <w:trHeight w:val="440"/>
        </w:trPr>
        <w:tc>
          <w:tcPr>
            <w:tcW w:w="439" w:type="dxa"/>
            <w:vMerge w:val="restart"/>
          </w:tcPr>
          <w:p w:rsidR="00182425" w:rsidRDefault="00182425">
            <w:pPr>
              <w:pStyle w:val="TableParagraph"/>
              <w:rPr>
                <w:sz w:val="20"/>
              </w:rPr>
            </w:pPr>
          </w:p>
          <w:p w:rsidR="00182425" w:rsidRDefault="00182425">
            <w:pPr>
              <w:pStyle w:val="TableParagraph"/>
              <w:rPr>
                <w:sz w:val="20"/>
              </w:rPr>
            </w:pPr>
          </w:p>
          <w:p w:rsidR="00182425" w:rsidRDefault="00182425">
            <w:pPr>
              <w:pStyle w:val="TableParagraph"/>
              <w:spacing w:before="6"/>
            </w:pPr>
          </w:p>
          <w:p w:rsidR="00182425" w:rsidRDefault="001F3F88">
            <w:pPr>
              <w:pStyle w:val="TableParagraph"/>
              <w:ind w:left="81"/>
              <w:rPr>
                <w:sz w:val="18"/>
              </w:rPr>
            </w:pPr>
            <w:r>
              <w:rPr>
                <w:color w:val="231F20"/>
                <w:w w:val="105"/>
                <w:sz w:val="18"/>
              </w:rPr>
              <w:t>14.</w:t>
            </w:r>
          </w:p>
        </w:tc>
        <w:tc>
          <w:tcPr>
            <w:tcW w:w="4452" w:type="dxa"/>
            <w:gridSpan w:val="2"/>
            <w:vMerge w:val="restart"/>
          </w:tcPr>
          <w:p w:rsidR="00182425" w:rsidRDefault="001F3F88">
            <w:pPr>
              <w:pStyle w:val="TableParagraph"/>
              <w:tabs>
                <w:tab w:val="left" w:pos="3513"/>
              </w:tabs>
              <w:spacing w:before="119" w:line="256" w:lineRule="auto"/>
              <w:ind w:left="62" w:right="123"/>
              <w:rPr>
                <w:sz w:val="18"/>
              </w:rPr>
            </w:pPr>
            <w:r>
              <w:rPr>
                <w:color w:val="231F20"/>
                <w:w w:val="105"/>
                <w:sz w:val="18"/>
              </w:rPr>
              <w:t>In</w:t>
            </w:r>
            <w:r>
              <w:rPr>
                <w:color w:val="231F20"/>
                <w:spacing w:val="-15"/>
                <w:w w:val="105"/>
                <w:sz w:val="18"/>
              </w:rPr>
              <w:t xml:space="preserve"> </w:t>
            </w:r>
            <w:r>
              <w:rPr>
                <w:color w:val="231F20"/>
                <w:w w:val="105"/>
                <w:sz w:val="18"/>
              </w:rPr>
              <w:t>the</w:t>
            </w:r>
            <w:r>
              <w:rPr>
                <w:color w:val="231F20"/>
                <w:spacing w:val="-14"/>
                <w:w w:val="105"/>
                <w:sz w:val="18"/>
              </w:rPr>
              <w:t xml:space="preserve"> </w:t>
            </w:r>
            <w:r>
              <w:rPr>
                <w:color w:val="231F20"/>
                <w:w w:val="105"/>
                <w:sz w:val="18"/>
              </w:rPr>
              <w:t>past</w:t>
            </w:r>
            <w:r>
              <w:rPr>
                <w:color w:val="231F20"/>
                <w:spacing w:val="-13"/>
                <w:w w:val="105"/>
                <w:sz w:val="18"/>
              </w:rPr>
              <w:t xml:space="preserve"> </w:t>
            </w:r>
            <w:r>
              <w:rPr>
                <w:color w:val="231F20"/>
                <w:w w:val="105"/>
                <w:sz w:val="18"/>
              </w:rPr>
              <w:t>12</w:t>
            </w:r>
            <w:r>
              <w:rPr>
                <w:color w:val="231F20"/>
                <w:spacing w:val="-13"/>
                <w:w w:val="105"/>
                <w:sz w:val="18"/>
              </w:rPr>
              <w:t xml:space="preserve"> </w:t>
            </w:r>
            <w:r>
              <w:rPr>
                <w:color w:val="231F20"/>
                <w:w w:val="105"/>
                <w:sz w:val="18"/>
              </w:rPr>
              <w:t>months</w:t>
            </w:r>
            <w:r>
              <w:rPr>
                <w:color w:val="231F20"/>
                <w:spacing w:val="-12"/>
                <w:w w:val="105"/>
                <w:sz w:val="18"/>
              </w:rPr>
              <w:t xml:space="preserve"> </w:t>
            </w:r>
            <w:r>
              <w:rPr>
                <w:color w:val="231F20"/>
                <w:w w:val="105"/>
                <w:sz w:val="18"/>
              </w:rPr>
              <w:t>(since:</w:t>
            </w:r>
            <w:r>
              <w:rPr>
                <w:color w:val="231F20"/>
                <w:w w:val="105"/>
                <w:sz w:val="18"/>
                <w:u w:val="single" w:color="221E1F"/>
              </w:rPr>
              <w:t xml:space="preserve"> </w:t>
            </w:r>
            <w:r>
              <w:rPr>
                <w:color w:val="231F20"/>
                <w:w w:val="105"/>
                <w:sz w:val="18"/>
                <w:u w:val="single" w:color="221E1F"/>
              </w:rPr>
              <w:tab/>
            </w:r>
            <w:r>
              <w:rPr>
                <w:color w:val="231F20"/>
                <w:w w:val="105"/>
                <w:sz w:val="18"/>
              </w:rPr>
              <w:t>),</w:t>
            </w:r>
            <w:r>
              <w:rPr>
                <w:color w:val="231F20"/>
                <w:spacing w:val="-10"/>
                <w:w w:val="105"/>
                <w:sz w:val="18"/>
              </w:rPr>
              <w:t xml:space="preserve"> </w:t>
            </w:r>
            <w:r>
              <w:rPr>
                <w:color w:val="231F20"/>
                <w:w w:val="105"/>
                <w:sz w:val="18"/>
              </w:rPr>
              <w:t>has</w:t>
            </w:r>
            <w:r>
              <w:rPr>
                <w:color w:val="231F20"/>
                <w:spacing w:val="-12"/>
                <w:w w:val="105"/>
                <w:sz w:val="18"/>
              </w:rPr>
              <w:t xml:space="preserve"> </w:t>
            </w:r>
            <w:r>
              <w:rPr>
                <w:color w:val="231F20"/>
                <w:w w:val="105"/>
                <w:sz w:val="18"/>
              </w:rPr>
              <w:t>any</w:t>
            </w:r>
            <w:r>
              <w:rPr>
                <w:color w:val="231F20"/>
                <w:spacing w:val="1"/>
                <w:w w:val="102"/>
                <w:sz w:val="18"/>
              </w:rPr>
              <w:t xml:space="preserve"> </w:t>
            </w:r>
            <w:r>
              <w:rPr>
                <w:color w:val="231F20"/>
                <w:w w:val="105"/>
                <w:sz w:val="18"/>
              </w:rPr>
              <w:t>child</w:t>
            </w:r>
            <w:r>
              <w:rPr>
                <w:color w:val="231F20"/>
                <w:spacing w:val="-16"/>
                <w:w w:val="105"/>
                <w:sz w:val="18"/>
              </w:rPr>
              <w:t xml:space="preserve"> </w:t>
            </w:r>
            <w:r>
              <w:rPr>
                <w:color w:val="231F20"/>
                <w:w w:val="105"/>
                <w:sz w:val="18"/>
              </w:rPr>
              <w:t>in</w:t>
            </w:r>
            <w:r>
              <w:rPr>
                <w:color w:val="231F20"/>
                <w:spacing w:val="-19"/>
                <w:w w:val="105"/>
                <w:sz w:val="18"/>
              </w:rPr>
              <w:t xml:space="preserve"> </w:t>
            </w:r>
            <w:r>
              <w:rPr>
                <w:color w:val="231F20"/>
                <w:w w:val="105"/>
                <w:sz w:val="18"/>
              </w:rPr>
              <w:t>the</w:t>
            </w:r>
            <w:r>
              <w:rPr>
                <w:color w:val="231F20"/>
                <w:spacing w:val="-16"/>
                <w:w w:val="105"/>
                <w:sz w:val="18"/>
              </w:rPr>
              <w:t xml:space="preserve"> </w:t>
            </w:r>
            <w:r>
              <w:rPr>
                <w:color w:val="231F20"/>
                <w:w w:val="105"/>
                <w:sz w:val="18"/>
              </w:rPr>
              <w:t>household</w:t>
            </w:r>
            <w:r>
              <w:rPr>
                <w:color w:val="231F20"/>
                <w:spacing w:val="-16"/>
                <w:w w:val="105"/>
                <w:sz w:val="18"/>
              </w:rPr>
              <w:t xml:space="preserve"> </w:t>
            </w:r>
            <w:r>
              <w:rPr>
                <w:color w:val="231F20"/>
                <w:w w:val="105"/>
                <w:sz w:val="18"/>
              </w:rPr>
              <w:t>had</w:t>
            </w:r>
            <w:r>
              <w:rPr>
                <w:color w:val="231F20"/>
                <w:spacing w:val="-19"/>
                <w:w w:val="105"/>
                <w:sz w:val="18"/>
              </w:rPr>
              <w:t xml:space="preserve"> </w:t>
            </w:r>
            <w:r>
              <w:rPr>
                <w:color w:val="231F20"/>
                <w:w w:val="105"/>
                <w:sz w:val="18"/>
              </w:rPr>
              <w:t>the</w:t>
            </w:r>
            <w:r>
              <w:rPr>
                <w:color w:val="231F20"/>
                <w:spacing w:val="-19"/>
                <w:w w:val="105"/>
                <w:sz w:val="18"/>
              </w:rPr>
              <w:t xml:space="preserve"> </w:t>
            </w:r>
            <w:r>
              <w:rPr>
                <w:color w:val="231F20"/>
                <w:w w:val="105"/>
                <w:sz w:val="18"/>
              </w:rPr>
              <w:t>following</w:t>
            </w:r>
            <w:r>
              <w:rPr>
                <w:color w:val="231F20"/>
                <w:spacing w:val="-15"/>
                <w:w w:val="105"/>
                <w:sz w:val="18"/>
              </w:rPr>
              <w:t xml:space="preserve"> </w:t>
            </w:r>
            <w:r>
              <w:rPr>
                <w:color w:val="231F20"/>
                <w:w w:val="105"/>
                <w:sz w:val="18"/>
              </w:rPr>
              <w:t>happen</w:t>
            </w:r>
          </w:p>
          <w:p w:rsidR="00182425" w:rsidRDefault="001F3F88">
            <w:pPr>
              <w:pStyle w:val="TableParagraph"/>
              <w:spacing w:line="256" w:lineRule="auto"/>
              <w:ind w:left="62" w:right="227"/>
              <w:rPr>
                <w:sz w:val="18"/>
              </w:rPr>
            </w:pPr>
            <w:r>
              <w:rPr>
                <w:color w:val="231F20"/>
                <w:w w:val="105"/>
                <w:sz w:val="18"/>
              </w:rPr>
              <w:t xml:space="preserve">to </w:t>
            </w:r>
            <w:r>
              <w:rPr>
                <w:color w:val="231F20"/>
                <w:spacing w:val="-3"/>
                <w:w w:val="105"/>
                <w:sz w:val="18"/>
              </w:rPr>
              <w:t xml:space="preserve">him/her, </w:t>
            </w:r>
            <w:r>
              <w:rPr>
                <w:color w:val="231F20"/>
                <w:w w:val="105"/>
                <w:sz w:val="18"/>
              </w:rPr>
              <w:t>in or outside of the household? If</w:t>
            </w:r>
            <w:r>
              <w:rPr>
                <w:color w:val="231F20"/>
                <w:spacing w:val="-31"/>
                <w:w w:val="105"/>
                <w:sz w:val="18"/>
              </w:rPr>
              <w:t xml:space="preserve"> </w:t>
            </w:r>
            <w:r>
              <w:rPr>
                <w:color w:val="231F20"/>
                <w:w w:val="105"/>
                <w:sz w:val="18"/>
              </w:rPr>
              <w:t>any item</w:t>
            </w:r>
            <w:r>
              <w:rPr>
                <w:color w:val="231F20"/>
                <w:spacing w:val="-14"/>
                <w:w w:val="105"/>
                <w:sz w:val="18"/>
              </w:rPr>
              <w:t xml:space="preserve"> </w:t>
            </w:r>
            <w:r>
              <w:rPr>
                <w:color w:val="231F20"/>
                <w:w w:val="105"/>
                <w:sz w:val="18"/>
              </w:rPr>
              <w:t>is</w:t>
            </w:r>
            <w:r>
              <w:rPr>
                <w:color w:val="231F20"/>
                <w:spacing w:val="-14"/>
                <w:w w:val="105"/>
                <w:sz w:val="18"/>
              </w:rPr>
              <w:t xml:space="preserve"> </w:t>
            </w:r>
            <w:r>
              <w:rPr>
                <w:color w:val="231F20"/>
                <w:w w:val="105"/>
                <w:sz w:val="18"/>
              </w:rPr>
              <w:t>checked,</w:t>
            </w:r>
            <w:r>
              <w:rPr>
                <w:color w:val="231F20"/>
                <w:spacing w:val="-14"/>
                <w:w w:val="105"/>
                <w:sz w:val="18"/>
              </w:rPr>
              <w:t xml:space="preserve"> </w:t>
            </w:r>
            <w:r>
              <w:rPr>
                <w:color w:val="231F20"/>
                <w:w w:val="105"/>
                <w:sz w:val="18"/>
              </w:rPr>
              <w:t>circle</w:t>
            </w:r>
            <w:r>
              <w:rPr>
                <w:color w:val="231F20"/>
                <w:spacing w:val="-14"/>
                <w:w w:val="105"/>
                <w:sz w:val="18"/>
              </w:rPr>
              <w:t xml:space="preserve"> </w:t>
            </w:r>
            <w:r>
              <w:rPr>
                <w:color w:val="231F20"/>
                <w:spacing w:val="-2"/>
                <w:w w:val="105"/>
                <w:sz w:val="18"/>
              </w:rPr>
              <w:t>“Yes.”</w:t>
            </w:r>
            <w:r>
              <w:rPr>
                <w:color w:val="231F20"/>
                <w:spacing w:val="-17"/>
                <w:w w:val="105"/>
                <w:sz w:val="18"/>
              </w:rPr>
              <w:t xml:space="preserve"> </w:t>
            </w:r>
            <w:r>
              <w:rPr>
                <w:color w:val="231F20"/>
                <w:w w:val="105"/>
                <w:sz w:val="18"/>
              </w:rPr>
              <w:t>(Note:</w:t>
            </w:r>
            <w:r>
              <w:rPr>
                <w:color w:val="231F20"/>
                <w:spacing w:val="-15"/>
                <w:w w:val="105"/>
                <w:sz w:val="18"/>
              </w:rPr>
              <w:t xml:space="preserve"> </w:t>
            </w:r>
            <w:r>
              <w:rPr>
                <w:color w:val="231F20"/>
                <w:w w:val="105"/>
                <w:sz w:val="18"/>
              </w:rPr>
              <w:t>If</w:t>
            </w:r>
            <w:r>
              <w:rPr>
                <w:color w:val="231F20"/>
                <w:spacing w:val="-13"/>
                <w:w w:val="105"/>
                <w:sz w:val="18"/>
              </w:rPr>
              <w:t xml:space="preserve"> </w:t>
            </w:r>
            <w:r>
              <w:rPr>
                <w:color w:val="231F20"/>
                <w:w w:val="105"/>
                <w:sz w:val="18"/>
              </w:rPr>
              <w:t>you</w:t>
            </w:r>
            <w:r>
              <w:rPr>
                <w:color w:val="231F20"/>
                <w:spacing w:val="-14"/>
                <w:w w:val="105"/>
                <w:sz w:val="18"/>
              </w:rPr>
              <w:t xml:space="preserve"> </w:t>
            </w:r>
            <w:r>
              <w:rPr>
                <w:color w:val="231F20"/>
                <w:w w:val="105"/>
                <w:sz w:val="18"/>
              </w:rPr>
              <w:t>see</w:t>
            </w:r>
            <w:r>
              <w:rPr>
                <w:color w:val="231F20"/>
                <w:spacing w:val="-16"/>
                <w:w w:val="105"/>
                <w:sz w:val="18"/>
              </w:rPr>
              <w:t xml:space="preserve"> </w:t>
            </w:r>
            <w:r>
              <w:rPr>
                <w:color w:val="231F20"/>
                <w:w w:val="105"/>
                <w:sz w:val="18"/>
              </w:rPr>
              <w:t>an obvious</w:t>
            </w:r>
            <w:r>
              <w:rPr>
                <w:color w:val="231F20"/>
                <w:spacing w:val="-13"/>
                <w:w w:val="105"/>
                <w:sz w:val="18"/>
              </w:rPr>
              <w:t xml:space="preserve"> </w:t>
            </w:r>
            <w:r>
              <w:rPr>
                <w:color w:val="231F20"/>
                <w:w w:val="105"/>
                <w:sz w:val="18"/>
              </w:rPr>
              <w:t>issue</w:t>
            </w:r>
            <w:r>
              <w:rPr>
                <w:color w:val="231F20"/>
                <w:spacing w:val="-13"/>
                <w:w w:val="105"/>
                <w:sz w:val="18"/>
              </w:rPr>
              <w:t xml:space="preserve"> </w:t>
            </w:r>
            <w:r>
              <w:rPr>
                <w:color w:val="231F20"/>
                <w:w w:val="105"/>
                <w:sz w:val="18"/>
              </w:rPr>
              <w:t>of</w:t>
            </w:r>
            <w:r>
              <w:rPr>
                <w:color w:val="231F20"/>
                <w:spacing w:val="-12"/>
                <w:w w:val="105"/>
                <w:sz w:val="18"/>
              </w:rPr>
              <w:t xml:space="preserve"> </w:t>
            </w:r>
            <w:r>
              <w:rPr>
                <w:color w:val="231F20"/>
                <w:w w:val="105"/>
                <w:sz w:val="18"/>
              </w:rPr>
              <w:t>abuse</w:t>
            </w:r>
            <w:r>
              <w:rPr>
                <w:color w:val="231F20"/>
                <w:spacing w:val="-11"/>
                <w:w w:val="105"/>
                <w:sz w:val="18"/>
              </w:rPr>
              <w:t xml:space="preserve"> </w:t>
            </w:r>
            <w:r>
              <w:rPr>
                <w:color w:val="231F20"/>
                <w:w w:val="105"/>
                <w:sz w:val="18"/>
              </w:rPr>
              <w:t>or</w:t>
            </w:r>
            <w:r>
              <w:rPr>
                <w:color w:val="231F20"/>
                <w:spacing w:val="-13"/>
                <w:w w:val="105"/>
                <w:sz w:val="18"/>
              </w:rPr>
              <w:t xml:space="preserve"> </w:t>
            </w:r>
            <w:r>
              <w:rPr>
                <w:color w:val="231F20"/>
                <w:w w:val="105"/>
                <w:sz w:val="18"/>
              </w:rPr>
              <w:t>you</w:t>
            </w:r>
            <w:r>
              <w:rPr>
                <w:color w:val="231F20"/>
                <w:spacing w:val="-13"/>
                <w:w w:val="105"/>
                <w:sz w:val="18"/>
              </w:rPr>
              <w:t xml:space="preserve"> </w:t>
            </w:r>
            <w:r>
              <w:rPr>
                <w:color w:val="231F20"/>
                <w:w w:val="105"/>
                <w:sz w:val="18"/>
              </w:rPr>
              <w:t>already</w:t>
            </w:r>
            <w:r>
              <w:rPr>
                <w:color w:val="231F20"/>
                <w:spacing w:val="-13"/>
                <w:w w:val="105"/>
                <w:sz w:val="18"/>
              </w:rPr>
              <w:t xml:space="preserve"> </w:t>
            </w:r>
            <w:r>
              <w:rPr>
                <w:color w:val="231F20"/>
                <w:w w:val="105"/>
                <w:sz w:val="18"/>
              </w:rPr>
              <w:t>know</w:t>
            </w:r>
            <w:r>
              <w:rPr>
                <w:color w:val="231F20"/>
                <w:spacing w:val="-11"/>
                <w:w w:val="105"/>
                <w:sz w:val="18"/>
              </w:rPr>
              <w:t xml:space="preserve"> </w:t>
            </w:r>
            <w:r>
              <w:rPr>
                <w:color w:val="231F20"/>
                <w:w w:val="105"/>
                <w:sz w:val="18"/>
              </w:rPr>
              <w:t xml:space="preserve">about it, then you may check type of issue and check </w:t>
            </w:r>
            <w:r>
              <w:rPr>
                <w:color w:val="231F20"/>
                <w:spacing w:val="-3"/>
                <w:w w:val="105"/>
                <w:sz w:val="18"/>
              </w:rPr>
              <w:t>“Yes”</w:t>
            </w:r>
            <w:r>
              <w:rPr>
                <w:color w:val="231F20"/>
                <w:spacing w:val="-25"/>
                <w:w w:val="105"/>
                <w:sz w:val="18"/>
              </w:rPr>
              <w:t xml:space="preserve"> </w:t>
            </w:r>
            <w:r>
              <w:rPr>
                <w:color w:val="231F20"/>
                <w:w w:val="105"/>
                <w:sz w:val="18"/>
              </w:rPr>
              <w:t>in</w:t>
            </w:r>
            <w:r>
              <w:rPr>
                <w:color w:val="231F20"/>
                <w:spacing w:val="-21"/>
                <w:w w:val="105"/>
                <w:sz w:val="18"/>
              </w:rPr>
              <w:t xml:space="preserve"> </w:t>
            </w:r>
            <w:r>
              <w:rPr>
                <w:color w:val="231F20"/>
                <w:w w:val="105"/>
                <w:sz w:val="18"/>
              </w:rPr>
              <w:t>the</w:t>
            </w:r>
            <w:r>
              <w:rPr>
                <w:color w:val="231F20"/>
                <w:spacing w:val="-18"/>
                <w:w w:val="105"/>
                <w:sz w:val="18"/>
              </w:rPr>
              <w:t xml:space="preserve"> </w:t>
            </w:r>
            <w:r>
              <w:rPr>
                <w:color w:val="231F20"/>
                <w:w w:val="105"/>
                <w:sz w:val="18"/>
              </w:rPr>
              <w:t>response</w:t>
            </w:r>
            <w:r>
              <w:rPr>
                <w:color w:val="231F20"/>
                <w:spacing w:val="-18"/>
                <w:w w:val="105"/>
                <w:sz w:val="18"/>
              </w:rPr>
              <w:t xml:space="preserve"> </w:t>
            </w:r>
            <w:r>
              <w:rPr>
                <w:color w:val="231F20"/>
                <w:w w:val="105"/>
                <w:sz w:val="18"/>
              </w:rPr>
              <w:t>column.)</w:t>
            </w:r>
          </w:p>
        </w:tc>
        <w:tc>
          <w:tcPr>
            <w:tcW w:w="2429" w:type="dxa"/>
          </w:tcPr>
          <w:p w:rsidR="00182425" w:rsidRDefault="001F3F88">
            <w:pPr>
              <w:pStyle w:val="TableParagraph"/>
              <w:numPr>
                <w:ilvl w:val="0"/>
                <w:numId w:val="37"/>
              </w:numPr>
              <w:tabs>
                <w:tab w:val="left" w:pos="262"/>
              </w:tabs>
              <w:spacing w:before="116"/>
              <w:rPr>
                <w:sz w:val="18"/>
              </w:rPr>
            </w:pPr>
            <w:r>
              <w:rPr>
                <w:color w:val="231F20"/>
                <w:spacing w:val="-4"/>
                <w:w w:val="110"/>
                <w:sz w:val="18"/>
              </w:rPr>
              <w:t>Repeated</w:t>
            </w:r>
            <w:r>
              <w:rPr>
                <w:color w:val="231F20"/>
                <w:spacing w:val="-51"/>
                <w:w w:val="110"/>
                <w:sz w:val="18"/>
              </w:rPr>
              <w:t xml:space="preserve"> </w:t>
            </w:r>
            <w:r>
              <w:rPr>
                <w:color w:val="231F20"/>
                <w:spacing w:val="-4"/>
                <w:w w:val="110"/>
                <w:sz w:val="18"/>
              </w:rPr>
              <w:t>physical</w:t>
            </w:r>
            <w:r>
              <w:rPr>
                <w:color w:val="231F20"/>
                <w:spacing w:val="-50"/>
                <w:w w:val="110"/>
                <w:sz w:val="18"/>
              </w:rPr>
              <w:t xml:space="preserve"> </w:t>
            </w:r>
            <w:r>
              <w:rPr>
                <w:color w:val="231F20"/>
                <w:spacing w:val="-3"/>
                <w:w w:val="110"/>
                <w:sz w:val="18"/>
              </w:rPr>
              <w:t>abuse</w:t>
            </w:r>
          </w:p>
        </w:tc>
        <w:tc>
          <w:tcPr>
            <w:tcW w:w="1085" w:type="dxa"/>
            <w:vMerge w:val="restart"/>
          </w:tcPr>
          <w:p w:rsidR="00182425" w:rsidRDefault="00182425">
            <w:pPr>
              <w:pStyle w:val="TableParagraph"/>
              <w:rPr>
                <w:sz w:val="20"/>
              </w:rPr>
            </w:pPr>
          </w:p>
          <w:p w:rsidR="00182425" w:rsidRDefault="00182425">
            <w:pPr>
              <w:pStyle w:val="TableParagraph"/>
              <w:rPr>
                <w:sz w:val="20"/>
              </w:rPr>
            </w:pPr>
          </w:p>
          <w:p w:rsidR="00182425" w:rsidRDefault="00182425">
            <w:pPr>
              <w:pStyle w:val="TableParagraph"/>
              <w:spacing w:before="6"/>
            </w:pPr>
          </w:p>
          <w:p w:rsidR="00182425" w:rsidRDefault="001F3F88">
            <w:pPr>
              <w:pStyle w:val="TableParagraph"/>
              <w:tabs>
                <w:tab w:val="left" w:pos="727"/>
              </w:tabs>
              <w:ind w:left="127"/>
              <w:rPr>
                <w:sz w:val="18"/>
              </w:rPr>
            </w:pPr>
            <w:r>
              <w:rPr>
                <w:color w:val="231F20"/>
                <w:spacing w:val="-5"/>
                <w:sz w:val="18"/>
              </w:rPr>
              <w:t>Yes</w:t>
            </w:r>
            <w:r>
              <w:rPr>
                <w:color w:val="231F20"/>
                <w:spacing w:val="-5"/>
                <w:sz w:val="18"/>
              </w:rPr>
              <w:tab/>
            </w:r>
            <w:r>
              <w:rPr>
                <w:color w:val="231F20"/>
                <w:sz w:val="18"/>
              </w:rPr>
              <w:t>No</w:t>
            </w:r>
          </w:p>
        </w:tc>
        <w:tc>
          <w:tcPr>
            <w:tcW w:w="895" w:type="dxa"/>
            <w:vMerge w:val="restart"/>
          </w:tcPr>
          <w:p w:rsidR="00182425" w:rsidRDefault="00182425">
            <w:pPr>
              <w:pStyle w:val="TableParagraph"/>
              <w:rPr>
                <w:rFonts w:ascii="Times New Roman"/>
                <w:sz w:val="18"/>
              </w:rPr>
            </w:pPr>
          </w:p>
        </w:tc>
      </w:tr>
      <w:tr w:rsidR="00182425">
        <w:trPr>
          <w:trHeight w:val="520"/>
        </w:trPr>
        <w:tc>
          <w:tcPr>
            <w:tcW w:w="439" w:type="dxa"/>
            <w:vMerge/>
            <w:tcBorders>
              <w:top w:val="nil"/>
            </w:tcBorders>
          </w:tcPr>
          <w:p w:rsidR="00182425" w:rsidRDefault="00182425">
            <w:pPr>
              <w:rPr>
                <w:sz w:val="2"/>
                <w:szCs w:val="2"/>
              </w:rPr>
            </w:pPr>
          </w:p>
        </w:tc>
        <w:tc>
          <w:tcPr>
            <w:tcW w:w="4452" w:type="dxa"/>
            <w:gridSpan w:val="2"/>
            <w:vMerge/>
            <w:tcBorders>
              <w:top w:val="nil"/>
            </w:tcBorders>
          </w:tcPr>
          <w:p w:rsidR="00182425" w:rsidRDefault="00182425">
            <w:pPr>
              <w:rPr>
                <w:sz w:val="2"/>
                <w:szCs w:val="2"/>
              </w:rPr>
            </w:pPr>
          </w:p>
        </w:tc>
        <w:tc>
          <w:tcPr>
            <w:tcW w:w="2429" w:type="dxa"/>
          </w:tcPr>
          <w:p w:rsidR="00182425" w:rsidRDefault="001F3F88">
            <w:pPr>
              <w:pStyle w:val="TableParagraph"/>
              <w:numPr>
                <w:ilvl w:val="0"/>
                <w:numId w:val="36"/>
              </w:numPr>
              <w:tabs>
                <w:tab w:val="left" w:pos="262"/>
              </w:tabs>
              <w:spacing w:before="58" w:line="230" w:lineRule="auto"/>
              <w:ind w:right="36"/>
              <w:rPr>
                <w:sz w:val="18"/>
              </w:rPr>
            </w:pPr>
            <w:r>
              <w:rPr>
                <w:color w:val="231F20"/>
                <w:spacing w:val="-3"/>
                <w:w w:val="105"/>
                <w:sz w:val="18"/>
              </w:rPr>
              <w:t xml:space="preserve">Child marriage </w:t>
            </w:r>
            <w:r>
              <w:rPr>
                <w:color w:val="231F20"/>
                <w:w w:val="105"/>
                <w:sz w:val="18"/>
              </w:rPr>
              <w:t>or</w:t>
            </w:r>
            <w:r>
              <w:rPr>
                <w:color w:val="231F20"/>
                <w:spacing w:val="-30"/>
                <w:w w:val="105"/>
                <w:sz w:val="18"/>
              </w:rPr>
              <w:t xml:space="preserve"> </w:t>
            </w:r>
            <w:r>
              <w:rPr>
                <w:color w:val="231F20"/>
                <w:spacing w:val="-3"/>
                <w:w w:val="105"/>
                <w:sz w:val="18"/>
              </w:rPr>
              <w:t>teenage parent</w:t>
            </w:r>
          </w:p>
        </w:tc>
        <w:tc>
          <w:tcPr>
            <w:tcW w:w="1085" w:type="dxa"/>
            <w:vMerge/>
            <w:tcBorders>
              <w:top w:val="nil"/>
            </w:tcBorders>
          </w:tcPr>
          <w:p w:rsidR="00182425" w:rsidRDefault="00182425">
            <w:pPr>
              <w:rPr>
                <w:sz w:val="2"/>
                <w:szCs w:val="2"/>
              </w:rPr>
            </w:pPr>
          </w:p>
        </w:tc>
        <w:tc>
          <w:tcPr>
            <w:tcW w:w="895" w:type="dxa"/>
            <w:vMerge/>
            <w:tcBorders>
              <w:top w:val="nil"/>
            </w:tcBorders>
          </w:tcPr>
          <w:p w:rsidR="00182425" w:rsidRDefault="00182425">
            <w:pPr>
              <w:rPr>
                <w:sz w:val="2"/>
                <w:szCs w:val="2"/>
              </w:rPr>
            </w:pPr>
          </w:p>
        </w:tc>
      </w:tr>
      <w:tr w:rsidR="00182425">
        <w:trPr>
          <w:trHeight w:val="260"/>
        </w:trPr>
        <w:tc>
          <w:tcPr>
            <w:tcW w:w="439" w:type="dxa"/>
            <w:vMerge/>
            <w:tcBorders>
              <w:top w:val="nil"/>
            </w:tcBorders>
          </w:tcPr>
          <w:p w:rsidR="00182425" w:rsidRDefault="00182425">
            <w:pPr>
              <w:rPr>
                <w:sz w:val="2"/>
                <w:szCs w:val="2"/>
              </w:rPr>
            </w:pPr>
          </w:p>
        </w:tc>
        <w:tc>
          <w:tcPr>
            <w:tcW w:w="4452" w:type="dxa"/>
            <w:gridSpan w:val="2"/>
            <w:vMerge/>
            <w:tcBorders>
              <w:top w:val="nil"/>
            </w:tcBorders>
          </w:tcPr>
          <w:p w:rsidR="00182425" w:rsidRDefault="00182425">
            <w:pPr>
              <w:rPr>
                <w:sz w:val="2"/>
                <w:szCs w:val="2"/>
              </w:rPr>
            </w:pPr>
          </w:p>
        </w:tc>
        <w:tc>
          <w:tcPr>
            <w:tcW w:w="2429" w:type="dxa"/>
          </w:tcPr>
          <w:p w:rsidR="00182425" w:rsidRDefault="001F3F88">
            <w:pPr>
              <w:pStyle w:val="TableParagraph"/>
              <w:numPr>
                <w:ilvl w:val="0"/>
                <w:numId w:val="35"/>
              </w:numPr>
              <w:tabs>
                <w:tab w:val="left" w:pos="262"/>
              </w:tabs>
              <w:spacing w:before="25"/>
              <w:rPr>
                <w:sz w:val="18"/>
              </w:rPr>
            </w:pPr>
            <w:r>
              <w:rPr>
                <w:color w:val="231F20"/>
                <w:w w:val="110"/>
                <w:sz w:val="18"/>
              </w:rPr>
              <w:t>Teenage</w:t>
            </w:r>
            <w:r w:rsidR="0093459B">
              <w:rPr>
                <w:color w:val="231F20"/>
                <w:w w:val="110"/>
                <w:sz w:val="18"/>
              </w:rPr>
              <w:t xml:space="preserve"> </w:t>
            </w:r>
            <w:r>
              <w:rPr>
                <w:color w:val="231F20"/>
                <w:w w:val="110"/>
                <w:sz w:val="18"/>
              </w:rPr>
              <w:t>pregnancy</w:t>
            </w:r>
          </w:p>
        </w:tc>
        <w:tc>
          <w:tcPr>
            <w:tcW w:w="1085" w:type="dxa"/>
            <w:vMerge/>
            <w:tcBorders>
              <w:top w:val="nil"/>
            </w:tcBorders>
          </w:tcPr>
          <w:p w:rsidR="00182425" w:rsidRDefault="00182425">
            <w:pPr>
              <w:rPr>
                <w:sz w:val="2"/>
                <w:szCs w:val="2"/>
              </w:rPr>
            </w:pPr>
          </w:p>
        </w:tc>
        <w:tc>
          <w:tcPr>
            <w:tcW w:w="895" w:type="dxa"/>
            <w:vMerge/>
            <w:tcBorders>
              <w:top w:val="nil"/>
            </w:tcBorders>
          </w:tcPr>
          <w:p w:rsidR="00182425" w:rsidRDefault="00182425">
            <w:pPr>
              <w:rPr>
                <w:sz w:val="2"/>
                <w:szCs w:val="2"/>
              </w:rPr>
            </w:pPr>
          </w:p>
        </w:tc>
      </w:tr>
      <w:tr w:rsidR="00182425">
        <w:trPr>
          <w:trHeight w:val="260"/>
        </w:trPr>
        <w:tc>
          <w:tcPr>
            <w:tcW w:w="439" w:type="dxa"/>
            <w:vMerge/>
            <w:tcBorders>
              <w:top w:val="nil"/>
            </w:tcBorders>
          </w:tcPr>
          <w:p w:rsidR="00182425" w:rsidRDefault="00182425">
            <w:pPr>
              <w:rPr>
                <w:sz w:val="2"/>
                <w:szCs w:val="2"/>
              </w:rPr>
            </w:pPr>
          </w:p>
        </w:tc>
        <w:tc>
          <w:tcPr>
            <w:tcW w:w="4452" w:type="dxa"/>
            <w:gridSpan w:val="2"/>
            <w:vMerge/>
            <w:tcBorders>
              <w:top w:val="nil"/>
            </w:tcBorders>
          </w:tcPr>
          <w:p w:rsidR="00182425" w:rsidRDefault="00182425">
            <w:pPr>
              <w:rPr>
                <w:sz w:val="2"/>
                <w:szCs w:val="2"/>
              </w:rPr>
            </w:pPr>
          </w:p>
        </w:tc>
        <w:tc>
          <w:tcPr>
            <w:tcW w:w="2429" w:type="dxa"/>
          </w:tcPr>
          <w:p w:rsidR="00182425" w:rsidRDefault="001F3F88">
            <w:pPr>
              <w:pStyle w:val="TableParagraph"/>
              <w:numPr>
                <w:ilvl w:val="0"/>
                <w:numId w:val="34"/>
              </w:numPr>
              <w:tabs>
                <w:tab w:val="left" w:pos="262"/>
              </w:tabs>
              <w:spacing w:before="25"/>
              <w:rPr>
                <w:sz w:val="18"/>
              </w:rPr>
            </w:pPr>
            <w:r>
              <w:rPr>
                <w:color w:val="231F20"/>
                <w:w w:val="110"/>
                <w:sz w:val="18"/>
              </w:rPr>
              <w:t>Neglected</w:t>
            </w:r>
          </w:p>
        </w:tc>
        <w:tc>
          <w:tcPr>
            <w:tcW w:w="1085" w:type="dxa"/>
            <w:vMerge/>
            <w:tcBorders>
              <w:top w:val="nil"/>
            </w:tcBorders>
          </w:tcPr>
          <w:p w:rsidR="00182425" w:rsidRDefault="00182425">
            <w:pPr>
              <w:rPr>
                <w:sz w:val="2"/>
                <w:szCs w:val="2"/>
              </w:rPr>
            </w:pPr>
          </w:p>
        </w:tc>
        <w:tc>
          <w:tcPr>
            <w:tcW w:w="895" w:type="dxa"/>
            <w:vMerge/>
            <w:tcBorders>
              <w:top w:val="nil"/>
            </w:tcBorders>
          </w:tcPr>
          <w:p w:rsidR="00182425" w:rsidRDefault="00182425">
            <w:pPr>
              <w:rPr>
                <w:sz w:val="2"/>
                <w:szCs w:val="2"/>
              </w:rPr>
            </w:pPr>
          </w:p>
        </w:tc>
      </w:tr>
      <w:tr w:rsidR="00182425">
        <w:trPr>
          <w:trHeight w:val="260"/>
        </w:trPr>
        <w:tc>
          <w:tcPr>
            <w:tcW w:w="439" w:type="dxa"/>
            <w:vMerge/>
            <w:tcBorders>
              <w:top w:val="nil"/>
            </w:tcBorders>
          </w:tcPr>
          <w:p w:rsidR="00182425" w:rsidRDefault="00182425">
            <w:pPr>
              <w:rPr>
                <w:sz w:val="2"/>
                <w:szCs w:val="2"/>
              </w:rPr>
            </w:pPr>
          </w:p>
        </w:tc>
        <w:tc>
          <w:tcPr>
            <w:tcW w:w="4452" w:type="dxa"/>
            <w:gridSpan w:val="2"/>
            <w:vMerge/>
            <w:tcBorders>
              <w:top w:val="nil"/>
            </w:tcBorders>
          </w:tcPr>
          <w:p w:rsidR="00182425" w:rsidRDefault="00182425">
            <w:pPr>
              <w:rPr>
                <w:sz w:val="2"/>
                <w:szCs w:val="2"/>
              </w:rPr>
            </w:pPr>
          </w:p>
        </w:tc>
        <w:tc>
          <w:tcPr>
            <w:tcW w:w="2429" w:type="dxa"/>
          </w:tcPr>
          <w:p w:rsidR="00182425" w:rsidRDefault="001F3F88">
            <w:pPr>
              <w:pStyle w:val="TableParagraph"/>
              <w:numPr>
                <w:ilvl w:val="0"/>
                <w:numId w:val="33"/>
              </w:numPr>
              <w:tabs>
                <w:tab w:val="left" w:pos="262"/>
              </w:tabs>
              <w:spacing w:before="23"/>
              <w:rPr>
                <w:sz w:val="18"/>
              </w:rPr>
            </w:pPr>
            <w:r>
              <w:rPr>
                <w:color w:val="231F20"/>
                <w:w w:val="110"/>
                <w:sz w:val="18"/>
              </w:rPr>
              <w:t>Sexually</w:t>
            </w:r>
            <w:r>
              <w:rPr>
                <w:color w:val="231F20"/>
                <w:spacing w:val="-45"/>
                <w:w w:val="110"/>
                <w:sz w:val="18"/>
              </w:rPr>
              <w:t xml:space="preserve"> </w:t>
            </w:r>
            <w:r>
              <w:rPr>
                <w:color w:val="231F20"/>
                <w:w w:val="110"/>
                <w:sz w:val="18"/>
              </w:rPr>
              <w:t>abused</w:t>
            </w:r>
          </w:p>
        </w:tc>
        <w:tc>
          <w:tcPr>
            <w:tcW w:w="1085" w:type="dxa"/>
            <w:vMerge/>
            <w:tcBorders>
              <w:top w:val="nil"/>
            </w:tcBorders>
          </w:tcPr>
          <w:p w:rsidR="00182425" w:rsidRDefault="00182425">
            <w:pPr>
              <w:rPr>
                <w:sz w:val="2"/>
                <w:szCs w:val="2"/>
              </w:rPr>
            </w:pPr>
          </w:p>
        </w:tc>
        <w:tc>
          <w:tcPr>
            <w:tcW w:w="895" w:type="dxa"/>
            <w:vMerge/>
            <w:tcBorders>
              <w:top w:val="nil"/>
            </w:tcBorders>
          </w:tcPr>
          <w:p w:rsidR="00182425" w:rsidRDefault="00182425">
            <w:pPr>
              <w:rPr>
                <w:sz w:val="2"/>
                <w:szCs w:val="2"/>
              </w:rPr>
            </w:pPr>
          </w:p>
        </w:tc>
      </w:tr>
      <w:tr w:rsidR="00182425">
        <w:trPr>
          <w:trHeight w:val="240"/>
        </w:trPr>
        <w:tc>
          <w:tcPr>
            <w:tcW w:w="439" w:type="dxa"/>
          </w:tcPr>
          <w:p w:rsidR="00182425" w:rsidRDefault="001F3F88">
            <w:pPr>
              <w:pStyle w:val="TableParagraph"/>
              <w:spacing w:before="8"/>
              <w:ind w:left="72" w:right="62"/>
              <w:jc w:val="center"/>
              <w:rPr>
                <w:sz w:val="18"/>
              </w:rPr>
            </w:pPr>
            <w:r>
              <w:rPr>
                <w:color w:val="231F20"/>
                <w:sz w:val="18"/>
              </w:rPr>
              <w:t>15.</w:t>
            </w:r>
          </w:p>
        </w:tc>
        <w:tc>
          <w:tcPr>
            <w:tcW w:w="6881" w:type="dxa"/>
            <w:gridSpan w:val="3"/>
          </w:tcPr>
          <w:p w:rsidR="00182425" w:rsidRDefault="001F3F88">
            <w:pPr>
              <w:pStyle w:val="TableParagraph"/>
              <w:spacing w:before="8"/>
              <w:ind w:left="62"/>
              <w:rPr>
                <w:sz w:val="18"/>
              </w:rPr>
            </w:pPr>
            <w:r>
              <w:rPr>
                <w:color w:val="231F20"/>
                <w:w w:val="105"/>
                <w:sz w:val="18"/>
              </w:rPr>
              <w:t>Is there any orphan in this household?</w:t>
            </w:r>
          </w:p>
        </w:tc>
        <w:tc>
          <w:tcPr>
            <w:tcW w:w="1085" w:type="dxa"/>
            <w:tcBorders>
              <w:bottom w:val="single" w:sz="2" w:space="0" w:color="231F20"/>
            </w:tcBorders>
          </w:tcPr>
          <w:p w:rsidR="00182425" w:rsidRDefault="001F3F88">
            <w:pPr>
              <w:pStyle w:val="TableParagraph"/>
              <w:tabs>
                <w:tab w:val="left" w:pos="599"/>
              </w:tabs>
              <w:spacing w:before="8"/>
              <w:ind w:right="8"/>
              <w:jc w:val="center"/>
              <w:rPr>
                <w:sz w:val="18"/>
              </w:rPr>
            </w:pPr>
            <w:r>
              <w:rPr>
                <w:color w:val="231F20"/>
                <w:spacing w:val="-5"/>
                <w:sz w:val="18"/>
              </w:rPr>
              <w:t>Yes</w:t>
            </w:r>
            <w:r>
              <w:rPr>
                <w:color w:val="231F20"/>
                <w:spacing w:val="-5"/>
                <w:sz w:val="18"/>
              </w:rPr>
              <w:tab/>
            </w:r>
            <w:r>
              <w:rPr>
                <w:color w:val="231F20"/>
                <w:sz w:val="18"/>
              </w:rPr>
              <w:t>No</w:t>
            </w:r>
          </w:p>
        </w:tc>
        <w:tc>
          <w:tcPr>
            <w:tcW w:w="895" w:type="dxa"/>
            <w:tcBorders>
              <w:bottom w:val="single" w:sz="2" w:space="0" w:color="231F20"/>
            </w:tcBorders>
          </w:tcPr>
          <w:p w:rsidR="00182425" w:rsidRDefault="00182425">
            <w:pPr>
              <w:pStyle w:val="TableParagraph"/>
              <w:rPr>
                <w:rFonts w:ascii="Times New Roman"/>
                <w:sz w:val="18"/>
              </w:rPr>
            </w:pPr>
          </w:p>
        </w:tc>
      </w:tr>
      <w:tr w:rsidR="00182425">
        <w:trPr>
          <w:trHeight w:val="480"/>
        </w:trPr>
        <w:tc>
          <w:tcPr>
            <w:tcW w:w="439" w:type="dxa"/>
          </w:tcPr>
          <w:p w:rsidR="00182425" w:rsidRDefault="001F3F88">
            <w:pPr>
              <w:pStyle w:val="TableParagraph"/>
              <w:spacing w:before="131"/>
              <w:ind w:left="72" w:right="62"/>
              <w:jc w:val="center"/>
              <w:rPr>
                <w:sz w:val="18"/>
              </w:rPr>
            </w:pPr>
            <w:r>
              <w:rPr>
                <w:color w:val="231F20"/>
                <w:sz w:val="18"/>
              </w:rPr>
              <w:t>16.</w:t>
            </w:r>
          </w:p>
        </w:tc>
        <w:tc>
          <w:tcPr>
            <w:tcW w:w="6881" w:type="dxa"/>
            <w:gridSpan w:val="3"/>
          </w:tcPr>
          <w:p w:rsidR="00182425" w:rsidRDefault="001F3F88">
            <w:pPr>
              <w:pStyle w:val="TableParagraph"/>
              <w:spacing w:before="18"/>
              <w:ind w:left="62"/>
              <w:rPr>
                <w:sz w:val="18"/>
              </w:rPr>
            </w:pPr>
            <w:r>
              <w:rPr>
                <w:color w:val="231F20"/>
                <w:w w:val="105"/>
                <w:sz w:val="18"/>
              </w:rPr>
              <w:t>Is there any child in this household who: 1) has not been registered at birth; or</w:t>
            </w:r>
          </w:p>
          <w:p w:rsidR="00182425" w:rsidRDefault="001F3F88">
            <w:pPr>
              <w:pStyle w:val="TableParagraph"/>
              <w:spacing w:before="14"/>
              <w:ind w:left="62"/>
              <w:rPr>
                <w:sz w:val="18"/>
              </w:rPr>
            </w:pPr>
            <w:r>
              <w:rPr>
                <w:color w:val="231F20"/>
                <w:w w:val="105"/>
                <w:sz w:val="18"/>
              </w:rPr>
              <w:t>2) does not have a birth certificate?</w:t>
            </w:r>
          </w:p>
        </w:tc>
        <w:tc>
          <w:tcPr>
            <w:tcW w:w="1085" w:type="dxa"/>
            <w:tcBorders>
              <w:top w:val="single" w:sz="2" w:space="0" w:color="231F20"/>
              <w:bottom w:val="single" w:sz="2" w:space="0" w:color="231F20"/>
            </w:tcBorders>
          </w:tcPr>
          <w:p w:rsidR="00182425" w:rsidRDefault="001F3F88">
            <w:pPr>
              <w:pStyle w:val="TableParagraph"/>
              <w:tabs>
                <w:tab w:val="left" w:pos="599"/>
              </w:tabs>
              <w:spacing w:before="18"/>
              <w:ind w:right="4"/>
              <w:jc w:val="center"/>
              <w:rPr>
                <w:sz w:val="18"/>
              </w:rPr>
            </w:pPr>
            <w:r>
              <w:rPr>
                <w:color w:val="231F20"/>
                <w:spacing w:val="-5"/>
                <w:sz w:val="18"/>
              </w:rPr>
              <w:t>Yes</w:t>
            </w:r>
            <w:r>
              <w:rPr>
                <w:color w:val="231F20"/>
                <w:spacing w:val="-5"/>
                <w:sz w:val="18"/>
              </w:rPr>
              <w:tab/>
            </w:r>
            <w:r>
              <w:rPr>
                <w:color w:val="231F20"/>
                <w:sz w:val="18"/>
              </w:rPr>
              <w:t>No</w:t>
            </w:r>
          </w:p>
        </w:tc>
        <w:tc>
          <w:tcPr>
            <w:tcW w:w="895" w:type="dxa"/>
            <w:tcBorders>
              <w:top w:val="single" w:sz="2" w:space="0" w:color="231F20"/>
              <w:bottom w:val="single" w:sz="2" w:space="0" w:color="231F20"/>
            </w:tcBorders>
          </w:tcPr>
          <w:p w:rsidR="00182425" w:rsidRDefault="00182425">
            <w:pPr>
              <w:pStyle w:val="TableParagraph"/>
              <w:rPr>
                <w:rFonts w:ascii="Times New Roman"/>
                <w:sz w:val="18"/>
              </w:rPr>
            </w:pPr>
          </w:p>
        </w:tc>
      </w:tr>
      <w:tr w:rsidR="00182425">
        <w:trPr>
          <w:trHeight w:val="460"/>
        </w:trPr>
        <w:tc>
          <w:tcPr>
            <w:tcW w:w="7320" w:type="dxa"/>
            <w:gridSpan w:val="4"/>
          </w:tcPr>
          <w:p w:rsidR="00182425" w:rsidRDefault="001F3F88">
            <w:pPr>
              <w:pStyle w:val="TableParagraph"/>
              <w:spacing w:before="40" w:line="228" w:lineRule="auto"/>
              <w:ind w:left="129"/>
              <w:rPr>
                <w:rFonts w:ascii="Bookman Old Style" w:hAnsi="Bookman Old Style"/>
                <w:sz w:val="18"/>
              </w:rPr>
            </w:pPr>
            <w:r>
              <w:rPr>
                <w:b/>
                <w:color w:val="231F20"/>
                <w:w w:val="110"/>
                <w:sz w:val="18"/>
              </w:rPr>
              <w:t>Child</w:t>
            </w:r>
            <w:r>
              <w:rPr>
                <w:b/>
                <w:color w:val="231F20"/>
                <w:spacing w:val="-33"/>
                <w:w w:val="110"/>
                <w:sz w:val="18"/>
              </w:rPr>
              <w:t xml:space="preserve"> </w:t>
            </w:r>
            <w:r>
              <w:rPr>
                <w:b/>
                <w:color w:val="231F20"/>
                <w:w w:val="110"/>
                <w:sz w:val="18"/>
              </w:rPr>
              <w:t>Protection?</w:t>
            </w:r>
            <w:r>
              <w:rPr>
                <w:b/>
                <w:color w:val="231F20"/>
                <w:spacing w:val="-34"/>
                <w:w w:val="110"/>
                <w:sz w:val="18"/>
              </w:rPr>
              <w:t xml:space="preserve"> </w:t>
            </w:r>
            <w:r>
              <w:rPr>
                <w:b/>
                <w:color w:val="231F20"/>
                <w:w w:val="110"/>
                <w:sz w:val="18"/>
              </w:rPr>
              <w:t>(if</w:t>
            </w:r>
            <w:r>
              <w:rPr>
                <w:b/>
                <w:color w:val="231F20"/>
                <w:spacing w:val="-35"/>
                <w:w w:val="110"/>
                <w:sz w:val="18"/>
              </w:rPr>
              <w:t xml:space="preserve"> </w:t>
            </w:r>
            <w:r>
              <w:rPr>
                <w:b/>
                <w:color w:val="231F20"/>
                <w:w w:val="110"/>
                <w:sz w:val="18"/>
              </w:rPr>
              <w:t>any</w:t>
            </w:r>
            <w:r>
              <w:rPr>
                <w:b/>
                <w:color w:val="231F20"/>
                <w:spacing w:val="-33"/>
                <w:w w:val="110"/>
                <w:sz w:val="18"/>
              </w:rPr>
              <w:t xml:space="preserve"> </w:t>
            </w:r>
            <w:r>
              <w:rPr>
                <w:b/>
                <w:color w:val="231F20"/>
                <w:w w:val="110"/>
                <w:sz w:val="18"/>
              </w:rPr>
              <w:t>of</w:t>
            </w:r>
            <w:r>
              <w:rPr>
                <w:b/>
                <w:color w:val="231F20"/>
                <w:spacing w:val="-33"/>
                <w:w w:val="110"/>
                <w:sz w:val="18"/>
              </w:rPr>
              <w:t xml:space="preserve"> </w:t>
            </w:r>
            <w:r>
              <w:rPr>
                <w:b/>
                <w:color w:val="231F20"/>
                <w:w w:val="110"/>
                <w:sz w:val="18"/>
              </w:rPr>
              <w:t>the</w:t>
            </w:r>
            <w:r>
              <w:rPr>
                <w:b/>
                <w:color w:val="231F20"/>
                <w:spacing w:val="-34"/>
                <w:w w:val="110"/>
                <w:sz w:val="18"/>
              </w:rPr>
              <w:t xml:space="preserve"> </w:t>
            </w:r>
            <w:r>
              <w:rPr>
                <w:b/>
                <w:color w:val="231F20"/>
                <w:w w:val="110"/>
                <w:sz w:val="18"/>
              </w:rPr>
              <w:t>responses</w:t>
            </w:r>
            <w:r>
              <w:rPr>
                <w:b/>
                <w:color w:val="231F20"/>
                <w:spacing w:val="-35"/>
                <w:w w:val="110"/>
                <w:sz w:val="18"/>
              </w:rPr>
              <w:t xml:space="preserve"> </w:t>
            </w:r>
            <w:r>
              <w:rPr>
                <w:b/>
                <w:color w:val="231F20"/>
                <w:w w:val="110"/>
                <w:sz w:val="18"/>
              </w:rPr>
              <w:t>to</w:t>
            </w:r>
            <w:r>
              <w:rPr>
                <w:b/>
                <w:color w:val="231F20"/>
                <w:spacing w:val="-33"/>
                <w:w w:val="110"/>
                <w:sz w:val="18"/>
              </w:rPr>
              <w:t xml:space="preserve"> </w:t>
            </w:r>
            <w:r>
              <w:rPr>
                <w:b/>
                <w:color w:val="231F20"/>
                <w:w w:val="110"/>
                <w:sz w:val="18"/>
              </w:rPr>
              <w:t>#14,</w:t>
            </w:r>
            <w:r>
              <w:rPr>
                <w:b/>
                <w:color w:val="231F20"/>
                <w:spacing w:val="-33"/>
                <w:w w:val="110"/>
                <w:sz w:val="18"/>
              </w:rPr>
              <w:t xml:space="preserve"> </w:t>
            </w:r>
            <w:r>
              <w:rPr>
                <w:b/>
                <w:color w:val="231F20"/>
                <w:w w:val="110"/>
                <w:sz w:val="18"/>
              </w:rPr>
              <w:t>#15,</w:t>
            </w:r>
            <w:r>
              <w:rPr>
                <w:b/>
                <w:color w:val="231F20"/>
                <w:spacing w:val="-33"/>
                <w:w w:val="110"/>
                <w:sz w:val="18"/>
              </w:rPr>
              <w:t xml:space="preserve"> </w:t>
            </w:r>
            <w:r>
              <w:rPr>
                <w:b/>
                <w:color w:val="231F20"/>
                <w:w w:val="110"/>
                <w:sz w:val="18"/>
              </w:rPr>
              <w:t>or</w:t>
            </w:r>
            <w:r>
              <w:rPr>
                <w:b/>
                <w:color w:val="231F20"/>
                <w:spacing w:val="-34"/>
                <w:w w:val="110"/>
                <w:sz w:val="18"/>
              </w:rPr>
              <w:t xml:space="preserve"> </w:t>
            </w:r>
            <w:r>
              <w:rPr>
                <w:b/>
                <w:color w:val="231F20"/>
                <w:w w:val="110"/>
                <w:sz w:val="18"/>
              </w:rPr>
              <w:t>#16</w:t>
            </w:r>
            <w:r>
              <w:rPr>
                <w:b/>
                <w:color w:val="231F20"/>
                <w:spacing w:val="-7"/>
                <w:w w:val="110"/>
                <w:sz w:val="18"/>
              </w:rPr>
              <w:t xml:space="preserve"> </w:t>
            </w:r>
            <w:r>
              <w:rPr>
                <w:b/>
                <w:color w:val="231F20"/>
                <w:w w:val="110"/>
                <w:sz w:val="18"/>
              </w:rPr>
              <w:t>is</w:t>
            </w:r>
            <w:r>
              <w:rPr>
                <w:b/>
                <w:color w:val="231F20"/>
                <w:spacing w:val="-33"/>
                <w:w w:val="110"/>
                <w:sz w:val="18"/>
              </w:rPr>
              <w:t xml:space="preserve"> </w:t>
            </w:r>
            <w:r>
              <w:rPr>
                <w:b/>
                <w:color w:val="231F20"/>
                <w:w w:val="110"/>
                <w:sz w:val="18"/>
              </w:rPr>
              <w:t>“Yes,”</w:t>
            </w:r>
            <w:r>
              <w:rPr>
                <w:b/>
                <w:color w:val="231F20"/>
                <w:spacing w:val="-36"/>
                <w:w w:val="110"/>
                <w:sz w:val="18"/>
              </w:rPr>
              <w:t xml:space="preserve"> </w:t>
            </w:r>
            <w:r>
              <w:rPr>
                <w:b/>
                <w:color w:val="231F20"/>
                <w:w w:val="110"/>
                <w:sz w:val="18"/>
              </w:rPr>
              <w:t xml:space="preserve">check </w:t>
            </w:r>
            <w:r>
              <w:rPr>
                <w:b/>
                <w:color w:val="231F20"/>
                <w:spacing w:val="-2"/>
                <w:w w:val="120"/>
                <w:sz w:val="18"/>
              </w:rPr>
              <w:t>“Yes”)</w:t>
            </w:r>
            <w:r>
              <w:rPr>
                <w:b/>
                <w:color w:val="231F20"/>
                <w:spacing w:val="-56"/>
                <w:w w:val="120"/>
                <w:sz w:val="18"/>
              </w:rPr>
              <w:t xml:space="preserve"> </w:t>
            </w:r>
          </w:p>
        </w:tc>
        <w:tc>
          <w:tcPr>
            <w:tcW w:w="1085" w:type="dxa"/>
            <w:tcBorders>
              <w:top w:val="single" w:sz="2" w:space="0" w:color="231F20"/>
            </w:tcBorders>
          </w:tcPr>
          <w:p w:rsidR="00182425" w:rsidRDefault="001F3F88">
            <w:pPr>
              <w:pStyle w:val="TableParagraph"/>
              <w:tabs>
                <w:tab w:val="left" w:pos="619"/>
              </w:tabs>
              <w:spacing w:before="18"/>
              <w:ind w:right="8"/>
              <w:jc w:val="center"/>
              <w:rPr>
                <w:b/>
                <w:sz w:val="18"/>
              </w:rPr>
            </w:pPr>
            <w:r>
              <w:rPr>
                <w:b/>
                <w:color w:val="231F20"/>
                <w:spacing w:val="-5"/>
                <w:sz w:val="18"/>
              </w:rPr>
              <w:t>Yes</w:t>
            </w:r>
            <w:r>
              <w:rPr>
                <w:b/>
                <w:color w:val="231F20"/>
                <w:spacing w:val="-5"/>
                <w:sz w:val="18"/>
              </w:rPr>
              <w:tab/>
            </w:r>
            <w:r>
              <w:rPr>
                <w:b/>
                <w:color w:val="231F20"/>
                <w:sz w:val="18"/>
              </w:rPr>
              <w:t>No</w:t>
            </w:r>
          </w:p>
        </w:tc>
        <w:tc>
          <w:tcPr>
            <w:tcW w:w="895" w:type="dxa"/>
            <w:tcBorders>
              <w:top w:val="single" w:sz="2" w:space="0" w:color="231F20"/>
            </w:tcBorders>
          </w:tcPr>
          <w:p w:rsidR="00182425" w:rsidRDefault="00182425">
            <w:pPr>
              <w:pStyle w:val="TableParagraph"/>
              <w:rPr>
                <w:rFonts w:ascii="Times New Roman"/>
                <w:sz w:val="18"/>
              </w:rPr>
            </w:pPr>
          </w:p>
        </w:tc>
      </w:tr>
      <w:tr w:rsidR="00182425">
        <w:trPr>
          <w:trHeight w:val="960"/>
        </w:trPr>
        <w:tc>
          <w:tcPr>
            <w:tcW w:w="9300" w:type="dxa"/>
            <w:gridSpan w:val="6"/>
          </w:tcPr>
          <w:p w:rsidR="00182425" w:rsidRDefault="001F3F88">
            <w:pPr>
              <w:pStyle w:val="TableParagraph"/>
              <w:spacing w:before="51"/>
              <w:ind w:left="129"/>
              <w:rPr>
                <w:b/>
                <w:sz w:val="18"/>
              </w:rPr>
            </w:pPr>
            <w:r>
              <w:rPr>
                <w:b/>
                <w:color w:val="231F20"/>
                <w:sz w:val="18"/>
              </w:rPr>
              <w:t>Assessor’s Comment:</w:t>
            </w:r>
          </w:p>
        </w:tc>
      </w:tr>
    </w:tbl>
    <w:p w:rsidR="00182425" w:rsidRDefault="00182425">
      <w:pPr>
        <w:rPr>
          <w:sz w:val="18"/>
        </w:rPr>
        <w:sectPr w:rsidR="00182425">
          <w:pgSz w:w="12240" w:h="15840"/>
          <w:pgMar w:top="1500" w:right="1240" w:bottom="900" w:left="1340" w:header="0" w:footer="704" w:gutter="0"/>
          <w:cols w:space="720"/>
        </w:sectPr>
      </w:pPr>
    </w:p>
    <w:p w:rsidR="00182425" w:rsidRDefault="001F3F88">
      <w:pPr>
        <w:pStyle w:val="Heading1"/>
      </w:pPr>
      <w:bookmarkStart w:id="54" w:name="Chapter_2._Training_of_Trainers_Manual"/>
      <w:bookmarkStart w:id="55" w:name="_bookmark11"/>
      <w:bookmarkEnd w:id="54"/>
      <w:bookmarkEnd w:id="55"/>
      <w:r>
        <w:rPr>
          <w:color w:val="1E4A7D"/>
        </w:rPr>
        <w:lastRenderedPageBreak/>
        <w:t>Chapter 2. Training of Trainers</w:t>
      </w:r>
      <w:r w:rsidR="0093459B">
        <w:rPr>
          <w:color w:val="1E4A7D"/>
        </w:rPr>
        <w:t xml:space="preserve"> </w:t>
      </w:r>
      <w:r>
        <w:rPr>
          <w:color w:val="1E4A7D"/>
        </w:rPr>
        <w:t>Manual</w:t>
      </w:r>
    </w:p>
    <w:p w:rsidR="00182425" w:rsidRDefault="001F3F88">
      <w:pPr>
        <w:pStyle w:val="Heading2"/>
        <w:spacing w:before="387"/>
        <w:rPr>
          <w:rFonts w:ascii="Century Gothic"/>
        </w:rPr>
      </w:pPr>
      <w:bookmarkStart w:id="56" w:name="Introduction"/>
      <w:bookmarkStart w:id="57" w:name="_bookmark12"/>
      <w:bookmarkEnd w:id="56"/>
      <w:bookmarkEnd w:id="57"/>
      <w:r>
        <w:rPr>
          <w:rFonts w:ascii="Century Gothic"/>
          <w:color w:val="1E4A7D"/>
        </w:rPr>
        <w:t>Introduction</w:t>
      </w:r>
    </w:p>
    <w:p w:rsidR="00182425" w:rsidRDefault="001F3F88">
      <w:pPr>
        <w:pStyle w:val="BodyText"/>
        <w:spacing w:before="107"/>
        <w:ind w:left="115" w:right="440"/>
      </w:pPr>
      <w:r>
        <w:rPr>
          <w:color w:val="231F20"/>
        </w:rPr>
        <w:t xml:space="preserve">The </w:t>
      </w:r>
      <w:r>
        <w:rPr>
          <w:color w:val="231F20"/>
          <w:spacing w:val="-4"/>
        </w:rPr>
        <w:t xml:space="preserve">Uganda </w:t>
      </w:r>
      <w:r>
        <w:rPr>
          <w:color w:val="231F20"/>
          <w:spacing w:val="-5"/>
        </w:rPr>
        <w:t xml:space="preserve">OVC </w:t>
      </w:r>
      <w:r>
        <w:rPr>
          <w:color w:val="231F20"/>
          <w:spacing w:val="-4"/>
        </w:rPr>
        <w:t xml:space="preserve">Household </w:t>
      </w:r>
      <w:r>
        <w:rPr>
          <w:color w:val="231F20"/>
          <w:spacing w:val="-5"/>
        </w:rPr>
        <w:t xml:space="preserve">Vulnerability Prioritization </w:t>
      </w:r>
      <w:r>
        <w:rPr>
          <w:color w:val="231F20"/>
          <w:spacing w:val="-8"/>
        </w:rPr>
        <w:t xml:space="preserve">Tool </w:t>
      </w:r>
      <w:r>
        <w:rPr>
          <w:color w:val="231F20"/>
        </w:rPr>
        <w:t xml:space="preserve">(HVPT) </w:t>
      </w:r>
      <w:r>
        <w:rPr>
          <w:color w:val="231F20"/>
          <w:spacing w:val="-3"/>
        </w:rPr>
        <w:t xml:space="preserve">assists </w:t>
      </w:r>
      <w:r>
        <w:rPr>
          <w:color w:val="231F20"/>
          <w:spacing w:val="-5"/>
        </w:rPr>
        <w:t xml:space="preserve">OVC </w:t>
      </w:r>
      <w:r>
        <w:rPr>
          <w:color w:val="231F20"/>
        </w:rPr>
        <w:t xml:space="preserve">service </w:t>
      </w:r>
      <w:r>
        <w:rPr>
          <w:color w:val="231F20"/>
          <w:spacing w:val="-4"/>
        </w:rPr>
        <w:t xml:space="preserve">providers </w:t>
      </w:r>
      <w:r>
        <w:rPr>
          <w:color w:val="231F20"/>
        </w:rPr>
        <w:t xml:space="preserve">to </w:t>
      </w:r>
      <w:r>
        <w:rPr>
          <w:color w:val="231F20"/>
          <w:spacing w:val="-3"/>
        </w:rPr>
        <w:t xml:space="preserve">objectively </w:t>
      </w:r>
      <w:r>
        <w:rPr>
          <w:color w:val="231F20"/>
          <w:spacing w:val="-4"/>
        </w:rPr>
        <w:t xml:space="preserve">prioritize households </w:t>
      </w:r>
      <w:r>
        <w:rPr>
          <w:color w:val="231F20"/>
        </w:rPr>
        <w:t xml:space="preserve">for </w:t>
      </w:r>
      <w:r>
        <w:rPr>
          <w:color w:val="231F20"/>
          <w:spacing w:val="-3"/>
        </w:rPr>
        <w:t xml:space="preserve">enrollment </w:t>
      </w:r>
      <w:r>
        <w:rPr>
          <w:color w:val="231F20"/>
          <w:spacing w:val="-4"/>
        </w:rPr>
        <w:t xml:space="preserve">into </w:t>
      </w:r>
      <w:r>
        <w:rPr>
          <w:color w:val="231F20"/>
          <w:spacing w:val="-5"/>
        </w:rPr>
        <w:t xml:space="preserve">OVC </w:t>
      </w:r>
      <w:r>
        <w:rPr>
          <w:color w:val="231F20"/>
          <w:spacing w:val="-3"/>
        </w:rPr>
        <w:t xml:space="preserve">programs. </w:t>
      </w:r>
      <w:r>
        <w:rPr>
          <w:color w:val="231F20"/>
        </w:rPr>
        <w:t xml:space="preserve">The </w:t>
      </w:r>
      <w:r>
        <w:rPr>
          <w:color w:val="231F20"/>
          <w:spacing w:val="-3"/>
        </w:rPr>
        <w:t xml:space="preserve">HVPT </w:t>
      </w:r>
      <w:r>
        <w:rPr>
          <w:color w:val="231F20"/>
          <w:spacing w:val="-7"/>
        </w:rPr>
        <w:t xml:space="preserve">Training </w:t>
      </w:r>
      <w:r>
        <w:rPr>
          <w:color w:val="231F20"/>
        </w:rPr>
        <w:t xml:space="preserve">of </w:t>
      </w:r>
      <w:r>
        <w:rPr>
          <w:color w:val="231F20"/>
          <w:spacing w:val="-7"/>
        </w:rPr>
        <w:t xml:space="preserve">Trainers </w:t>
      </w:r>
      <w:r>
        <w:rPr>
          <w:color w:val="231F20"/>
          <w:spacing w:val="-5"/>
        </w:rPr>
        <w:t xml:space="preserve">(TOT) </w:t>
      </w:r>
      <w:r>
        <w:rPr>
          <w:color w:val="231F20"/>
          <w:spacing w:val="-3"/>
        </w:rPr>
        <w:t xml:space="preserve">Manual includes </w:t>
      </w:r>
      <w:r>
        <w:rPr>
          <w:color w:val="231F20"/>
          <w:spacing w:val="-4"/>
        </w:rPr>
        <w:t xml:space="preserve">information </w:t>
      </w:r>
      <w:r>
        <w:rPr>
          <w:color w:val="231F20"/>
          <w:spacing w:val="-3"/>
        </w:rPr>
        <w:t xml:space="preserve">about </w:t>
      </w:r>
      <w:r>
        <w:rPr>
          <w:color w:val="231F20"/>
          <w:spacing w:val="-4"/>
        </w:rPr>
        <w:t xml:space="preserve">conducting </w:t>
      </w:r>
      <w:r>
        <w:rPr>
          <w:color w:val="231F20"/>
        </w:rPr>
        <w:t xml:space="preserve">HVPT </w:t>
      </w:r>
      <w:r>
        <w:rPr>
          <w:color w:val="231F20"/>
          <w:spacing w:val="-3"/>
        </w:rPr>
        <w:t xml:space="preserve">training, </w:t>
      </w:r>
      <w:r>
        <w:rPr>
          <w:color w:val="231F20"/>
          <w:spacing w:val="-4"/>
        </w:rPr>
        <w:t xml:space="preserve">including </w:t>
      </w:r>
      <w:r>
        <w:rPr>
          <w:color w:val="231F20"/>
        </w:rPr>
        <w:t xml:space="preserve">an </w:t>
      </w:r>
      <w:r>
        <w:rPr>
          <w:color w:val="231F20"/>
          <w:spacing w:val="-4"/>
        </w:rPr>
        <w:t xml:space="preserve">introduction </w:t>
      </w:r>
      <w:r>
        <w:rPr>
          <w:color w:val="231F20"/>
        </w:rPr>
        <w:t xml:space="preserve">to the </w:t>
      </w:r>
      <w:r>
        <w:rPr>
          <w:color w:val="231F20"/>
          <w:spacing w:val="-4"/>
        </w:rPr>
        <w:t xml:space="preserve">training </w:t>
      </w:r>
      <w:r>
        <w:rPr>
          <w:color w:val="231F20"/>
          <w:spacing w:val="-3"/>
        </w:rPr>
        <w:t xml:space="preserve">modules </w:t>
      </w:r>
      <w:r>
        <w:rPr>
          <w:color w:val="231F20"/>
        </w:rPr>
        <w:t xml:space="preserve">and </w:t>
      </w:r>
      <w:r>
        <w:rPr>
          <w:color w:val="231F20"/>
          <w:spacing w:val="-6"/>
        </w:rPr>
        <w:t xml:space="preserve">TOT </w:t>
      </w:r>
      <w:r>
        <w:rPr>
          <w:color w:val="231F20"/>
          <w:spacing w:val="-3"/>
        </w:rPr>
        <w:t xml:space="preserve">curriculum, sample agendas, learning objectives </w:t>
      </w:r>
      <w:r>
        <w:rPr>
          <w:color w:val="231F20"/>
          <w:spacing w:val="-4"/>
        </w:rPr>
        <w:t xml:space="preserve">for </w:t>
      </w:r>
      <w:r>
        <w:rPr>
          <w:color w:val="231F20"/>
        </w:rPr>
        <w:t xml:space="preserve">each </w:t>
      </w:r>
      <w:r>
        <w:rPr>
          <w:color w:val="231F20"/>
          <w:spacing w:val="-3"/>
        </w:rPr>
        <w:t xml:space="preserve">module, and notes </w:t>
      </w:r>
      <w:r>
        <w:rPr>
          <w:color w:val="231F20"/>
        </w:rPr>
        <w:t xml:space="preserve">and </w:t>
      </w:r>
      <w:r>
        <w:rPr>
          <w:color w:val="231F20"/>
          <w:spacing w:val="-3"/>
        </w:rPr>
        <w:t xml:space="preserve">slides </w:t>
      </w:r>
      <w:r>
        <w:rPr>
          <w:color w:val="231F20"/>
        </w:rPr>
        <w:t xml:space="preserve">for </w:t>
      </w:r>
      <w:r>
        <w:rPr>
          <w:color w:val="231F20"/>
          <w:spacing w:val="-3"/>
        </w:rPr>
        <w:t>each module.</w:t>
      </w:r>
    </w:p>
    <w:p w:rsidR="00182425" w:rsidRDefault="001F3F88">
      <w:pPr>
        <w:spacing w:before="227"/>
        <w:ind w:left="120"/>
        <w:rPr>
          <w:rFonts w:ascii="Century Gothic"/>
          <w:i/>
          <w:sz w:val="24"/>
        </w:rPr>
      </w:pPr>
      <w:r>
        <w:rPr>
          <w:rFonts w:ascii="Century Gothic"/>
          <w:i/>
          <w:color w:val="1E4A7D"/>
          <w:sz w:val="24"/>
        </w:rPr>
        <w:t>Introduction to the Training Modules and TOT</w:t>
      </w:r>
      <w:r w:rsidR="0093459B">
        <w:rPr>
          <w:rFonts w:ascii="Century Gothic"/>
          <w:i/>
          <w:color w:val="1E4A7D"/>
          <w:sz w:val="24"/>
        </w:rPr>
        <w:t xml:space="preserve"> </w:t>
      </w:r>
      <w:r>
        <w:rPr>
          <w:rFonts w:ascii="Century Gothic"/>
          <w:i/>
          <w:color w:val="1E4A7D"/>
          <w:sz w:val="24"/>
        </w:rPr>
        <w:t>Curriculum</w:t>
      </w:r>
    </w:p>
    <w:p w:rsidR="00182425" w:rsidRDefault="001F3F88">
      <w:pPr>
        <w:pStyle w:val="BodyText"/>
        <w:spacing w:before="106"/>
        <w:ind w:left="115" w:right="358"/>
      </w:pPr>
      <w:r>
        <w:rPr>
          <w:color w:val="231F20"/>
        </w:rPr>
        <w:t xml:space="preserve">This </w:t>
      </w:r>
      <w:r>
        <w:rPr>
          <w:color w:val="231F20"/>
          <w:spacing w:val="-3"/>
        </w:rPr>
        <w:t xml:space="preserve">training manual </w:t>
      </w:r>
      <w:r>
        <w:rPr>
          <w:color w:val="231F20"/>
        </w:rPr>
        <w:t xml:space="preserve">has two primary </w:t>
      </w:r>
      <w:r>
        <w:rPr>
          <w:color w:val="231F20"/>
          <w:spacing w:val="-3"/>
        </w:rPr>
        <w:t xml:space="preserve">modules </w:t>
      </w:r>
      <w:r>
        <w:rPr>
          <w:color w:val="231F20"/>
        </w:rPr>
        <w:t xml:space="preserve">and one </w:t>
      </w:r>
      <w:r>
        <w:rPr>
          <w:color w:val="231F20"/>
          <w:spacing w:val="-3"/>
        </w:rPr>
        <w:t xml:space="preserve">optional module, </w:t>
      </w:r>
      <w:r>
        <w:rPr>
          <w:color w:val="231F20"/>
          <w:spacing w:val="-4"/>
        </w:rPr>
        <w:t xml:space="preserve">presented </w:t>
      </w:r>
      <w:r>
        <w:rPr>
          <w:color w:val="231F20"/>
        </w:rPr>
        <w:t xml:space="preserve">on the </w:t>
      </w:r>
      <w:r>
        <w:rPr>
          <w:color w:val="231F20"/>
          <w:spacing w:val="-6"/>
        </w:rPr>
        <w:t xml:space="preserve">following </w:t>
      </w:r>
      <w:r>
        <w:rPr>
          <w:color w:val="231F20"/>
          <w:spacing w:val="-3"/>
        </w:rPr>
        <w:t xml:space="preserve">page </w:t>
      </w:r>
      <w:r>
        <w:rPr>
          <w:color w:val="231F20"/>
        </w:rPr>
        <w:t xml:space="preserve">in </w:t>
      </w:r>
      <w:r>
        <w:rPr>
          <w:color w:val="231F20"/>
          <w:spacing w:val="-7"/>
        </w:rPr>
        <w:t xml:space="preserve">Table </w:t>
      </w:r>
      <w:r>
        <w:rPr>
          <w:color w:val="231F20"/>
        </w:rPr>
        <w:t xml:space="preserve">1. </w:t>
      </w:r>
      <w:r>
        <w:rPr>
          <w:color w:val="231F20"/>
          <w:spacing w:val="-5"/>
        </w:rPr>
        <w:t xml:space="preserve">Module </w:t>
      </w:r>
      <w:r>
        <w:rPr>
          <w:color w:val="231F20"/>
        </w:rPr>
        <w:t xml:space="preserve">1 </w:t>
      </w:r>
      <w:r>
        <w:rPr>
          <w:color w:val="231F20"/>
          <w:spacing w:val="-3"/>
        </w:rPr>
        <w:t xml:space="preserve">presents </w:t>
      </w:r>
      <w:r>
        <w:rPr>
          <w:color w:val="231F20"/>
          <w:spacing w:val="-4"/>
        </w:rPr>
        <w:t xml:space="preserve">information </w:t>
      </w:r>
      <w:r>
        <w:rPr>
          <w:color w:val="231F20"/>
        </w:rPr>
        <w:t xml:space="preserve">on </w:t>
      </w:r>
      <w:r>
        <w:rPr>
          <w:color w:val="231F20"/>
          <w:spacing w:val="-3"/>
        </w:rPr>
        <w:t xml:space="preserve">how </w:t>
      </w:r>
      <w:r>
        <w:rPr>
          <w:color w:val="231F20"/>
        </w:rPr>
        <w:t xml:space="preserve">to </w:t>
      </w:r>
      <w:r>
        <w:rPr>
          <w:color w:val="231F20"/>
          <w:spacing w:val="-3"/>
        </w:rPr>
        <w:t xml:space="preserve">administer </w:t>
      </w:r>
      <w:r>
        <w:rPr>
          <w:color w:val="231F20"/>
        </w:rPr>
        <w:t xml:space="preserve">the </w:t>
      </w:r>
      <w:r>
        <w:rPr>
          <w:color w:val="231F20"/>
          <w:spacing w:val="-9"/>
        </w:rPr>
        <w:t xml:space="preserve">HVPT. </w:t>
      </w:r>
      <w:r>
        <w:rPr>
          <w:color w:val="231F20"/>
          <w:spacing w:val="-3"/>
        </w:rPr>
        <w:t xml:space="preserve">It </w:t>
      </w:r>
      <w:r>
        <w:rPr>
          <w:color w:val="231F20"/>
        </w:rPr>
        <w:t xml:space="preserve">is </w:t>
      </w:r>
      <w:r>
        <w:rPr>
          <w:color w:val="231F20"/>
          <w:spacing w:val="-3"/>
        </w:rPr>
        <w:t xml:space="preserve">designed </w:t>
      </w:r>
      <w:r>
        <w:rPr>
          <w:color w:val="231F20"/>
          <w:spacing w:val="-4"/>
        </w:rPr>
        <w:t xml:space="preserve">for community workers </w:t>
      </w:r>
      <w:r>
        <w:rPr>
          <w:color w:val="231F20"/>
        </w:rPr>
        <w:t xml:space="preserve">and </w:t>
      </w:r>
      <w:r>
        <w:rPr>
          <w:color w:val="231F20"/>
          <w:spacing w:val="-3"/>
        </w:rPr>
        <w:t xml:space="preserve">others </w:t>
      </w:r>
      <w:r>
        <w:rPr>
          <w:color w:val="231F20"/>
        </w:rPr>
        <w:t xml:space="preserve">who </w:t>
      </w:r>
      <w:r>
        <w:rPr>
          <w:color w:val="231F20"/>
          <w:spacing w:val="-3"/>
        </w:rPr>
        <w:t xml:space="preserve">administer </w:t>
      </w:r>
      <w:r>
        <w:rPr>
          <w:color w:val="231F20"/>
        </w:rPr>
        <w:t xml:space="preserve">the </w:t>
      </w:r>
      <w:r>
        <w:rPr>
          <w:color w:val="231F20"/>
          <w:spacing w:val="-3"/>
        </w:rPr>
        <w:t xml:space="preserve">HVPT </w:t>
      </w:r>
      <w:r>
        <w:rPr>
          <w:color w:val="231F20"/>
        </w:rPr>
        <w:t xml:space="preserve">at the </w:t>
      </w:r>
      <w:r>
        <w:rPr>
          <w:color w:val="231F20"/>
          <w:spacing w:val="-4"/>
        </w:rPr>
        <w:t xml:space="preserve">household level, </w:t>
      </w:r>
      <w:r>
        <w:rPr>
          <w:color w:val="231F20"/>
        </w:rPr>
        <w:t xml:space="preserve">or </w:t>
      </w:r>
      <w:r>
        <w:rPr>
          <w:color w:val="231F20"/>
          <w:spacing w:val="-4"/>
        </w:rPr>
        <w:t xml:space="preserve">supervise those administering </w:t>
      </w:r>
      <w:r>
        <w:rPr>
          <w:color w:val="231F20"/>
        </w:rPr>
        <w:t xml:space="preserve">the </w:t>
      </w:r>
      <w:r>
        <w:rPr>
          <w:color w:val="231F20"/>
          <w:spacing w:val="-3"/>
        </w:rPr>
        <w:t xml:space="preserve">tool. </w:t>
      </w:r>
      <w:r>
        <w:rPr>
          <w:color w:val="231F20"/>
          <w:spacing w:val="-4"/>
        </w:rPr>
        <w:t xml:space="preserve">Optional </w:t>
      </w:r>
      <w:r>
        <w:rPr>
          <w:color w:val="231F20"/>
          <w:spacing w:val="-5"/>
        </w:rPr>
        <w:t xml:space="preserve">Module </w:t>
      </w:r>
      <w:r>
        <w:rPr>
          <w:color w:val="231F20"/>
        </w:rPr>
        <w:t xml:space="preserve">1A </w:t>
      </w:r>
      <w:r>
        <w:rPr>
          <w:color w:val="231F20"/>
          <w:spacing w:val="-4"/>
        </w:rPr>
        <w:t xml:space="preserve">provides </w:t>
      </w:r>
      <w:r>
        <w:rPr>
          <w:color w:val="231F20"/>
        </w:rPr>
        <w:t xml:space="preserve">an </w:t>
      </w:r>
      <w:r>
        <w:rPr>
          <w:color w:val="231F20"/>
          <w:spacing w:val="-3"/>
        </w:rPr>
        <w:t xml:space="preserve">opportunity </w:t>
      </w:r>
      <w:r>
        <w:rPr>
          <w:color w:val="231F20"/>
        </w:rPr>
        <w:t xml:space="preserve">for </w:t>
      </w:r>
      <w:r>
        <w:rPr>
          <w:color w:val="231F20"/>
          <w:spacing w:val="-3"/>
        </w:rPr>
        <w:t xml:space="preserve">participants </w:t>
      </w:r>
      <w:r>
        <w:rPr>
          <w:color w:val="231F20"/>
        </w:rPr>
        <w:t xml:space="preserve">to </w:t>
      </w:r>
      <w:r>
        <w:rPr>
          <w:color w:val="231F20"/>
          <w:spacing w:val="-4"/>
        </w:rPr>
        <w:t xml:space="preserve">practice using </w:t>
      </w:r>
      <w:r>
        <w:rPr>
          <w:color w:val="231F20"/>
        </w:rPr>
        <w:t xml:space="preserve">the HVPT with </w:t>
      </w:r>
      <w:r>
        <w:rPr>
          <w:color w:val="231F20"/>
          <w:spacing w:val="-4"/>
        </w:rPr>
        <w:t xml:space="preserve">households </w:t>
      </w:r>
      <w:r>
        <w:rPr>
          <w:color w:val="231F20"/>
        </w:rPr>
        <w:t xml:space="preserve">in the </w:t>
      </w:r>
      <w:r>
        <w:rPr>
          <w:color w:val="231F20"/>
          <w:spacing w:val="-3"/>
        </w:rPr>
        <w:t xml:space="preserve">field. </w:t>
      </w:r>
      <w:r>
        <w:rPr>
          <w:color w:val="231F20"/>
          <w:spacing w:val="-4"/>
        </w:rPr>
        <w:t xml:space="preserve">Though </w:t>
      </w:r>
      <w:r>
        <w:rPr>
          <w:color w:val="231F20"/>
        </w:rPr>
        <w:t xml:space="preserve">not </w:t>
      </w:r>
      <w:r>
        <w:rPr>
          <w:color w:val="231F20"/>
          <w:spacing w:val="-5"/>
        </w:rPr>
        <w:t xml:space="preserve">required, </w:t>
      </w:r>
      <w:r>
        <w:rPr>
          <w:color w:val="231F20"/>
        </w:rPr>
        <w:t xml:space="preserve">it is </w:t>
      </w:r>
      <w:r>
        <w:rPr>
          <w:color w:val="231F20"/>
          <w:spacing w:val="-4"/>
        </w:rPr>
        <w:t xml:space="preserve">recommended </w:t>
      </w:r>
      <w:r>
        <w:rPr>
          <w:color w:val="231F20"/>
        </w:rPr>
        <w:t xml:space="preserve">for </w:t>
      </w:r>
      <w:r>
        <w:rPr>
          <w:color w:val="231F20"/>
          <w:spacing w:val="-3"/>
        </w:rPr>
        <w:t xml:space="preserve">those attending </w:t>
      </w:r>
      <w:r>
        <w:rPr>
          <w:color w:val="231F20"/>
          <w:spacing w:val="-4"/>
        </w:rPr>
        <w:t xml:space="preserve">Module </w:t>
      </w:r>
      <w:r>
        <w:rPr>
          <w:color w:val="231F20"/>
        </w:rPr>
        <w:t xml:space="preserve">1 who lack </w:t>
      </w:r>
      <w:r>
        <w:rPr>
          <w:color w:val="231F20"/>
          <w:spacing w:val="-3"/>
        </w:rPr>
        <w:t xml:space="preserve">experience </w:t>
      </w:r>
      <w:r>
        <w:rPr>
          <w:color w:val="231F20"/>
        </w:rPr>
        <w:t xml:space="preserve">in </w:t>
      </w:r>
      <w:r>
        <w:rPr>
          <w:color w:val="231F20"/>
          <w:spacing w:val="-4"/>
        </w:rPr>
        <w:t xml:space="preserve">administering household-level instruments </w:t>
      </w:r>
      <w:r>
        <w:rPr>
          <w:color w:val="231F20"/>
          <w:spacing w:val="-3"/>
        </w:rPr>
        <w:t xml:space="preserve">(see </w:t>
      </w:r>
      <w:r>
        <w:rPr>
          <w:color w:val="231F20"/>
          <w:spacing w:val="-4"/>
        </w:rPr>
        <w:t>box).</w:t>
      </w:r>
    </w:p>
    <w:p w:rsidR="00182425" w:rsidRDefault="006F09A5">
      <w:pPr>
        <w:pStyle w:val="BodyText"/>
        <w:spacing w:before="7"/>
        <w:rPr>
          <w:sz w:val="18"/>
        </w:rPr>
      </w:pPr>
      <w:r>
        <w:pict>
          <v:shape id="_x0000_s1063" type="#_x0000_t202" style="position:absolute;margin-left:73.45pt;margin-top:12.85pt;width:467pt;height:150.3pt;z-index:1528;mso-wrap-distance-left:0;mso-wrap-distance-right:0;mso-position-horizontal-relative:page" fillcolor="#dcddde" strokecolor="#231f20">
            <v:textbox style="mso-next-textbox:#_x0000_s1063" inset="0,0,0,0">
              <w:txbxContent>
                <w:p w:rsidR="006F09A5" w:rsidRDefault="006F09A5">
                  <w:pPr>
                    <w:pStyle w:val="BodyText"/>
                    <w:spacing w:before="146"/>
                    <w:ind w:left="186" w:right="310"/>
                  </w:pPr>
                  <w:r>
                    <w:rPr>
                      <w:rFonts w:ascii="Constantia"/>
                      <w:b/>
                      <w:color w:val="231F20"/>
                      <w:spacing w:val="-4"/>
                    </w:rPr>
                    <w:t xml:space="preserve">Field </w:t>
                  </w:r>
                  <w:r>
                    <w:rPr>
                      <w:rFonts w:ascii="Constantia"/>
                      <w:b/>
                      <w:color w:val="231F20"/>
                      <w:spacing w:val="-5"/>
                    </w:rPr>
                    <w:t xml:space="preserve">Practice: </w:t>
                  </w:r>
                  <w:r>
                    <w:rPr>
                      <w:color w:val="231F20"/>
                      <w:spacing w:val="-4"/>
                    </w:rPr>
                    <w:t xml:space="preserve">Field </w:t>
                  </w:r>
                  <w:r>
                    <w:rPr>
                      <w:color w:val="231F20"/>
                      <w:spacing w:val="-3"/>
                    </w:rPr>
                    <w:t xml:space="preserve">practice </w:t>
                  </w:r>
                  <w:r>
                    <w:rPr>
                      <w:color w:val="231F20"/>
                    </w:rPr>
                    <w:t xml:space="preserve">is an </w:t>
                  </w:r>
                  <w:r>
                    <w:rPr>
                      <w:color w:val="231F20"/>
                      <w:spacing w:val="-3"/>
                    </w:rPr>
                    <w:t xml:space="preserve">important </w:t>
                  </w:r>
                  <w:r>
                    <w:rPr>
                      <w:color w:val="231F20"/>
                    </w:rPr>
                    <w:t xml:space="preserve">way to </w:t>
                  </w:r>
                  <w:r>
                    <w:rPr>
                      <w:color w:val="231F20"/>
                      <w:spacing w:val="-3"/>
                    </w:rPr>
                    <w:t xml:space="preserve">reinforce classroom learning with </w:t>
                  </w:r>
                  <w:r>
                    <w:rPr>
                      <w:color w:val="231F20"/>
                      <w:spacing w:val="-4"/>
                    </w:rPr>
                    <w:t xml:space="preserve">real- world </w:t>
                  </w:r>
                  <w:r>
                    <w:rPr>
                      <w:color w:val="231F20"/>
                      <w:spacing w:val="-3"/>
                    </w:rPr>
                    <w:t xml:space="preserve">application. </w:t>
                  </w:r>
                  <w:r>
                    <w:rPr>
                      <w:color w:val="231F20"/>
                      <w:spacing w:val="-4"/>
                    </w:rPr>
                    <w:t xml:space="preserve">Interviewing households </w:t>
                  </w:r>
                  <w:r>
                    <w:rPr>
                      <w:color w:val="231F20"/>
                      <w:spacing w:val="-3"/>
                    </w:rPr>
                    <w:t xml:space="preserve">using </w:t>
                  </w:r>
                  <w:r>
                    <w:rPr>
                      <w:color w:val="231F20"/>
                    </w:rPr>
                    <w:t xml:space="preserve">the HVPT can </w:t>
                  </w:r>
                  <w:r>
                    <w:rPr>
                      <w:color w:val="231F20"/>
                      <w:spacing w:val="-4"/>
                    </w:rPr>
                    <w:t xml:space="preserve">raise </w:t>
                  </w:r>
                  <w:r>
                    <w:rPr>
                      <w:color w:val="231F20"/>
                      <w:spacing w:val="-3"/>
                    </w:rPr>
                    <w:t xml:space="preserve">issues </w:t>
                  </w:r>
                  <w:r>
                    <w:rPr>
                      <w:color w:val="231F20"/>
                    </w:rPr>
                    <w:t xml:space="preserve">not </w:t>
                  </w:r>
                  <w:r>
                    <w:rPr>
                      <w:color w:val="231F20"/>
                      <w:spacing w:val="-4"/>
                    </w:rPr>
                    <w:t xml:space="preserve">immediately apparent </w:t>
                  </w:r>
                  <w:r>
                    <w:rPr>
                      <w:color w:val="231F20"/>
                    </w:rPr>
                    <w:t xml:space="preserve">when </w:t>
                  </w:r>
                  <w:r>
                    <w:rPr>
                      <w:color w:val="231F20"/>
                      <w:spacing w:val="-4"/>
                    </w:rPr>
                    <w:t xml:space="preserve">practicing </w:t>
                  </w:r>
                  <w:r>
                    <w:rPr>
                      <w:color w:val="231F20"/>
                    </w:rPr>
                    <w:t xml:space="preserve">in a </w:t>
                  </w:r>
                  <w:r>
                    <w:rPr>
                      <w:color w:val="231F20"/>
                      <w:spacing w:val="-3"/>
                    </w:rPr>
                    <w:t xml:space="preserve">controlled </w:t>
                  </w:r>
                  <w:r>
                    <w:rPr>
                      <w:color w:val="231F20"/>
                      <w:spacing w:val="-4"/>
                    </w:rPr>
                    <w:t xml:space="preserve">environment </w:t>
                  </w:r>
                  <w:r>
                    <w:rPr>
                      <w:color w:val="231F20"/>
                      <w:spacing w:val="-3"/>
                    </w:rPr>
                    <w:t xml:space="preserve">among </w:t>
                  </w:r>
                  <w:r>
                    <w:rPr>
                      <w:color w:val="231F20"/>
                      <w:spacing w:val="-4"/>
                    </w:rPr>
                    <w:t xml:space="preserve">training participants. </w:t>
                  </w:r>
                  <w:r>
                    <w:rPr>
                      <w:color w:val="231F20"/>
                      <w:spacing w:val="-3"/>
                    </w:rPr>
                    <w:t xml:space="preserve">It </w:t>
                  </w:r>
                  <w:r>
                    <w:rPr>
                      <w:color w:val="231F20"/>
                    </w:rPr>
                    <w:t xml:space="preserve">can </w:t>
                  </w:r>
                  <w:r>
                    <w:rPr>
                      <w:color w:val="231F20"/>
                      <w:spacing w:val="-3"/>
                    </w:rPr>
                    <w:t xml:space="preserve">also </w:t>
                  </w:r>
                  <w:r>
                    <w:rPr>
                      <w:color w:val="231F20"/>
                      <w:spacing w:val="-4"/>
                    </w:rPr>
                    <w:t xml:space="preserve">strengthen </w:t>
                  </w:r>
                  <w:r>
                    <w:rPr>
                      <w:color w:val="231F20"/>
                      <w:spacing w:val="-3"/>
                    </w:rPr>
                    <w:t xml:space="preserve">interviewing </w:t>
                  </w:r>
                  <w:r>
                    <w:rPr>
                      <w:color w:val="231F20"/>
                      <w:spacing w:val="-4"/>
                    </w:rPr>
                    <w:t xml:space="preserve">skills </w:t>
                  </w:r>
                  <w:r>
                    <w:rPr>
                      <w:color w:val="231F20"/>
                    </w:rPr>
                    <w:t xml:space="preserve">of </w:t>
                  </w:r>
                  <w:r>
                    <w:rPr>
                      <w:color w:val="231F20"/>
                      <w:spacing w:val="-4"/>
                    </w:rPr>
                    <w:t xml:space="preserve">participants </w:t>
                  </w:r>
                  <w:r>
                    <w:rPr>
                      <w:color w:val="231F20"/>
                      <w:spacing w:val="-3"/>
                    </w:rPr>
                    <w:t xml:space="preserve">such </w:t>
                  </w:r>
                  <w:r>
                    <w:rPr>
                      <w:color w:val="231F20"/>
                    </w:rPr>
                    <w:t xml:space="preserve">as </w:t>
                  </w:r>
                  <w:r>
                    <w:rPr>
                      <w:color w:val="231F20"/>
                      <w:spacing w:val="-3"/>
                    </w:rPr>
                    <w:t xml:space="preserve">being able </w:t>
                  </w:r>
                  <w:r>
                    <w:rPr>
                      <w:color w:val="231F20"/>
                    </w:rPr>
                    <w:t xml:space="preserve">to </w:t>
                  </w:r>
                  <w:r>
                    <w:rPr>
                      <w:color w:val="231F20"/>
                      <w:spacing w:val="-3"/>
                    </w:rPr>
                    <w:t xml:space="preserve">make </w:t>
                  </w:r>
                  <w:r>
                    <w:rPr>
                      <w:color w:val="231F20"/>
                    </w:rPr>
                    <w:t xml:space="preserve">a </w:t>
                  </w:r>
                  <w:r>
                    <w:rPr>
                      <w:color w:val="231F20"/>
                      <w:spacing w:val="-4"/>
                    </w:rPr>
                    <w:t xml:space="preserve">respondent comfortable </w:t>
                  </w:r>
                  <w:r>
                    <w:rPr>
                      <w:color w:val="231F20"/>
                      <w:spacing w:val="-3"/>
                    </w:rPr>
                    <w:t xml:space="preserve">during the </w:t>
                  </w:r>
                  <w:r>
                    <w:rPr>
                      <w:color w:val="231F20"/>
                    </w:rPr>
                    <w:t xml:space="preserve">interview or to </w:t>
                  </w:r>
                  <w:r>
                    <w:rPr>
                      <w:color w:val="231F20"/>
                      <w:spacing w:val="-3"/>
                    </w:rPr>
                    <w:t xml:space="preserve">explain </w:t>
                  </w:r>
                  <w:r>
                    <w:rPr>
                      <w:color w:val="231F20"/>
                      <w:spacing w:val="-4"/>
                    </w:rPr>
                    <w:t xml:space="preserve">questions </w:t>
                  </w:r>
                  <w:r>
                    <w:rPr>
                      <w:color w:val="231F20"/>
                      <w:spacing w:val="-3"/>
                    </w:rPr>
                    <w:t xml:space="preserve">that </w:t>
                  </w:r>
                  <w:r>
                    <w:rPr>
                      <w:color w:val="231F20"/>
                      <w:spacing w:val="-4"/>
                    </w:rPr>
                    <w:t xml:space="preserve">might </w:t>
                  </w:r>
                  <w:r>
                    <w:rPr>
                      <w:color w:val="231F20"/>
                    </w:rPr>
                    <w:t xml:space="preserve">not </w:t>
                  </w:r>
                  <w:r>
                    <w:rPr>
                      <w:color w:val="231F20"/>
                      <w:spacing w:val="-3"/>
                    </w:rPr>
                    <w:t xml:space="preserve">immediately </w:t>
                  </w:r>
                  <w:r>
                    <w:rPr>
                      <w:color w:val="231F20"/>
                    </w:rPr>
                    <w:t xml:space="preserve">be </w:t>
                  </w:r>
                  <w:r>
                    <w:rPr>
                      <w:color w:val="231F20"/>
                      <w:spacing w:val="-5"/>
                    </w:rPr>
                    <w:t xml:space="preserve">clear. </w:t>
                  </w:r>
                  <w:r>
                    <w:rPr>
                      <w:color w:val="231F20"/>
                      <w:spacing w:val="-3"/>
                    </w:rPr>
                    <w:t xml:space="preserve">It </w:t>
                  </w:r>
                  <w:r>
                    <w:rPr>
                      <w:color w:val="231F20"/>
                    </w:rPr>
                    <w:t xml:space="preserve">can </w:t>
                  </w:r>
                  <w:r>
                    <w:rPr>
                      <w:color w:val="231F20"/>
                      <w:spacing w:val="-3"/>
                    </w:rPr>
                    <w:t xml:space="preserve">also </w:t>
                  </w:r>
                  <w:r>
                    <w:rPr>
                      <w:color w:val="231F20"/>
                      <w:spacing w:val="-4"/>
                    </w:rPr>
                    <w:t xml:space="preserve">familiarize </w:t>
                  </w:r>
                  <w:r>
                    <w:rPr>
                      <w:color w:val="231F20"/>
                      <w:spacing w:val="-3"/>
                    </w:rPr>
                    <w:t xml:space="preserve">the </w:t>
                  </w:r>
                  <w:r>
                    <w:rPr>
                      <w:color w:val="231F20"/>
                      <w:spacing w:val="-4"/>
                    </w:rPr>
                    <w:t xml:space="preserve">participant </w:t>
                  </w:r>
                  <w:r>
                    <w:rPr>
                      <w:color w:val="231F20"/>
                    </w:rPr>
                    <w:t xml:space="preserve">with </w:t>
                  </w:r>
                  <w:r>
                    <w:rPr>
                      <w:color w:val="231F20"/>
                      <w:spacing w:val="-3"/>
                    </w:rPr>
                    <w:t xml:space="preserve">processes such </w:t>
                  </w:r>
                  <w:r>
                    <w:rPr>
                      <w:color w:val="231F20"/>
                    </w:rPr>
                    <w:t xml:space="preserve">as </w:t>
                  </w:r>
                  <w:r>
                    <w:rPr>
                      <w:color w:val="231F20"/>
                      <w:spacing w:val="-4"/>
                    </w:rPr>
                    <w:t xml:space="preserve">approaching </w:t>
                  </w:r>
                  <w:r>
                    <w:rPr>
                      <w:color w:val="231F20"/>
                    </w:rPr>
                    <w:t xml:space="preserve">a </w:t>
                  </w:r>
                  <w:r>
                    <w:rPr>
                      <w:color w:val="231F20"/>
                      <w:spacing w:val="-4"/>
                    </w:rPr>
                    <w:t xml:space="preserve">household, </w:t>
                  </w:r>
                  <w:r>
                    <w:rPr>
                      <w:color w:val="231F20"/>
                      <w:spacing w:val="-3"/>
                    </w:rPr>
                    <w:t xml:space="preserve">asking </w:t>
                  </w:r>
                  <w:r>
                    <w:rPr>
                      <w:color w:val="231F20"/>
                    </w:rPr>
                    <w:t xml:space="preserve">for an </w:t>
                  </w:r>
                  <w:r>
                    <w:rPr>
                      <w:color w:val="231F20"/>
                      <w:spacing w:val="-5"/>
                    </w:rPr>
                    <w:t xml:space="preserve">interview, </w:t>
                  </w:r>
                  <w:r>
                    <w:rPr>
                      <w:color w:val="231F20"/>
                    </w:rPr>
                    <w:t xml:space="preserve">and </w:t>
                  </w:r>
                  <w:r>
                    <w:rPr>
                      <w:color w:val="231F20"/>
                      <w:spacing w:val="-3"/>
                    </w:rPr>
                    <w:t xml:space="preserve">finding </w:t>
                  </w:r>
                  <w:r>
                    <w:rPr>
                      <w:color w:val="231F20"/>
                    </w:rPr>
                    <w:t xml:space="preserve">a </w:t>
                  </w:r>
                  <w:r>
                    <w:rPr>
                      <w:color w:val="231F20"/>
                      <w:spacing w:val="-3"/>
                    </w:rPr>
                    <w:t xml:space="preserve">place </w:t>
                  </w:r>
                  <w:r>
                    <w:rPr>
                      <w:color w:val="231F20"/>
                    </w:rPr>
                    <w:t xml:space="preserve">to </w:t>
                  </w:r>
                  <w:r>
                    <w:rPr>
                      <w:color w:val="231F20"/>
                      <w:spacing w:val="-3"/>
                    </w:rPr>
                    <w:t xml:space="preserve">conduct </w:t>
                  </w:r>
                  <w:r>
                    <w:rPr>
                      <w:color w:val="231F20"/>
                    </w:rPr>
                    <w:t xml:space="preserve">it. These </w:t>
                  </w:r>
                  <w:r>
                    <w:rPr>
                      <w:color w:val="231F20"/>
                      <w:spacing w:val="-3"/>
                    </w:rPr>
                    <w:t xml:space="preserve">skill sets are </w:t>
                  </w:r>
                  <w:r>
                    <w:rPr>
                      <w:color w:val="231F20"/>
                    </w:rPr>
                    <w:t xml:space="preserve">all </w:t>
                  </w:r>
                  <w:r>
                    <w:rPr>
                      <w:color w:val="231F20"/>
                      <w:spacing w:val="-3"/>
                    </w:rPr>
                    <w:t xml:space="preserve">better </w:t>
                  </w:r>
                  <w:r>
                    <w:rPr>
                      <w:color w:val="231F20"/>
                      <w:spacing w:val="-4"/>
                    </w:rPr>
                    <w:t xml:space="preserve">reinforced </w:t>
                  </w:r>
                  <w:r>
                    <w:rPr>
                      <w:color w:val="231F20"/>
                    </w:rPr>
                    <w:t xml:space="preserve">in a </w:t>
                  </w:r>
                  <w:r>
                    <w:rPr>
                      <w:color w:val="231F20"/>
                      <w:spacing w:val="-4"/>
                    </w:rPr>
                    <w:t xml:space="preserve">real-world </w:t>
                  </w:r>
                  <w:r>
                    <w:rPr>
                      <w:color w:val="231F20"/>
                      <w:spacing w:val="-3"/>
                    </w:rPr>
                    <w:t xml:space="preserve">setting, </w:t>
                  </w:r>
                  <w:r>
                    <w:rPr>
                      <w:color w:val="231F20"/>
                    </w:rPr>
                    <w:t xml:space="preserve">and </w:t>
                  </w:r>
                  <w:r>
                    <w:rPr>
                      <w:color w:val="231F20"/>
                      <w:spacing w:val="-3"/>
                    </w:rPr>
                    <w:t xml:space="preserve">this module </w:t>
                  </w:r>
                  <w:r>
                    <w:rPr>
                      <w:color w:val="231F20"/>
                      <w:spacing w:val="-5"/>
                    </w:rPr>
                    <w:t xml:space="preserve">provides </w:t>
                  </w:r>
                  <w:r>
                    <w:rPr>
                      <w:color w:val="231F20"/>
                      <w:spacing w:val="-3"/>
                    </w:rPr>
                    <w:t xml:space="preserve">participants </w:t>
                  </w:r>
                  <w:r>
                    <w:rPr>
                      <w:color w:val="231F20"/>
                    </w:rPr>
                    <w:t xml:space="preserve">the </w:t>
                  </w:r>
                  <w:r>
                    <w:rPr>
                      <w:color w:val="231F20"/>
                      <w:spacing w:val="-4"/>
                    </w:rPr>
                    <w:t xml:space="preserve">opportunity </w:t>
                  </w:r>
                  <w:r>
                    <w:rPr>
                      <w:color w:val="231F20"/>
                    </w:rPr>
                    <w:t xml:space="preserve">to </w:t>
                  </w:r>
                  <w:r>
                    <w:rPr>
                      <w:color w:val="231F20"/>
                      <w:spacing w:val="-3"/>
                    </w:rPr>
                    <w:t xml:space="preserve">discuss </w:t>
                  </w:r>
                  <w:r>
                    <w:rPr>
                      <w:color w:val="231F20"/>
                    </w:rPr>
                    <w:t xml:space="preserve">and </w:t>
                  </w:r>
                  <w:r>
                    <w:rPr>
                      <w:color w:val="231F20"/>
                      <w:spacing w:val="-4"/>
                    </w:rPr>
                    <w:t xml:space="preserve">problem-solve </w:t>
                  </w:r>
                  <w:r>
                    <w:rPr>
                      <w:color w:val="231F20"/>
                      <w:spacing w:val="-3"/>
                    </w:rPr>
                    <w:t xml:space="preserve">based </w:t>
                  </w:r>
                  <w:r>
                    <w:rPr>
                      <w:color w:val="231F20"/>
                    </w:rPr>
                    <w:t xml:space="preserve">on </w:t>
                  </w:r>
                  <w:r>
                    <w:rPr>
                      <w:color w:val="231F20"/>
                      <w:spacing w:val="-3"/>
                    </w:rPr>
                    <w:t xml:space="preserve">their experiences </w:t>
                  </w:r>
                  <w:r>
                    <w:rPr>
                      <w:color w:val="231F20"/>
                    </w:rPr>
                    <w:t>in the</w:t>
                  </w:r>
                  <w:r>
                    <w:rPr>
                      <w:color w:val="231F20"/>
                      <w:spacing w:val="-34"/>
                    </w:rPr>
                    <w:t xml:space="preserve"> </w:t>
                  </w:r>
                  <w:r>
                    <w:rPr>
                      <w:color w:val="231F20"/>
                      <w:spacing w:val="-3"/>
                    </w:rPr>
                    <w:t>field.</w:t>
                  </w:r>
                </w:p>
              </w:txbxContent>
            </v:textbox>
            <w10:wrap type="topAndBottom" anchorx="page"/>
          </v:shape>
        </w:pict>
      </w:r>
    </w:p>
    <w:p w:rsidR="00182425" w:rsidRDefault="001F3F88">
      <w:pPr>
        <w:pStyle w:val="BodyText"/>
        <w:spacing w:before="173"/>
        <w:ind w:left="119" w:right="156"/>
      </w:pPr>
      <w:r>
        <w:rPr>
          <w:color w:val="231F20"/>
          <w:spacing w:val="-4"/>
        </w:rPr>
        <w:t xml:space="preserve">Module </w:t>
      </w:r>
      <w:r>
        <w:rPr>
          <w:color w:val="231F20"/>
        </w:rPr>
        <w:t xml:space="preserve">2 </w:t>
      </w:r>
      <w:r>
        <w:rPr>
          <w:color w:val="231F20"/>
          <w:spacing w:val="-3"/>
        </w:rPr>
        <w:t xml:space="preserve">focuses </w:t>
      </w:r>
      <w:r>
        <w:rPr>
          <w:color w:val="231F20"/>
        </w:rPr>
        <w:t xml:space="preserve">on how to use the HVPT </w:t>
      </w:r>
      <w:r>
        <w:rPr>
          <w:color w:val="231F20"/>
          <w:spacing w:val="-3"/>
        </w:rPr>
        <w:t xml:space="preserve">database </w:t>
      </w:r>
      <w:r>
        <w:rPr>
          <w:color w:val="231F20"/>
        </w:rPr>
        <w:t xml:space="preserve">and </w:t>
      </w:r>
      <w:r>
        <w:rPr>
          <w:color w:val="231F20"/>
          <w:spacing w:val="-3"/>
        </w:rPr>
        <w:t xml:space="preserve">prioritize </w:t>
      </w:r>
      <w:r>
        <w:rPr>
          <w:color w:val="231F20"/>
          <w:spacing w:val="-4"/>
        </w:rPr>
        <w:t xml:space="preserve">households </w:t>
      </w:r>
      <w:r>
        <w:rPr>
          <w:color w:val="231F20"/>
        </w:rPr>
        <w:t xml:space="preserve">for </w:t>
      </w:r>
      <w:r>
        <w:rPr>
          <w:color w:val="231F20"/>
          <w:spacing w:val="-3"/>
        </w:rPr>
        <w:t xml:space="preserve">program </w:t>
      </w:r>
      <w:r>
        <w:rPr>
          <w:color w:val="231F20"/>
          <w:spacing w:val="-5"/>
        </w:rPr>
        <w:t xml:space="preserve">enrollment. </w:t>
      </w:r>
      <w:r>
        <w:rPr>
          <w:color w:val="231F20"/>
        </w:rPr>
        <w:t xml:space="preserve">This </w:t>
      </w:r>
      <w:r>
        <w:rPr>
          <w:color w:val="231F20"/>
          <w:spacing w:val="-3"/>
        </w:rPr>
        <w:t xml:space="preserve">module </w:t>
      </w:r>
      <w:r>
        <w:rPr>
          <w:color w:val="231F20"/>
        </w:rPr>
        <w:t xml:space="preserve">is </w:t>
      </w:r>
      <w:r>
        <w:rPr>
          <w:color w:val="231F20"/>
          <w:spacing w:val="-3"/>
        </w:rPr>
        <w:t xml:space="preserve">designed </w:t>
      </w:r>
      <w:r>
        <w:rPr>
          <w:color w:val="231F20"/>
        </w:rPr>
        <w:t xml:space="preserve">for data entry </w:t>
      </w:r>
      <w:r>
        <w:rPr>
          <w:color w:val="231F20"/>
          <w:spacing w:val="-3"/>
        </w:rPr>
        <w:t xml:space="preserve">clerks </w:t>
      </w:r>
      <w:r>
        <w:rPr>
          <w:color w:val="231F20"/>
        </w:rPr>
        <w:t xml:space="preserve">and </w:t>
      </w:r>
      <w:r>
        <w:rPr>
          <w:color w:val="231F20"/>
          <w:spacing w:val="-3"/>
        </w:rPr>
        <w:t xml:space="preserve">their </w:t>
      </w:r>
      <w:r>
        <w:rPr>
          <w:color w:val="231F20"/>
          <w:spacing w:val="-4"/>
        </w:rPr>
        <w:t xml:space="preserve">supervisors. Individuals </w:t>
      </w:r>
      <w:r>
        <w:rPr>
          <w:color w:val="231F20"/>
        </w:rPr>
        <w:t xml:space="preserve">who </w:t>
      </w:r>
      <w:r>
        <w:rPr>
          <w:color w:val="231F20"/>
          <w:spacing w:val="-3"/>
        </w:rPr>
        <w:t xml:space="preserve">are </w:t>
      </w:r>
      <w:r>
        <w:rPr>
          <w:color w:val="231F20"/>
          <w:spacing w:val="-4"/>
        </w:rPr>
        <w:t xml:space="preserve">responsible </w:t>
      </w:r>
      <w:r>
        <w:rPr>
          <w:color w:val="231F20"/>
          <w:spacing w:val="-3"/>
        </w:rPr>
        <w:t xml:space="preserve">for </w:t>
      </w:r>
      <w:r>
        <w:rPr>
          <w:color w:val="231F20"/>
          <w:spacing w:val="-4"/>
        </w:rPr>
        <w:t xml:space="preserve">administering </w:t>
      </w:r>
      <w:r>
        <w:rPr>
          <w:color w:val="231F20"/>
        </w:rPr>
        <w:t xml:space="preserve">the HVPT at the </w:t>
      </w:r>
      <w:r>
        <w:rPr>
          <w:color w:val="231F20"/>
          <w:spacing w:val="-3"/>
        </w:rPr>
        <w:t xml:space="preserve">household level </w:t>
      </w:r>
      <w:r>
        <w:rPr>
          <w:color w:val="231F20"/>
          <w:spacing w:val="-4"/>
        </w:rPr>
        <w:t xml:space="preserve">should </w:t>
      </w:r>
      <w:r>
        <w:rPr>
          <w:color w:val="231F20"/>
        </w:rPr>
        <w:t xml:space="preserve">not </w:t>
      </w:r>
      <w:r>
        <w:rPr>
          <w:color w:val="231F20"/>
          <w:spacing w:val="-4"/>
        </w:rPr>
        <w:t xml:space="preserve">participate </w:t>
      </w:r>
      <w:r>
        <w:rPr>
          <w:color w:val="231F20"/>
        </w:rPr>
        <w:t xml:space="preserve">in </w:t>
      </w:r>
      <w:r>
        <w:rPr>
          <w:color w:val="231F20"/>
          <w:spacing w:val="-3"/>
        </w:rPr>
        <w:t xml:space="preserve">this </w:t>
      </w:r>
      <w:r>
        <w:rPr>
          <w:color w:val="231F20"/>
          <w:spacing w:val="-4"/>
        </w:rPr>
        <w:t xml:space="preserve">module. </w:t>
      </w:r>
      <w:r>
        <w:rPr>
          <w:color w:val="231F20"/>
        </w:rPr>
        <w:t xml:space="preserve">The </w:t>
      </w:r>
      <w:r>
        <w:rPr>
          <w:color w:val="231F20"/>
          <w:spacing w:val="-4"/>
        </w:rPr>
        <w:t xml:space="preserve">household prioritization </w:t>
      </w:r>
      <w:r>
        <w:rPr>
          <w:color w:val="231F20"/>
        </w:rPr>
        <w:t xml:space="preserve">is an </w:t>
      </w:r>
      <w:r>
        <w:rPr>
          <w:color w:val="231F20"/>
          <w:spacing w:val="-3"/>
        </w:rPr>
        <w:t xml:space="preserve">independent process </w:t>
      </w:r>
      <w:r>
        <w:rPr>
          <w:color w:val="231F20"/>
        </w:rPr>
        <w:t xml:space="preserve">to </w:t>
      </w:r>
      <w:r>
        <w:rPr>
          <w:color w:val="231F20"/>
          <w:spacing w:val="-3"/>
        </w:rPr>
        <w:t xml:space="preserve">avoid </w:t>
      </w:r>
      <w:r>
        <w:rPr>
          <w:color w:val="231F20"/>
          <w:spacing w:val="-4"/>
        </w:rPr>
        <w:t xml:space="preserve">community </w:t>
      </w:r>
      <w:r>
        <w:rPr>
          <w:color w:val="231F20"/>
          <w:spacing w:val="-3"/>
        </w:rPr>
        <w:t xml:space="preserve">worker bias </w:t>
      </w:r>
      <w:r>
        <w:rPr>
          <w:color w:val="231F20"/>
        </w:rPr>
        <w:t xml:space="preserve">in </w:t>
      </w:r>
      <w:r>
        <w:rPr>
          <w:color w:val="231F20"/>
          <w:spacing w:val="-4"/>
        </w:rPr>
        <w:t>household selection.</w:t>
      </w:r>
    </w:p>
    <w:p w:rsidR="00182425" w:rsidRDefault="00182425">
      <w:pPr>
        <w:sectPr w:rsidR="00182425">
          <w:pgSz w:w="12240" w:h="15840"/>
          <w:pgMar w:top="1300" w:right="1200" w:bottom="900" w:left="1320" w:header="0" w:footer="704" w:gutter="0"/>
          <w:cols w:space="720"/>
        </w:sectPr>
      </w:pPr>
    </w:p>
    <w:p w:rsidR="00182425" w:rsidRDefault="001F3F88">
      <w:pPr>
        <w:spacing w:before="134"/>
        <w:ind w:left="119"/>
        <w:rPr>
          <w:rFonts w:ascii="Segoe UI Semibold"/>
          <w:b/>
        </w:rPr>
      </w:pPr>
      <w:r>
        <w:rPr>
          <w:rFonts w:ascii="Segoe UI Semibold"/>
          <w:b/>
          <w:color w:val="231F20"/>
        </w:rPr>
        <w:lastRenderedPageBreak/>
        <w:t>Table 1. HVPT Training Modules and Learning Objectives</w:t>
      </w:r>
    </w:p>
    <w:p w:rsidR="00182425" w:rsidRDefault="00182425">
      <w:pPr>
        <w:pStyle w:val="BodyText"/>
        <w:spacing w:before="7" w:after="1"/>
        <w:rPr>
          <w:rFonts w:ascii="Segoe UI Semibold"/>
          <w:b/>
          <w:sz w:val="10"/>
        </w:rPr>
      </w:pPr>
    </w:p>
    <w:tbl>
      <w:tblPr>
        <w:tblW w:w="0" w:type="auto"/>
        <w:tblInd w:w="104"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CellMar>
          <w:left w:w="0" w:type="dxa"/>
          <w:right w:w="0" w:type="dxa"/>
        </w:tblCellMar>
        <w:tblLook w:val="01E0" w:firstRow="1" w:lastRow="1" w:firstColumn="1" w:lastColumn="1" w:noHBand="0" w:noVBand="0"/>
      </w:tblPr>
      <w:tblGrid>
        <w:gridCol w:w="1980"/>
        <w:gridCol w:w="4860"/>
        <w:gridCol w:w="2520"/>
      </w:tblGrid>
      <w:tr w:rsidR="00182425">
        <w:trPr>
          <w:trHeight w:val="420"/>
        </w:trPr>
        <w:tc>
          <w:tcPr>
            <w:tcW w:w="1980" w:type="dxa"/>
            <w:tcBorders>
              <w:right w:val="single" w:sz="8" w:space="0" w:color="231F20"/>
            </w:tcBorders>
            <w:shd w:val="clear" w:color="auto" w:fill="DCDDDE"/>
          </w:tcPr>
          <w:p w:rsidR="00182425" w:rsidRDefault="001F3F88">
            <w:pPr>
              <w:pStyle w:val="TableParagraph"/>
              <w:spacing w:before="76"/>
              <w:ind w:left="71"/>
              <w:rPr>
                <w:b/>
              </w:rPr>
            </w:pPr>
            <w:r>
              <w:rPr>
                <w:b/>
                <w:color w:val="231F20"/>
              </w:rPr>
              <w:t>Training Module</w:t>
            </w:r>
          </w:p>
        </w:tc>
        <w:tc>
          <w:tcPr>
            <w:tcW w:w="4860" w:type="dxa"/>
            <w:tcBorders>
              <w:left w:val="single" w:sz="8" w:space="0" w:color="231F20"/>
              <w:right w:val="single" w:sz="8" w:space="0" w:color="231F20"/>
            </w:tcBorders>
            <w:shd w:val="clear" w:color="auto" w:fill="DCDDDE"/>
          </w:tcPr>
          <w:p w:rsidR="00182425" w:rsidRDefault="001F3F88">
            <w:pPr>
              <w:pStyle w:val="TableParagraph"/>
              <w:spacing w:before="76"/>
              <w:ind w:left="69"/>
              <w:rPr>
                <w:b/>
              </w:rPr>
            </w:pPr>
            <w:r>
              <w:rPr>
                <w:b/>
                <w:color w:val="231F20"/>
              </w:rPr>
              <w:t>Learning Objectives</w:t>
            </w:r>
          </w:p>
        </w:tc>
        <w:tc>
          <w:tcPr>
            <w:tcW w:w="2520" w:type="dxa"/>
            <w:tcBorders>
              <w:left w:val="single" w:sz="8" w:space="0" w:color="231F20"/>
            </w:tcBorders>
            <w:shd w:val="clear" w:color="auto" w:fill="DCDDDE"/>
          </w:tcPr>
          <w:p w:rsidR="00182425" w:rsidRDefault="001F3F88">
            <w:pPr>
              <w:pStyle w:val="TableParagraph"/>
              <w:spacing w:before="76"/>
              <w:ind w:left="69"/>
              <w:rPr>
                <w:b/>
              </w:rPr>
            </w:pPr>
            <w:r>
              <w:rPr>
                <w:b/>
                <w:color w:val="231F20"/>
              </w:rPr>
              <w:t>Target Audience</w:t>
            </w:r>
          </w:p>
        </w:tc>
      </w:tr>
      <w:tr w:rsidR="00182425">
        <w:trPr>
          <w:trHeight w:val="1440"/>
        </w:trPr>
        <w:tc>
          <w:tcPr>
            <w:tcW w:w="1980" w:type="dxa"/>
            <w:tcBorders>
              <w:right w:val="single" w:sz="8" w:space="0" w:color="231F20"/>
            </w:tcBorders>
          </w:tcPr>
          <w:p w:rsidR="00182425" w:rsidRDefault="001F3F88">
            <w:pPr>
              <w:pStyle w:val="TableParagraph"/>
              <w:spacing w:before="59"/>
              <w:ind w:left="431" w:hanging="361"/>
            </w:pPr>
            <w:r>
              <w:rPr>
                <w:color w:val="231F20"/>
              </w:rPr>
              <w:t>1. Administering the HVPT</w:t>
            </w:r>
          </w:p>
        </w:tc>
        <w:tc>
          <w:tcPr>
            <w:tcW w:w="4860" w:type="dxa"/>
            <w:tcBorders>
              <w:left w:val="single" w:sz="8" w:space="0" w:color="231F20"/>
              <w:right w:val="single" w:sz="8" w:space="0" w:color="231F20"/>
            </w:tcBorders>
          </w:tcPr>
          <w:p w:rsidR="00182425" w:rsidRDefault="001F3F88">
            <w:pPr>
              <w:pStyle w:val="TableParagraph"/>
              <w:numPr>
                <w:ilvl w:val="0"/>
                <w:numId w:val="32"/>
              </w:numPr>
              <w:tabs>
                <w:tab w:val="left" w:pos="409"/>
                <w:tab w:val="left" w:pos="411"/>
              </w:tabs>
              <w:spacing w:before="57"/>
            </w:pPr>
            <w:r>
              <w:rPr>
                <w:color w:val="231F20"/>
                <w:spacing w:val="-4"/>
              </w:rPr>
              <w:t xml:space="preserve">Articulate </w:t>
            </w:r>
            <w:r>
              <w:rPr>
                <w:color w:val="231F20"/>
              </w:rPr>
              <w:t xml:space="preserve">the </w:t>
            </w:r>
            <w:r>
              <w:rPr>
                <w:color w:val="231F20"/>
                <w:spacing w:val="-4"/>
              </w:rPr>
              <w:t xml:space="preserve">purpose </w:t>
            </w:r>
            <w:r>
              <w:rPr>
                <w:color w:val="231F20"/>
              </w:rPr>
              <w:t>of the</w:t>
            </w:r>
            <w:r>
              <w:rPr>
                <w:color w:val="231F20"/>
                <w:spacing w:val="-20"/>
              </w:rPr>
              <w:t xml:space="preserve"> </w:t>
            </w:r>
            <w:r>
              <w:rPr>
                <w:color w:val="231F20"/>
                <w:spacing w:val="-3"/>
              </w:rPr>
              <w:t>HVPT</w:t>
            </w:r>
          </w:p>
          <w:p w:rsidR="00182425" w:rsidRDefault="001F3F88">
            <w:pPr>
              <w:pStyle w:val="TableParagraph"/>
              <w:numPr>
                <w:ilvl w:val="0"/>
                <w:numId w:val="32"/>
              </w:numPr>
              <w:tabs>
                <w:tab w:val="left" w:pos="409"/>
                <w:tab w:val="left" w:pos="411"/>
              </w:tabs>
              <w:spacing w:before="63"/>
            </w:pPr>
            <w:r>
              <w:rPr>
                <w:color w:val="231F20"/>
                <w:spacing w:val="-4"/>
              </w:rPr>
              <w:t xml:space="preserve">Understand </w:t>
            </w:r>
            <w:r>
              <w:rPr>
                <w:color w:val="231F20"/>
              </w:rPr>
              <w:t xml:space="preserve">the </w:t>
            </w:r>
            <w:r>
              <w:rPr>
                <w:color w:val="231F20"/>
                <w:spacing w:val="-4"/>
              </w:rPr>
              <w:t>pre-identification</w:t>
            </w:r>
            <w:r>
              <w:rPr>
                <w:color w:val="231F20"/>
                <w:spacing w:val="2"/>
              </w:rPr>
              <w:t xml:space="preserve"> </w:t>
            </w:r>
            <w:r>
              <w:rPr>
                <w:color w:val="231F20"/>
                <w:spacing w:val="-4"/>
              </w:rPr>
              <w:t>process</w:t>
            </w:r>
          </w:p>
          <w:p w:rsidR="00182425" w:rsidRDefault="001F3F88">
            <w:pPr>
              <w:pStyle w:val="TableParagraph"/>
              <w:numPr>
                <w:ilvl w:val="0"/>
                <w:numId w:val="32"/>
              </w:numPr>
              <w:tabs>
                <w:tab w:val="left" w:pos="410"/>
                <w:tab w:val="left" w:pos="411"/>
              </w:tabs>
              <w:spacing w:before="63"/>
            </w:pPr>
            <w:r>
              <w:rPr>
                <w:color w:val="231F20"/>
                <w:spacing w:val="-4"/>
              </w:rPr>
              <w:t xml:space="preserve">Eﬀectively administer </w:t>
            </w:r>
            <w:r>
              <w:rPr>
                <w:color w:val="231F20"/>
              </w:rPr>
              <w:t>the</w:t>
            </w:r>
            <w:r>
              <w:rPr>
                <w:color w:val="231F20"/>
                <w:spacing w:val="8"/>
              </w:rPr>
              <w:t xml:space="preserve"> </w:t>
            </w:r>
            <w:r>
              <w:rPr>
                <w:color w:val="231F20"/>
                <w:spacing w:val="-3"/>
              </w:rPr>
              <w:t>HVPT</w:t>
            </w:r>
          </w:p>
          <w:p w:rsidR="00182425" w:rsidRDefault="001F3F88">
            <w:pPr>
              <w:pStyle w:val="TableParagraph"/>
              <w:numPr>
                <w:ilvl w:val="0"/>
                <w:numId w:val="32"/>
              </w:numPr>
              <w:tabs>
                <w:tab w:val="left" w:pos="409"/>
                <w:tab w:val="left" w:pos="411"/>
              </w:tabs>
              <w:spacing w:before="63"/>
            </w:pPr>
            <w:r>
              <w:rPr>
                <w:color w:val="231F20"/>
                <w:spacing w:val="-4"/>
              </w:rPr>
              <w:t xml:space="preserve">Administer </w:t>
            </w:r>
            <w:r>
              <w:rPr>
                <w:color w:val="231F20"/>
              </w:rPr>
              <w:t xml:space="preserve">the </w:t>
            </w:r>
            <w:r>
              <w:rPr>
                <w:color w:val="231F20"/>
                <w:spacing w:val="-4"/>
              </w:rPr>
              <w:t xml:space="preserve">tool </w:t>
            </w:r>
            <w:r>
              <w:rPr>
                <w:color w:val="231F20"/>
              </w:rPr>
              <w:t xml:space="preserve">in an </w:t>
            </w:r>
            <w:r>
              <w:rPr>
                <w:color w:val="231F20"/>
                <w:spacing w:val="-4"/>
              </w:rPr>
              <w:t>ethical</w:t>
            </w:r>
            <w:r>
              <w:rPr>
                <w:color w:val="231F20"/>
                <w:spacing w:val="-12"/>
              </w:rPr>
              <w:t xml:space="preserve"> </w:t>
            </w:r>
            <w:r>
              <w:rPr>
                <w:color w:val="231F20"/>
                <w:spacing w:val="-4"/>
              </w:rPr>
              <w:t>manner</w:t>
            </w:r>
          </w:p>
        </w:tc>
        <w:tc>
          <w:tcPr>
            <w:tcW w:w="2520" w:type="dxa"/>
            <w:vMerge w:val="restart"/>
            <w:tcBorders>
              <w:left w:val="single" w:sz="8" w:space="0" w:color="231F20"/>
            </w:tcBorders>
          </w:tcPr>
          <w:p w:rsidR="00182425" w:rsidRDefault="001F3F88">
            <w:pPr>
              <w:pStyle w:val="TableParagraph"/>
              <w:numPr>
                <w:ilvl w:val="0"/>
                <w:numId w:val="31"/>
              </w:numPr>
              <w:tabs>
                <w:tab w:val="left" w:pos="332"/>
              </w:tabs>
              <w:spacing w:before="42" w:line="242" w:lineRule="auto"/>
              <w:ind w:right="149" w:hanging="259"/>
            </w:pPr>
            <w:r>
              <w:rPr>
                <w:color w:val="231F20"/>
                <w:spacing w:val="-5"/>
              </w:rPr>
              <w:t xml:space="preserve">Volunteers, </w:t>
            </w:r>
            <w:r>
              <w:rPr>
                <w:color w:val="231F20"/>
                <w:spacing w:val="-3"/>
              </w:rPr>
              <w:t xml:space="preserve">para- social </w:t>
            </w:r>
            <w:r>
              <w:rPr>
                <w:color w:val="231F20"/>
                <w:spacing w:val="-4"/>
              </w:rPr>
              <w:t xml:space="preserve">workers, </w:t>
            </w:r>
            <w:r>
              <w:rPr>
                <w:color w:val="231F20"/>
                <w:spacing w:val="-3"/>
              </w:rPr>
              <w:t xml:space="preserve">village </w:t>
            </w:r>
            <w:r>
              <w:rPr>
                <w:color w:val="231F20"/>
                <w:spacing w:val="-4"/>
              </w:rPr>
              <w:t xml:space="preserve">health teams, </w:t>
            </w:r>
            <w:r>
              <w:rPr>
                <w:color w:val="231F20"/>
                <w:spacing w:val="-3"/>
              </w:rPr>
              <w:t>staﬀ</w:t>
            </w:r>
          </w:p>
        </w:tc>
      </w:tr>
      <w:tr w:rsidR="00182425">
        <w:trPr>
          <w:trHeight w:val="1260"/>
        </w:trPr>
        <w:tc>
          <w:tcPr>
            <w:tcW w:w="1980" w:type="dxa"/>
            <w:tcBorders>
              <w:right w:val="single" w:sz="8" w:space="0" w:color="231F20"/>
            </w:tcBorders>
          </w:tcPr>
          <w:p w:rsidR="00182425" w:rsidRDefault="001F3F88">
            <w:pPr>
              <w:pStyle w:val="TableParagraph"/>
              <w:spacing w:before="16" w:line="247" w:lineRule="auto"/>
              <w:ind w:left="431" w:right="115" w:hanging="360"/>
            </w:pPr>
            <w:r>
              <w:rPr>
                <w:color w:val="231F20"/>
              </w:rPr>
              <w:t>1A. Field Practice (optional)</w:t>
            </w:r>
          </w:p>
        </w:tc>
        <w:tc>
          <w:tcPr>
            <w:tcW w:w="4860" w:type="dxa"/>
            <w:tcBorders>
              <w:left w:val="single" w:sz="8" w:space="0" w:color="231F20"/>
              <w:right w:val="single" w:sz="8" w:space="0" w:color="231F20"/>
            </w:tcBorders>
          </w:tcPr>
          <w:p w:rsidR="00182425" w:rsidRDefault="001F3F88">
            <w:pPr>
              <w:pStyle w:val="TableParagraph"/>
              <w:numPr>
                <w:ilvl w:val="0"/>
                <w:numId w:val="30"/>
              </w:numPr>
              <w:tabs>
                <w:tab w:val="left" w:pos="409"/>
                <w:tab w:val="left" w:pos="410"/>
              </w:tabs>
              <w:spacing w:before="16" w:line="247" w:lineRule="auto"/>
              <w:ind w:right="976" w:hanging="338"/>
            </w:pPr>
            <w:r>
              <w:rPr>
                <w:color w:val="231F20"/>
                <w:spacing w:val="-4"/>
              </w:rPr>
              <w:t xml:space="preserve">Administer </w:t>
            </w:r>
            <w:r>
              <w:rPr>
                <w:color w:val="231F20"/>
              </w:rPr>
              <w:t xml:space="preserve">the </w:t>
            </w:r>
            <w:r>
              <w:rPr>
                <w:color w:val="231F20"/>
                <w:spacing w:val="-3"/>
              </w:rPr>
              <w:t xml:space="preserve">HVPT </w:t>
            </w:r>
            <w:r>
              <w:rPr>
                <w:color w:val="231F20"/>
              </w:rPr>
              <w:t xml:space="preserve">to </w:t>
            </w:r>
            <w:r>
              <w:rPr>
                <w:color w:val="231F20"/>
                <w:spacing w:val="-4"/>
              </w:rPr>
              <w:t>prospective beneficiaries</w:t>
            </w:r>
          </w:p>
          <w:p w:rsidR="00182425" w:rsidRDefault="001F3F88">
            <w:pPr>
              <w:pStyle w:val="TableParagraph"/>
              <w:numPr>
                <w:ilvl w:val="0"/>
                <w:numId w:val="30"/>
              </w:numPr>
              <w:tabs>
                <w:tab w:val="left" w:pos="409"/>
                <w:tab w:val="left" w:pos="410"/>
              </w:tabs>
              <w:spacing w:before="55" w:line="247" w:lineRule="auto"/>
              <w:ind w:right="277" w:hanging="338"/>
            </w:pPr>
            <w:r>
              <w:rPr>
                <w:color w:val="231F20"/>
                <w:spacing w:val="-5"/>
              </w:rPr>
              <w:t xml:space="preserve">Respond </w:t>
            </w:r>
            <w:r>
              <w:rPr>
                <w:color w:val="231F20"/>
              </w:rPr>
              <w:t xml:space="preserve">to </w:t>
            </w:r>
            <w:r>
              <w:rPr>
                <w:color w:val="231F20"/>
                <w:spacing w:val="-3"/>
              </w:rPr>
              <w:t xml:space="preserve">diﬀerent </w:t>
            </w:r>
            <w:r>
              <w:rPr>
                <w:color w:val="231F20"/>
                <w:spacing w:val="-4"/>
              </w:rPr>
              <w:t xml:space="preserve">challenges </w:t>
            </w:r>
            <w:r>
              <w:rPr>
                <w:color w:val="231F20"/>
              </w:rPr>
              <w:t>in the</w:t>
            </w:r>
            <w:r>
              <w:rPr>
                <w:color w:val="231F20"/>
                <w:spacing w:val="-28"/>
              </w:rPr>
              <w:t xml:space="preserve"> </w:t>
            </w:r>
            <w:r>
              <w:rPr>
                <w:color w:val="231F20"/>
                <w:spacing w:val="-3"/>
              </w:rPr>
              <w:t xml:space="preserve">field when </w:t>
            </w:r>
            <w:r>
              <w:rPr>
                <w:color w:val="231F20"/>
                <w:spacing w:val="-4"/>
              </w:rPr>
              <w:t xml:space="preserve">administering </w:t>
            </w:r>
            <w:r>
              <w:rPr>
                <w:color w:val="231F20"/>
              </w:rPr>
              <w:t>the</w:t>
            </w:r>
            <w:r>
              <w:rPr>
                <w:color w:val="231F20"/>
                <w:spacing w:val="1"/>
              </w:rPr>
              <w:t xml:space="preserve"> </w:t>
            </w:r>
            <w:r>
              <w:rPr>
                <w:color w:val="231F20"/>
                <w:spacing w:val="-3"/>
              </w:rPr>
              <w:t>HVPT</w:t>
            </w:r>
          </w:p>
        </w:tc>
        <w:tc>
          <w:tcPr>
            <w:tcW w:w="2520" w:type="dxa"/>
            <w:vMerge/>
            <w:tcBorders>
              <w:top w:val="nil"/>
              <w:left w:val="single" w:sz="8" w:space="0" w:color="231F20"/>
            </w:tcBorders>
          </w:tcPr>
          <w:p w:rsidR="00182425" w:rsidRDefault="00182425">
            <w:pPr>
              <w:rPr>
                <w:sz w:val="2"/>
                <w:szCs w:val="2"/>
              </w:rPr>
            </w:pPr>
          </w:p>
        </w:tc>
      </w:tr>
      <w:tr w:rsidR="00182425">
        <w:trPr>
          <w:trHeight w:val="2280"/>
        </w:trPr>
        <w:tc>
          <w:tcPr>
            <w:tcW w:w="1980" w:type="dxa"/>
            <w:tcBorders>
              <w:right w:val="single" w:sz="8" w:space="0" w:color="231F20"/>
            </w:tcBorders>
          </w:tcPr>
          <w:p w:rsidR="00182425" w:rsidRDefault="0093459B">
            <w:pPr>
              <w:pStyle w:val="TableParagraph"/>
              <w:spacing w:before="16"/>
              <w:ind w:left="71"/>
            </w:pPr>
            <w:r>
              <w:rPr>
                <w:color w:val="231F20"/>
              </w:rPr>
              <w:t xml:space="preserve">2. </w:t>
            </w:r>
            <w:r w:rsidR="001F3F88">
              <w:rPr>
                <w:color w:val="231F20"/>
              </w:rPr>
              <w:t>HVPT</w:t>
            </w:r>
            <w:r>
              <w:rPr>
                <w:color w:val="231F20"/>
              </w:rPr>
              <w:t xml:space="preserve"> </w:t>
            </w:r>
            <w:r w:rsidR="001F3F88">
              <w:rPr>
                <w:color w:val="231F20"/>
              </w:rPr>
              <w:t>Database</w:t>
            </w:r>
          </w:p>
        </w:tc>
        <w:tc>
          <w:tcPr>
            <w:tcW w:w="4860" w:type="dxa"/>
            <w:tcBorders>
              <w:left w:val="single" w:sz="8" w:space="0" w:color="231F20"/>
              <w:right w:val="single" w:sz="8" w:space="0" w:color="231F20"/>
            </w:tcBorders>
          </w:tcPr>
          <w:p w:rsidR="00182425" w:rsidRDefault="001F3F88">
            <w:pPr>
              <w:pStyle w:val="TableParagraph"/>
              <w:numPr>
                <w:ilvl w:val="0"/>
                <w:numId w:val="29"/>
              </w:numPr>
              <w:tabs>
                <w:tab w:val="left" w:pos="331"/>
              </w:tabs>
              <w:spacing w:before="1"/>
              <w:ind w:hanging="259"/>
            </w:pPr>
            <w:r>
              <w:rPr>
                <w:color w:val="231F20"/>
                <w:spacing w:val="-5"/>
              </w:rPr>
              <w:t xml:space="preserve">Become </w:t>
            </w:r>
            <w:r>
              <w:rPr>
                <w:color w:val="231F20"/>
                <w:spacing w:val="-6"/>
              </w:rPr>
              <w:t xml:space="preserve">familiar </w:t>
            </w:r>
            <w:r>
              <w:rPr>
                <w:color w:val="231F20"/>
                <w:spacing w:val="-5"/>
              </w:rPr>
              <w:t xml:space="preserve">with </w:t>
            </w:r>
            <w:r>
              <w:rPr>
                <w:color w:val="231F20"/>
                <w:spacing w:val="-4"/>
              </w:rPr>
              <w:t>the HVPT</w:t>
            </w:r>
            <w:r>
              <w:rPr>
                <w:color w:val="231F20"/>
                <w:spacing w:val="-16"/>
              </w:rPr>
              <w:t xml:space="preserve"> </w:t>
            </w:r>
            <w:r>
              <w:rPr>
                <w:color w:val="231F20"/>
                <w:spacing w:val="-6"/>
              </w:rPr>
              <w:t>database</w:t>
            </w:r>
          </w:p>
          <w:p w:rsidR="00182425" w:rsidRDefault="001F3F88">
            <w:pPr>
              <w:pStyle w:val="TableParagraph"/>
              <w:numPr>
                <w:ilvl w:val="0"/>
                <w:numId w:val="29"/>
              </w:numPr>
              <w:tabs>
                <w:tab w:val="left" w:pos="331"/>
              </w:tabs>
              <w:spacing w:before="48"/>
              <w:ind w:left="330" w:hanging="261"/>
            </w:pPr>
            <w:r>
              <w:rPr>
                <w:color w:val="231F20"/>
                <w:spacing w:val="-6"/>
              </w:rPr>
              <w:t xml:space="preserve">Practice </w:t>
            </w:r>
            <w:r>
              <w:rPr>
                <w:color w:val="231F20"/>
                <w:spacing w:val="-5"/>
              </w:rPr>
              <w:t xml:space="preserve">using </w:t>
            </w:r>
            <w:r>
              <w:rPr>
                <w:color w:val="231F20"/>
                <w:spacing w:val="-3"/>
              </w:rPr>
              <w:t xml:space="preserve">the </w:t>
            </w:r>
            <w:r>
              <w:rPr>
                <w:color w:val="231F20"/>
                <w:spacing w:val="-4"/>
              </w:rPr>
              <w:t>HVPT</w:t>
            </w:r>
            <w:r>
              <w:rPr>
                <w:color w:val="231F20"/>
                <w:spacing w:val="-26"/>
              </w:rPr>
              <w:t xml:space="preserve"> </w:t>
            </w:r>
            <w:r>
              <w:rPr>
                <w:color w:val="231F20"/>
                <w:spacing w:val="-6"/>
              </w:rPr>
              <w:t>database</w:t>
            </w:r>
          </w:p>
          <w:p w:rsidR="00182425" w:rsidRDefault="001F3F88">
            <w:pPr>
              <w:pStyle w:val="TableParagraph"/>
              <w:numPr>
                <w:ilvl w:val="0"/>
                <w:numId w:val="29"/>
              </w:numPr>
              <w:tabs>
                <w:tab w:val="left" w:pos="331"/>
              </w:tabs>
              <w:spacing w:before="48"/>
              <w:ind w:left="330" w:hanging="261"/>
            </w:pPr>
            <w:r>
              <w:rPr>
                <w:color w:val="231F20"/>
                <w:spacing w:val="-4"/>
              </w:rPr>
              <w:t xml:space="preserve">Use </w:t>
            </w:r>
            <w:r>
              <w:rPr>
                <w:color w:val="231F20"/>
                <w:spacing w:val="-5"/>
              </w:rPr>
              <w:t xml:space="preserve">advanced </w:t>
            </w:r>
            <w:r>
              <w:rPr>
                <w:color w:val="231F20"/>
                <w:spacing w:val="-6"/>
              </w:rPr>
              <w:t xml:space="preserve">functions </w:t>
            </w:r>
            <w:r>
              <w:rPr>
                <w:color w:val="231F20"/>
                <w:spacing w:val="-3"/>
              </w:rPr>
              <w:t xml:space="preserve">of </w:t>
            </w:r>
            <w:r>
              <w:rPr>
                <w:color w:val="231F20"/>
                <w:spacing w:val="-5"/>
              </w:rPr>
              <w:t>HVPT</w:t>
            </w:r>
            <w:r>
              <w:rPr>
                <w:color w:val="231F20"/>
                <w:spacing w:val="-16"/>
              </w:rPr>
              <w:t xml:space="preserve"> </w:t>
            </w:r>
            <w:r>
              <w:rPr>
                <w:color w:val="231F20"/>
                <w:spacing w:val="-6"/>
              </w:rPr>
              <w:t>database</w:t>
            </w:r>
          </w:p>
          <w:p w:rsidR="00182425" w:rsidRDefault="001F3F88">
            <w:pPr>
              <w:pStyle w:val="TableParagraph"/>
              <w:numPr>
                <w:ilvl w:val="0"/>
                <w:numId w:val="29"/>
              </w:numPr>
              <w:tabs>
                <w:tab w:val="left" w:pos="331"/>
              </w:tabs>
              <w:spacing w:before="51"/>
              <w:ind w:left="330" w:hanging="261"/>
            </w:pPr>
            <w:r>
              <w:rPr>
                <w:color w:val="231F20"/>
                <w:spacing w:val="-7"/>
              </w:rPr>
              <w:t xml:space="preserve">Prioritize </w:t>
            </w:r>
            <w:r>
              <w:rPr>
                <w:color w:val="231F20"/>
                <w:spacing w:val="-6"/>
              </w:rPr>
              <w:t xml:space="preserve">households </w:t>
            </w:r>
            <w:r>
              <w:rPr>
                <w:color w:val="231F20"/>
                <w:spacing w:val="-4"/>
              </w:rPr>
              <w:t>for</w:t>
            </w:r>
            <w:r>
              <w:rPr>
                <w:color w:val="231F20"/>
                <w:spacing w:val="5"/>
              </w:rPr>
              <w:t xml:space="preserve"> </w:t>
            </w:r>
            <w:r>
              <w:rPr>
                <w:color w:val="231F20"/>
                <w:spacing w:val="-5"/>
              </w:rPr>
              <w:t>enrollment</w:t>
            </w:r>
          </w:p>
          <w:p w:rsidR="00182425" w:rsidRDefault="001F3F88">
            <w:pPr>
              <w:pStyle w:val="TableParagraph"/>
              <w:numPr>
                <w:ilvl w:val="0"/>
                <w:numId w:val="29"/>
              </w:numPr>
              <w:tabs>
                <w:tab w:val="left" w:pos="332"/>
              </w:tabs>
              <w:spacing w:before="49"/>
              <w:ind w:left="331"/>
            </w:pPr>
            <w:r>
              <w:rPr>
                <w:color w:val="231F20"/>
                <w:spacing w:val="-6"/>
              </w:rPr>
              <w:t xml:space="preserve">Generate </w:t>
            </w:r>
            <w:r>
              <w:rPr>
                <w:color w:val="231F20"/>
              </w:rPr>
              <w:t xml:space="preserve">a </w:t>
            </w:r>
            <w:r>
              <w:rPr>
                <w:color w:val="231F20"/>
                <w:spacing w:val="-5"/>
              </w:rPr>
              <w:t xml:space="preserve">list </w:t>
            </w:r>
            <w:r>
              <w:rPr>
                <w:color w:val="231F20"/>
              </w:rPr>
              <w:t xml:space="preserve">of </w:t>
            </w:r>
            <w:r>
              <w:rPr>
                <w:color w:val="231F20"/>
                <w:spacing w:val="-6"/>
              </w:rPr>
              <w:t>households needing</w:t>
            </w:r>
            <w:r>
              <w:rPr>
                <w:color w:val="231F20"/>
                <w:spacing w:val="-5"/>
              </w:rPr>
              <w:t xml:space="preserve"> </w:t>
            </w:r>
            <w:r>
              <w:rPr>
                <w:color w:val="231F20"/>
                <w:spacing w:val="-6"/>
              </w:rPr>
              <w:t>referrals</w:t>
            </w:r>
          </w:p>
          <w:p w:rsidR="00182425" w:rsidRDefault="001F3F88">
            <w:pPr>
              <w:pStyle w:val="TableParagraph"/>
              <w:numPr>
                <w:ilvl w:val="0"/>
                <w:numId w:val="29"/>
              </w:numPr>
              <w:tabs>
                <w:tab w:val="left" w:pos="332"/>
              </w:tabs>
              <w:spacing w:before="51" w:line="247" w:lineRule="auto"/>
              <w:ind w:right="652" w:hanging="259"/>
            </w:pPr>
            <w:r>
              <w:rPr>
                <w:color w:val="231F20"/>
                <w:spacing w:val="-6"/>
              </w:rPr>
              <w:t xml:space="preserve">Know </w:t>
            </w:r>
            <w:r>
              <w:rPr>
                <w:color w:val="231F20"/>
                <w:spacing w:val="-4"/>
              </w:rPr>
              <w:t xml:space="preserve">how </w:t>
            </w:r>
            <w:r>
              <w:rPr>
                <w:color w:val="231F20"/>
              </w:rPr>
              <w:t xml:space="preserve">to </w:t>
            </w:r>
            <w:r>
              <w:rPr>
                <w:color w:val="231F20"/>
                <w:spacing w:val="-4"/>
              </w:rPr>
              <w:t xml:space="preserve">use the </w:t>
            </w:r>
            <w:r>
              <w:rPr>
                <w:color w:val="231F20"/>
                <w:spacing w:val="-5"/>
              </w:rPr>
              <w:t xml:space="preserve">database </w:t>
            </w:r>
            <w:r>
              <w:rPr>
                <w:color w:val="231F20"/>
                <w:spacing w:val="-4"/>
              </w:rPr>
              <w:t>for</w:t>
            </w:r>
            <w:r>
              <w:rPr>
                <w:color w:val="231F20"/>
                <w:spacing w:val="-42"/>
              </w:rPr>
              <w:t xml:space="preserve"> </w:t>
            </w:r>
            <w:r>
              <w:rPr>
                <w:color w:val="231F20"/>
                <w:spacing w:val="-5"/>
              </w:rPr>
              <w:t xml:space="preserve">future rounds </w:t>
            </w:r>
            <w:r>
              <w:rPr>
                <w:color w:val="231F20"/>
              </w:rPr>
              <w:t>of</w:t>
            </w:r>
            <w:r>
              <w:rPr>
                <w:color w:val="231F20"/>
                <w:spacing w:val="-6"/>
              </w:rPr>
              <w:t xml:space="preserve"> enrollment</w:t>
            </w:r>
          </w:p>
        </w:tc>
        <w:tc>
          <w:tcPr>
            <w:tcW w:w="2520" w:type="dxa"/>
            <w:tcBorders>
              <w:left w:val="single" w:sz="8" w:space="0" w:color="231F20"/>
            </w:tcBorders>
          </w:tcPr>
          <w:p w:rsidR="00182425" w:rsidRDefault="001F3F88" w:rsidP="0093459B">
            <w:pPr>
              <w:pStyle w:val="TableParagraph"/>
              <w:numPr>
                <w:ilvl w:val="0"/>
                <w:numId w:val="28"/>
              </w:numPr>
              <w:tabs>
                <w:tab w:val="left" w:pos="331"/>
              </w:tabs>
              <w:spacing w:before="1" w:line="247" w:lineRule="auto"/>
              <w:ind w:right="303" w:hanging="259"/>
            </w:pPr>
            <w:r>
              <w:rPr>
                <w:color w:val="231F20"/>
                <w:spacing w:val="-3"/>
              </w:rPr>
              <w:t xml:space="preserve">Data entry </w:t>
            </w:r>
            <w:r>
              <w:rPr>
                <w:color w:val="231F20"/>
                <w:spacing w:val="-4"/>
              </w:rPr>
              <w:t xml:space="preserve">clerks, </w:t>
            </w:r>
            <w:r w:rsidR="0093459B">
              <w:rPr>
                <w:color w:val="231F20"/>
                <w:spacing w:val="-3"/>
              </w:rPr>
              <w:t xml:space="preserve">local </w:t>
            </w:r>
            <w:r>
              <w:rPr>
                <w:color w:val="231F20"/>
                <w:spacing w:val="-4"/>
              </w:rPr>
              <w:t xml:space="preserve">government, </w:t>
            </w:r>
            <w:r>
              <w:rPr>
                <w:color w:val="231F20"/>
              </w:rPr>
              <w:t>and CSO</w:t>
            </w:r>
            <w:r>
              <w:rPr>
                <w:color w:val="231F20"/>
                <w:spacing w:val="-15"/>
              </w:rPr>
              <w:t xml:space="preserve"> </w:t>
            </w:r>
            <w:r>
              <w:rPr>
                <w:color w:val="231F20"/>
                <w:spacing w:val="-4"/>
              </w:rPr>
              <w:t>leadership</w:t>
            </w:r>
          </w:p>
        </w:tc>
      </w:tr>
    </w:tbl>
    <w:p w:rsidR="00182425" w:rsidRDefault="00182425">
      <w:pPr>
        <w:pStyle w:val="BodyText"/>
        <w:spacing w:before="10"/>
        <w:rPr>
          <w:rFonts w:ascii="Segoe UI Semibold"/>
          <w:b/>
          <w:sz w:val="19"/>
        </w:rPr>
      </w:pPr>
    </w:p>
    <w:p w:rsidR="00182425" w:rsidRDefault="001F3F88">
      <w:pPr>
        <w:pStyle w:val="BodyText"/>
        <w:spacing w:before="1"/>
        <w:ind w:left="119" w:right="423"/>
      </w:pPr>
      <w:r>
        <w:rPr>
          <w:color w:val="231F20"/>
        </w:rPr>
        <w:t xml:space="preserve">This </w:t>
      </w:r>
      <w:r>
        <w:rPr>
          <w:color w:val="231F20"/>
          <w:spacing w:val="-3"/>
        </w:rPr>
        <w:t xml:space="preserve">manual suggests </w:t>
      </w:r>
      <w:r>
        <w:rPr>
          <w:color w:val="231F20"/>
        </w:rPr>
        <w:t xml:space="preserve">a </w:t>
      </w:r>
      <w:r>
        <w:rPr>
          <w:color w:val="231F20"/>
          <w:spacing w:val="-3"/>
        </w:rPr>
        <w:t xml:space="preserve">cascade approach </w:t>
      </w:r>
      <w:r>
        <w:rPr>
          <w:color w:val="231F20"/>
        </w:rPr>
        <w:t xml:space="preserve">for the </w:t>
      </w:r>
      <w:r>
        <w:rPr>
          <w:color w:val="231F20"/>
          <w:spacing w:val="-6"/>
        </w:rPr>
        <w:t xml:space="preserve">TOT </w:t>
      </w:r>
      <w:r>
        <w:rPr>
          <w:color w:val="231F20"/>
          <w:spacing w:val="-3"/>
        </w:rPr>
        <w:t xml:space="preserve">whereby national </w:t>
      </w:r>
      <w:r>
        <w:rPr>
          <w:color w:val="231F20"/>
        </w:rPr>
        <w:t xml:space="preserve">and </w:t>
      </w:r>
      <w:r>
        <w:rPr>
          <w:color w:val="231F20"/>
          <w:spacing w:val="-4"/>
        </w:rPr>
        <w:t xml:space="preserve">sub-national </w:t>
      </w:r>
      <w:r>
        <w:rPr>
          <w:color w:val="231F20"/>
          <w:spacing w:val="-5"/>
        </w:rPr>
        <w:t xml:space="preserve">government </w:t>
      </w:r>
      <w:r>
        <w:rPr>
          <w:color w:val="231F20"/>
        </w:rPr>
        <w:t xml:space="preserve">and </w:t>
      </w:r>
      <w:r>
        <w:rPr>
          <w:color w:val="231F20"/>
          <w:spacing w:val="-3"/>
        </w:rPr>
        <w:t xml:space="preserve">project </w:t>
      </w:r>
      <w:r>
        <w:rPr>
          <w:color w:val="231F20"/>
          <w:spacing w:val="-4"/>
        </w:rPr>
        <w:t xml:space="preserve">staff implement </w:t>
      </w:r>
      <w:r>
        <w:rPr>
          <w:color w:val="231F20"/>
        </w:rPr>
        <w:t xml:space="preserve">the </w:t>
      </w:r>
      <w:r>
        <w:rPr>
          <w:color w:val="231F20"/>
          <w:spacing w:val="-6"/>
        </w:rPr>
        <w:t xml:space="preserve">TOT </w:t>
      </w:r>
      <w:r>
        <w:rPr>
          <w:color w:val="231F20"/>
        </w:rPr>
        <w:t xml:space="preserve">that </w:t>
      </w:r>
      <w:r>
        <w:rPr>
          <w:color w:val="231F20"/>
          <w:spacing w:val="-3"/>
        </w:rPr>
        <w:t xml:space="preserve">will then </w:t>
      </w:r>
      <w:r>
        <w:rPr>
          <w:color w:val="231F20"/>
        </w:rPr>
        <w:t xml:space="preserve">be </w:t>
      </w:r>
      <w:r>
        <w:rPr>
          <w:color w:val="231F20"/>
          <w:spacing w:val="-3"/>
        </w:rPr>
        <w:t xml:space="preserve">cascaded down </w:t>
      </w:r>
      <w:r>
        <w:rPr>
          <w:color w:val="231F20"/>
        </w:rPr>
        <w:t xml:space="preserve">to the </w:t>
      </w:r>
      <w:r>
        <w:rPr>
          <w:color w:val="231F20"/>
          <w:spacing w:val="-4"/>
        </w:rPr>
        <w:t xml:space="preserve">target </w:t>
      </w:r>
      <w:r>
        <w:rPr>
          <w:color w:val="231F20"/>
          <w:spacing w:val="-3"/>
        </w:rPr>
        <w:t>participants</w:t>
      </w:r>
      <w:r>
        <w:rPr>
          <w:color w:val="231F20"/>
          <w:spacing w:val="-6"/>
        </w:rPr>
        <w:t xml:space="preserve"> </w:t>
      </w:r>
      <w:r>
        <w:rPr>
          <w:color w:val="231F20"/>
          <w:spacing w:val="-7"/>
        </w:rPr>
        <w:t>(Table</w:t>
      </w:r>
      <w:r>
        <w:rPr>
          <w:color w:val="231F20"/>
          <w:spacing w:val="-14"/>
        </w:rPr>
        <w:t xml:space="preserve"> </w:t>
      </w:r>
      <w:r>
        <w:rPr>
          <w:color w:val="231F20"/>
        </w:rPr>
        <w:t>2).</w:t>
      </w:r>
      <w:r>
        <w:rPr>
          <w:color w:val="231F20"/>
          <w:spacing w:val="-10"/>
        </w:rPr>
        <w:t xml:space="preserve"> </w:t>
      </w:r>
      <w:r>
        <w:rPr>
          <w:color w:val="231F20"/>
        </w:rPr>
        <w:t>A</w:t>
      </w:r>
      <w:r>
        <w:rPr>
          <w:color w:val="231F20"/>
          <w:spacing w:val="-7"/>
        </w:rPr>
        <w:t xml:space="preserve"> </w:t>
      </w:r>
      <w:r>
        <w:rPr>
          <w:color w:val="231F20"/>
          <w:spacing w:val="-4"/>
        </w:rPr>
        <w:t>separate</w:t>
      </w:r>
      <w:r>
        <w:rPr>
          <w:color w:val="231F20"/>
          <w:spacing w:val="-9"/>
        </w:rPr>
        <w:t xml:space="preserve"> </w:t>
      </w:r>
      <w:r>
        <w:rPr>
          <w:color w:val="231F20"/>
          <w:spacing w:val="-4"/>
        </w:rPr>
        <w:t>slide</w:t>
      </w:r>
      <w:r>
        <w:rPr>
          <w:color w:val="231F20"/>
          <w:spacing w:val="-9"/>
        </w:rPr>
        <w:t xml:space="preserve"> </w:t>
      </w:r>
      <w:r>
        <w:rPr>
          <w:color w:val="231F20"/>
          <w:spacing w:val="-3"/>
        </w:rPr>
        <w:t>deck</w:t>
      </w:r>
      <w:r>
        <w:rPr>
          <w:color w:val="231F20"/>
          <w:spacing w:val="-10"/>
        </w:rPr>
        <w:t xml:space="preserve"> </w:t>
      </w:r>
      <w:r>
        <w:rPr>
          <w:color w:val="231F20"/>
        </w:rPr>
        <w:t>for</w:t>
      </w:r>
      <w:r>
        <w:rPr>
          <w:color w:val="231F20"/>
          <w:spacing w:val="-21"/>
        </w:rPr>
        <w:t xml:space="preserve"> </w:t>
      </w:r>
      <w:r>
        <w:rPr>
          <w:color w:val="231F20"/>
          <w:spacing w:val="-6"/>
        </w:rPr>
        <w:t>TOT</w:t>
      </w:r>
      <w:r>
        <w:rPr>
          <w:color w:val="231F20"/>
          <w:spacing w:val="-16"/>
        </w:rPr>
        <w:t xml:space="preserve"> </w:t>
      </w:r>
      <w:r>
        <w:rPr>
          <w:color w:val="231F20"/>
          <w:spacing w:val="-3"/>
        </w:rPr>
        <w:t>trainings</w:t>
      </w:r>
      <w:r>
        <w:rPr>
          <w:color w:val="231F20"/>
          <w:spacing w:val="-11"/>
        </w:rPr>
        <w:t xml:space="preserve"> </w:t>
      </w:r>
      <w:r>
        <w:rPr>
          <w:color w:val="231F20"/>
        </w:rPr>
        <w:t>is</w:t>
      </w:r>
      <w:r>
        <w:rPr>
          <w:color w:val="231F20"/>
          <w:spacing w:val="-11"/>
        </w:rPr>
        <w:t xml:space="preserve"> </w:t>
      </w:r>
      <w:r>
        <w:rPr>
          <w:color w:val="231F20"/>
          <w:spacing w:val="-3"/>
        </w:rPr>
        <w:t>included.</w:t>
      </w:r>
      <w:r>
        <w:rPr>
          <w:color w:val="231F20"/>
          <w:spacing w:val="-12"/>
        </w:rPr>
        <w:t xml:space="preserve"> </w:t>
      </w:r>
      <w:r>
        <w:rPr>
          <w:color w:val="231F20"/>
        </w:rPr>
        <w:t>The</w:t>
      </w:r>
      <w:r>
        <w:rPr>
          <w:color w:val="231F20"/>
          <w:spacing w:val="-19"/>
        </w:rPr>
        <w:t xml:space="preserve"> </w:t>
      </w:r>
      <w:r>
        <w:rPr>
          <w:color w:val="231F20"/>
          <w:spacing w:val="-6"/>
        </w:rPr>
        <w:t>TOT</w:t>
      </w:r>
      <w:r>
        <w:rPr>
          <w:color w:val="231F20"/>
          <w:spacing w:val="-16"/>
        </w:rPr>
        <w:t xml:space="preserve"> </w:t>
      </w:r>
      <w:r>
        <w:rPr>
          <w:color w:val="231F20"/>
        </w:rPr>
        <w:t>can</w:t>
      </w:r>
      <w:r>
        <w:rPr>
          <w:color w:val="231F20"/>
          <w:spacing w:val="-8"/>
        </w:rPr>
        <w:t xml:space="preserve"> </w:t>
      </w:r>
      <w:r>
        <w:rPr>
          <w:color w:val="231F20"/>
          <w:spacing w:val="-3"/>
        </w:rPr>
        <w:t>last</w:t>
      </w:r>
      <w:r>
        <w:rPr>
          <w:color w:val="231F20"/>
          <w:spacing w:val="-11"/>
        </w:rPr>
        <w:t xml:space="preserve"> </w:t>
      </w:r>
      <w:r>
        <w:rPr>
          <w:color w:val="231F20"/>
        </w:rPr>
        <w:t>up</w:t>
      </w:r>
      <w:r>
        <w:rPr>
          <w:color w:val="231F20"/>
          <w:spacing w:val="-8"/>
        </w:rPr>
        <w:t xml:space="preserve"> </w:t>
      </w:r>
      <w:r>
        <w:rPr>
          <w:color w:val="231F20"/>
        </w:rPr>
        <w:t>to</w:t>
      </w:r>
      <w:r>
        <w:rPr>
          <w:color w:val="231F20"/>
          <w:spacing w:val="-8"/>
        </w:rPr>
        <w:t xml:space="preserve"> </w:t>
      </w:r>
      <w:r>
        <w:rPr>
          <w:color w:val="231F20"/>
        </w:rPr>
        <w:t xml:space="preserve">two and a </w:t>
      </w:r>
      <w:r>
        <w:rPr>
          <w:color w:val="231F20"/>
          <w:spacing w:val="-3"/>
        </w:rPr>
        <w:t xml:space="preserve">half days, </w:t>
      </w:r>
      <w:r>
        <w:rPr>
          <w:color w:val="231F20"/>
        </w:rPr>
        <w:t xml:space="preserve">as </w:t>
      </w:r>
      <w:r>
        <w:rPr>
          <w:color w:val="231F20"/>
          <w:spacing w:val="-3"/>
        </w:rPr>
        <w:t xml:space="preserve">these </w:t>
      </w:r>
      <w:r>
        <w:rPr>
          <w:color w:val="231F20"/>
          <w:spacing w:val="-4"/>
        </w:rPr>
        <w:t xml:space="preserve">trainers </w:t>
      </w:r>
      <w:r>
        <w:rPr>
          <w:color w:val="231F20"/>
          <w:spacing w:val="-3"/>
        </w:rPr>
        <w:t xml:space="preserve">will </w:t>
      </w:r>
      <w:r>
        <w:rPr>
          <w:color w:val="231F20"/>
        </w:rPr>
        <w:t xml:space="preserve">be </w:t>
      </w:r>
      <w:r>
        <w:rPr>
          <w:color w:val="231F20"/>
          <w:spacing w:val="-3"/>
        </w:rPr>
        <w:t xml:space="preserve">trained </w:t>
      </w:r>
      <w:r>
        <w:rPr>
          <w:color w:val="231F20"/>
        </w:rPr>
        <w:t xml:space="preserve">in </w:t>
      </w:r>
      <w:r>
        <w:rPr>
          <w:color w:val="231F20"/>
          <w:spacing w:val="-3"/>
        </w:rPr>
        <w:t xml:space="preserve">both </w:t>
      </w:r>
      <w:r>
        <w:rPr>
          <w:color w:val="231F20"/>
          <w:spacing w:val="-5"/>
        </w:rPr>
        <w:t xml:space="preserve">Module </w:t>
      </w:r>
      <w:r>
        <w:rPr>
          <w:color w:val="231F20"/>
        </w:rPr>
        <w:t xml:space="preserve">1 and </w:t>
      </w:r>
      <w:r>
        <w:rPr>
          <w:color w:val="231F20"/>
          <w:spacing w:val="-4"/>
        </w:rPr>
        <w:t xml:space="preserve">Module </w:t>
      </w:r>
      <w:r>
        <w:rPr>
          <w:color w:val="231F20"/>
        </w:rPr>
        <w:t xml:space="preserve">2. </w:t>
      </w:r>
      <w:r>
        <w:rPr>
          <w:color w:val="231F20"/>
          <w:spacing w:val="-3"/>
        </w:rPr>
        <w:t xml:space="preserve">When </w:t>
      </w:r>
      <w:r>
        <w:rPr>
          <w:color w:val="231F20"/>
        </w:rPr>
        <w:t xml:space="preserve">the </w:t>
      </w:r>
      <w:r>
        <w:rPr>
          <w:color w:val="231F20"/>
          <w:spacing w:val="-4"/>
        </w:rPr>
        <w:t xml:space="preserve">trainers </w:t>
      </w:r>
      <w:r>
        <w:rPr>
          <w:color w:val="231F20"/>
          <w:spacing w:val="-3"/>
        </w:rPr>
        <w:t xml:space="preserve">roll </w:t>
      </w:r>
      <w:r>
        <w:rPr>
          <w:color w:val="231F20"/>
        </w:rPr>
        <w:t xml:space="preserve">the </w:t>
      </w:r>
      <w:r>
        <w:rPr>
          <w:color w:val="231F20"/>
          <w:spacing w:val="-4"/>
        </w:rPr>
        <w:t xml:space="preserve">training </w:t>
      </w:r>
      <w:r>
        <w:rPr>
          <w:color w:val="231F20"/>
        </w:rPr>
        <w:t xml:space="preserve">out to </w:t>
      </w:r>
      <w:r>
        <w:rPr>
          <w:color w:val="231F20"/>
          <w:spacing w:val="-3"/>
        </w:rPr>
        <w:t xml:space="preserve">target </w:t>
      </w:r>
      <w:r>
        <w:rPr>
          <w:color w:val="231F20"/>
          <w:spacing w:val="-4"/>
        </w:rPr>
        <w:t xml:space="preserve">participants, </w:t>
      </w:r>
      <w:r>
        <w:rPr>
          <w:color w:val="231F20"/>
        </w:rPr>
        <w:t xml:space="preserve">the </w:t>
      </w:r>
      <w:r>
        <w:rPr>
          <w:color w:val="231F20"/>
          <w:spacing w:val="-4"/>
        </w:rPr>
        <w:t xml:space="preserve">training </w:t>
      </w:r>
      <w:r>
        <w:rPr>
          <w:color w:val="231F20"/>
          <w:spacing w:val="-3"/>
        </w:rPr>
        <w:t xml:space="preserve">will </w:t>
      </w:r>
      <w:r>
        <w:rPr>
          <w:color w:val="231F20"/>
        </w:rPr>
        <w:t xml:space="preserve">be </w:t>
      </w:r>
      <w:r>
        <w:rPr>
          <w:color w:val="231F20"/>
          <w:spacing w:val="-3"/>
        </w:rPr>
        <w:t xml:space="preserve">split </w:t>
      </w:r>
      <w:r>
        <w:rPr>
          <w:color w:val="231F20"/>
        </w:rPr>
        <w:t>as</w:t>
      </w:r>
      <w:r>
        <w:rPr>
          <w:color w:val="231F20"/>
          <w:spacing w:val="-37"/>
        </w:rPr>
        <w:t xml:space="preserve"> </w:t>
      </w:r>
      <w:r>
        <w:rPr>
          <w:color w:val="231F20"/>
          <w:spacing w:val="-4"/>
        </w:rPr>
        <w:t>follows:</w:t>
      </w:r>
    </w:p>
    <w:p w:rsidR="00182425" w:rsidRDefault="001F3F88">
      <w:pPr>
        <w:pStyle w:val="ListParagraph"/>
        <w:numPr>
          <w:ilvl w:val="0"/>
          <w:numId w:val="27"/>
        </w:numPr>
        <w:tabs>
          <w:tab w:val="left" w:pos="920"/>
          <w:tab w:val="left" w:pos="921"/>
        </w:tabs>
        <w:spacing w:before="104"/>
        <w:rPr>
          <w:sz w:val="24"/>
        </w:rPr>
      </w:pPr>
      <w:r>
        <w:rPr>
          <w:color w:val="231F20"/>
          <w:spacing w:val="-3"/>
          <w:sz w:val="24"/>
        </w:rPr>
        <w:t>Up</w:t>
      </w:r>
      <w:r>
        <w:rPr>
          <w:color w:val="231F20"/>
          <w:spacing w:val="-13"/>
          <w:sz w:val="24"/>
        </w:rPr>
        <w:t xml:space="preserve"> </w:t>
      </w:r>
      <w:r>
        <w:rPr>
          <w:color w:val="231F20"/>
          <w:sz w:val="24"/>
        </w:rPr>
        <w:t>to</w:t>
      </w:r>
      <w:r>
        <w:rPr>
          <w:color w:val="231F20"/>
          <w:spacing w:val="-8"/>
          <w:sz w:val="24"/>
        </w:rPr>
        <w:t xml:space="preserve"> </w:t>
      </w:r>
      <w:r>
        <w:rPr>
          <w:color w:val="231F20"/>
          <w:sz w:val="24"/>
        </w:rPr>
        <w:t>two</w:t>
      </w:r>
      <w:r>
        <w:rPr>
          <w:color w:val="231F20"/>
          <w:spacing w:val="-8"/>
          <w:sz w:val="24"/>
        </w:rPr>
        <w:t xml:space="preserve"> </w:t>
      </w:r>
      <w:r>
        <w:rPr>
          <w:color w:val="231F20"/>
          <w:sz w:val="24"/>
        </w:rPr>
        <w:t>days</w:t>
      </w:r>
      <w:r>
        <w:rPr>
          <w:color w:val="231F20"/>
          <w:spacing w:val="-11"/>
          <w:sz w:val="24"/>
        </w:rPr>
        <w:t xml:space="preserve"> </w:t>
      </w:r>
      <w:r>
        <w:rPr>
          <w:color w:val="231F20"/>
          <w:sz w:val="24"/>
        </w:rPr>
        <w:t>of</w:t>
      </w:r>
      <w:r>
        <w:rPr>
          <w:color w:val="231F20"/>
          <w:spacing w:val="-8"/>
          <w:sz w:val="24"/>
        </w:rPr>
        <w:t xml:space="preserve"> </w:t>
      </w:r>
      <w:r>
        <w:rPr>
          <w:color w:val="231F20"/>
          <w:spacing w:val="-3"/>
          <w:sz w:val="24"/>
        </w:rPr>
        <w:t>training</w:t>
      </w:r>
      <w:r>
        <w:rPr>
          <w:color w:val="231F20"/>
          <w:spacing w:val="-9"/>
          <w:sz w:val="24"/>
        </w:rPr>
        <w:t xml:space="preserve"> </w:t>
      </w:r>
      <w:r>
        <w:rPr>
          <w:color w:val="231F20"/>
          <w:sz w:val="24"/>
        </w:rPr>
        <w:t>on</w:t>
      </w:r>
      <w:r>
        <w:rPr>
          <w:color w:val="231F20"/>
          <w:spacing w:val="-8"/>
          <w:sz w:val="24"/>
        </w:rPr>
        <w:t xml:space="preserve"> </w:t>
      </w:r>
      <w:r>
        <w:rPr>
          <w:color w:val="231F20"/>
          <w:spacing w:val="-4"/>
          <w:sz w:val="24"/>
        </w:rPr>
        <w:t>administering</w:t>
      </w:r>
      <w:r>
        <w:rPr>
          <w:color w:val="231F20"/>
          <w:spacing w:val="-10"/>
          <w:sz w:val="24"/>
        </w:rPr>
        <w:t xml:space="preserve"> </w:t>
      </w:r>
      <w:r>
        <w:rPr>
          <w:color w:val="231F20"/>
          <w:sz w:val="24"/>
        </w:rPr>
        <w:t>the</w:t>
      </w:r>
      <w:r>
        <w:rPr>
          <w:color w:val="231F20"/>
          <w:spacing w:val="-7"/>
          <w:sz w:val="24"/>
        </w:rPr>
        <w:t xml:space="preserve"> </w:t>
      </w:r>
      <w:r>
        <w:rPr>
          <w:color w:val="231F20"/>
          <w:spacing w:val="-3"/>
          <w:sz w:val="24"/>
        </w:rPr>
        <w:t>tool</w:t>
      </w:r>
      <w:r>
        <w:rPr>
          <w:color w:val="231F20"/>
          <w:spacing w:val="-10"/>
          <w:sz w:val="24"/>
        </w:rPr>
        <w:t xml:space="preserve"> </w:t>
      </w:r>
      <w:r>
        <w:rPr>
          <w:color w:val="231F20"/>
          <w:spacing w:val="-5"/>
          <w:sz w:val="24"/>
        </w:rPr>
        <w:t>(Module</w:t>
      </w:r>
      <w:r>
        <w:rPr>
          <w:color w:val="231F20"/>
          <w:spacing w:val="-12"/>
          <w:sz w:val="24"/>
        </w:rPr>
        <w:t xml:space="preserve"> </w:t>
      </w:r>
      <w:r>
        <w:rPr>
          <w:color w:val="231F20"/>
          <w:sz w:val="24"/>
        </w:rPr>
        <w:t>1</w:t>
      </w:r>
      <w:r>
        <w:rPr>
          <w:color w:val="231F20"/>
          <w:spacing w:val="-5"/>
          <w:sz w:val="24"/>
        </w:rPr>
        <w:t xml:space="preserve"> </w:t>
      </w:r>
      <w:r>
        <w:rPr>
          <w:color w:val="231F20"/>
          <w:sz w:val="24"/>
        </w:rPr>
        <w:t>and</w:t>
      </w:r>
      <w:r>
        <w:rPr>
          <w:color w:val="231F20"/>
          <w:spacing w:val="-8"/>
          <w:sz w:val="24"/>
        </w:rPr>
        <w:t xml:space="preserve"> </w:t>
      </w:r>
      <w:r>
        <w:rPr>
          <w:color w:val="231F20"/>
          <w:sz w:val="24"/>
        </w:rPr>
        <w:t>1A);</w:t>
      </w:r>
    </w:p>
    <w:p w:rsidR="00182425" w:rsidRDefault="001F3F88">
      <w:pPr>
        <w:pStyle w:val="ListParagraph"/>
        <w:numPr>
          <w:ilvl w:val="0"/>
          <w:numId w:val="27"/>
        </w:numPr>
        <w:tabs>
          <w:tab w:val="left" w:pos="920"/>
          <w:tab w:val="left" w:pos="921"/>
        </w:tabs>
        <w:spacing w:before="27"/>
        <w:ind w:right="1002"/>
        <w:rPr>
          <w:sz w:val="24"/>
        </w:rPr>
      </w:pPr>
      <w:r>
        <w:rPr>
          <w:color w:val="231F20"/>
          <w:sz w:val="24"/>
        </w:rPr>
        <w:t>Half</w:t>
      </w:r>
      <w:r>
        <w:rPr>
          <w:color w:val="231F20"/>
          <w:spacing w:val="-11"/>
          <w:sz w:val="24"/>
        </w:rPr>
        <w:t xml:space="preserve"> </w:t>
      </w:r>
      <w:r>
        <w:rPr>
          <w:color w:val="231F20"/>
          <w:sz w:val="24"/>
        </w:rPr>
        <w:t>a</w:t>
      </w:r>
      <w:r>
        <w:rPr>
          <w:color w:val="231F20"/>
          <w:spacing w:val="-7"/>
          <w:sz w:val="24"/>
        </w:rPr>
        <w:t xml:space="preserve"> </w:t>
      </w:r>
      <w:r>
        <w:rPr>
          <w:color w:val="231F20"/>
          <w:sz w:val="24"/>
        </w:rPr>
        <w:t>day</w:t>
      </w:r>
      <w:r>
        <w:rPr>
          <w:color w:val="231F20"/>
          <w:spacing w:val="-7"/>
          <w:sz w:val="24"/>
        </w:rPr>
        <w:t xml:space="preserve"> </w:t>
      </w:r>
      <w:r>
        <w:rPr>
          <w:color w:val="231F20"/>
          <w:sz w:val="24"/>
        </w:rPr>
        <w:t>of</w:t>
      </w:r>
      <w:r>
        <w:rPr>
          <w:color w:val="231F20"/>
          <w:spacing w:val="-8"/>
          <w:sz w:val="24"/>
        </w:rPr>
        <w:t xml:space="preserve"> </w:t>
      </w:r>
      <w:r>
        <w:rPr>
          <w:color w:val="231F20"/>
          <w:spacing w:val="-3"/>
          <w:sz w:val="24"/>
        </w:rPr>
        <w:t>training</w:t>
      </w:r>
      <w:r>
        <w:rPr>
          <w:color w:val="231F20"/>
          <w:spacing w:val="-9"/>
          <w:sz w:val="24"/>
        </w:rPr>
        <w:t xml:space="preserve"> </w:t>
      </w:r>
      <w:r>
        <w:rPr>
          <w:color w:val="231F20"/>
          <w:sz w:val="24"/>
        </w:rPr>
        <w:t>on</w:t>
      </w:r>
      <w:r>
        <w:rPr>
          <w:color w:val="231F20"/>
          <w:spacing w:val="-8"/>
          <w:sz w:val="24"/>
        </w:rPr>
        <w:t xml:space="preserve"> </w:t>
      </w:r>
      <w:r>
        <w:rPr>
          <w:color w:val="231F20"/>
          <w:spacing w:val="-3"/>
          <w:sz w:val="24"/>
        </w:rPr>
        <w:t>entering</w:t>
      </w:r>
      <w:r>
        <w:rPr>
          <w:color w:val="231F20"/>
          <w:spacing w:val="-10"/>
          <w:sz w:val="24"/>
        </w:rPr>
        <w:t xml:space="preserve"> </w:t>
      </w:r>
      <w:r>
        <w:rPr>
          <w:color w:val="231F20"/>
          <w:spacing w:val="-3"/>
          <w:sz w:val="24"/>
        </w:rPr>
        <w:t>data</w:t>
      </w:r>
      <w:r>
        <w:rPr>
          <w:color w:val="231F20"/>
          <w:spacing w:val="-9"/>
          <w:sz w:val="24"/>
        </w:rPr>
        <w:t xml:space="preserve"> </w:t>
      </w:r>
      <w:r>
        <w:rPr>
          <w:color w:val="231F20"/>
          <w:spacing w:val="-3"/>
          <w:sz w:val="24"/>
        </w:rPr>
        <w:t>into</w:t>
      </w:r>
      <w:r>
        <w:rPr>
          <w:color w:val="231F20"/>
          <w:spacing w:val="-10"/>
          <w:sz w:val="24"/>
        </w:rPr>
        <w:t xml:space="preserve"> </w:t>
      </w:r>
      <w:r>
        <w:rPr>
          <w:color w:val="231F20"/>
          <w:sz w:val="24"/>
        </w:rPr>
        <w:t>the</w:t>
      </w:r>
      <w:r>
        <w:rPr>
          <w:color w:val="231F20"/>
          <w:spacing w:val="-7"/>
          <w:sz w:val="24"/>
        </w:rPr>
        <w:t xml:space="preserve"> </w:t>
      </w:r>
      <w:r>
        <w:rPr>
          <w:color w:val="231F20"/>
          <w:spacing w:val="-3"/>
          <w:sz w:val="24"/>
        </w:rPr>
        <w:t>HVPT</w:t>
      </w:r>
      <w:r>
        <w:rPr>
          <w:color w:val="231F20"/>
          <w:spacing w:val="-11"/>
          <w:sz w:val="24"/>
        </w:rPr>
        <w:t xml:space="preserve"> </w:t>
      </w:r>
      <w:r>
        <w:rPr>
          <w:color w:val="231F20"/>
          <w:spacing w:val="-3"/>
          <w:sz w:val="24"/>
        </w:rPr>
        <w:t>database</w:t>
      </w:r>
      <w:r>
        <w:rPr>
          <w:color w:val="231F20"/>
          <w:spacing w:val="-9"/>
          <w:sz w:val="24"/>
        </w:rPr>
        <w:t xml:space="preserve"> </w:t>
      </w:r>
      <w:r>
        <w:rPr>
          <w:color w:val="231F20"/>
          <w:sz w:val="24"/>
        </w:rPr>
        <w:t>and</w:t>
      </w:r>
      <w:r>
        <w:rPr>
          <w:color w:val="231F20"/>
          <w:spacing w:val="-8"/>
          <w:sz w:val="24"/>
        </w:rPr>
        <w:t xml:space="preserve"> </w:t>
      </w:r>
      <w:r>
        <w:rPr>
          <w:color w:val="231F20"/>
          <w:spacing w:val="-3"/>
          <w:sz w:val="24"/>
        </w:rPr>
        <w:t>using</w:t>
      </w:r>
      <w:r>
        <w:rPr>
          <w:color w:val="231F20"/>
          <w:spacing w:val="-10"/>
          <w:sz w:val="24"/>
        </w:rPr>
        <w:t xml:space="preserve"> </w:t>
      </w:r>
      <w:r>
        <w:rPr>
          <w:color w:val="231F20"/>
          <w:sz w:val="24"/>
        </w:rPr>
        <w:t>the</w:t>
      </w:r>
      <w:r>
        <w:rPr>
          <w:color w:val="231F20"/>
          <w:spacing w:val="-7"/>
          <w:sz w:val="24"/>
        </w:rPr>
        <w:t xml:space="preserve"> </w:t>
      </w:r>
      <w:r>
        <w:rPr>
          <w:color w:val="231F20"/>
          <w:spacing w:val="-4"/>
          <w:sz w:val="24"/>
        </w:rPr>
        <w:t xml:space="preserve">database </w:t>
      </w:r>
      <w:r>
        <w:rPr>
          <w:color w:val="231F20"/>
          <w:spacing w:val="-3"/>
          <w:sz w:val="24"/>
        </w:rPr>
        <w:t xml:space="preserve">functions </w:t>
      </w:r>
      <w:r>
        <w:rPr>
          <w:color w:val="231F20"/>
          <w:sz w:val="24"/>
        </w:rPr>
        <w:t xml:space="preserve">to </w:t>
      </w:r>
      <w:r>
        <w:rPr>
          <w:color w:val="231F20"/>
          <w:spacing w:val="-4"/>
          <w:sz w:val="24"/>
        </w:rPr>
        <w:t xml:space="preserve">prioritize </w:t>
      </w:r>
      <w:r>
        <w:rPr>
          <w:color w:val="231F20"/>
          <w:spacing w:val="-3"/>
          <w:sz w:val="24"/>
        </w:rPr>
        <w:t xml:space="preserve">households </w:t>
      </w:r>
      <w:r>
        <w:rPr>
          <w:color w:val="231F20"/>
          <w:sz w:val="24"/>
        </w:rPr>
        <w:t>for</w:t>
      </w:r>
      <w:r>
        <w:rPr>
          <w:color w:val="231F20"/>
          <w:spacing w:val="-4"/>
          <w:sz w:val="24"/>
        </w:rPr>
        <w:t xml:space="preserve"> </w:t>
      </w:r>
      <w:r>
        <w:rPr>
          <w:color w:val="231F20"/>
          <w:spacing w:val="-5"/>
          <w:sz w:val="24"/>
        </w:rPr>
        <w:t>enrollment.</w:t>
      </w:r>
    </w:p>
    <w:p w:rsidR="00182425" w:rsidRDefault="00182425">
      <w:pPr>
        <w:pStyle w:val="BodyText"/>
        <w:spacing w:before="5"/>
      </w:pPr>
    </w:p>
    <w:p w:rsidR="00182425" w:rsidRDefault="001F3F88">
      <w:pPr>
        <w:ind w:left="119"/>
        <w:rPr>
          <w:rFonts w:ascii="Segoe UI Semibold"/>
          <w:b/>
        </w:rPr>
      </w:pPr>
      <w:r>
        <w:rPr>
          <w:rFonts w:ascii="Segoe UI Semibold"/>
          <w:b/>
          <w:color w:val="231F20"/>
        </w:rPr>
        <w:t>Table 2. Training Cascade Options</w:t>
      </w:r>
    </w:p>
    <w:p w:rsidR="00182425" w:rsidRDefault="00182425">
      <w:pPr>
        <w:pStyle w:val="BodyText"/>
        <w:spacing w:before="8"/>
        <w:rPr>
          <w:rFonts w:ascii="Segoe UI Semibold"/>
          <w:b/>
          <w:sz w:val="10"/>
        </w:rPr>
      </w:pPr>
    </w:p>
    <w:tbl>
      <w:tblPr>
        <w:tblW w:w="0" w:type="auto"/>
        <w:tblInd w:w="104"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CellMar>
          <w:left w:w="0" w:type="dxa"/>
          <w:right w:w="0" w:type="dxa"/>
        </w:tblCellMar>
        <w:tblLook w:val="01E0" w:firstRow="1" w:lastRow="1" w:firstColumn="1" w:lastColumn="1" w:noHBand="0" w:noVBand="0"/>
      </w:tblPr>
      <w:tblGrid>
        <w:gridCol w:w="2741"/>
        <w:gridCol w:w="1800"/>
        <w:gridCol w:w="1800"/>
        <w:gridCol w:w="3019"/>
      </w:tblGrid>
      <w:tr w:rsidR="00182425">
        <w:trPr>
          <w:trHeight w:val="420"/>
        </w:trPr>
        <w:tc>
          <w:tcPr>
            <w:tcW w:w="2741" w:type="dxa"/>
            <w:shd w:val="clear" w:color="auto" w:fill="DCDDDE"/>
          </w:tcPr>
          <w:p w:rsidR="00182425" w:rsidRDefault="001F3F88">
            <w:pPr>
              <w:pStyle w:val="TableParagraph"/>
              <w:spacing w:before="76"/>
              <w:ind w:left="71"/>
              <w:rPr>
                <w:b/>
              </w:rPr>
            </w:pPr>
            <w:r>
              <w:rPr>
                <w:b/>
                <w:color w:val="231F20"/>
              </w:rPr>
              <w:t>Type of Training</w:t>
            </w:r>
          </w:p>
        </w:tc>
        <w:tc>
          <w:tcPr>
            <w:tcW w:w="1800" w:type="dxa"/>
            <w:shd w:val="clear" w:color="auto" w:fill="DCDDDE"/>
          </w:tcPr>
          <w:p w:rsidR="00182425" w:rsidRDefault="001F3F88">
            <w:pPr>
              <w:pStyle w:val="TableParagraph"/>
              <w:spacing w:before="76"/>
              <w:ind w:left="71"/>
              <w:rPr>
                <w:b/>
              </w:rPr>
            </w:pPr>
            <w:r>
              <w:rPr>
                <w:b/>
                <w:color w:val="231F20"/>
              </w:rPr>
              <w:t>Number of Days</w:t>
            </w:r>
          </w:p>
        </w:tc>
        <w:tc>
          <w:tcPr>
            <w:tcW w:w="1800" w:type="dxa"/>
            <w:shd w:val="clear" w:color="auto" w:fill="DCDDDE"/>
          </w:tcPr>
          <w:p w:rsidR="00182425" w:rsidRDefault="001F3F88">
            <w:pPr>
              <w:pStyle w:val="TableParagraph"/>
              <w:spacing w:before="76"/>
              <w:ind w:left="71"/>
              <w:rPr>
                <w:b/>
              </w:rPr>
            </w:pPr>
            <w:r>
              <w:rPr>
                <w:b/>
                <w:color w:val="231F20"/>
              </w:rPr>
              <w:t>Modules</w:t>
            </w:r>
          </w:p>
        </w:tc>
        <w:tc>
          <w:tcPr>
            <w:tcW w:w="3019" w:type="dxa"/>
            <w:shd w:val="clear" w:color="auto" w:fill="DCDDDE"/>
          </w:tcPr>
          <w:p w:rsidR="00182425" w:rsidRDefault="001F3F88">
            <w:pPr>
              <w:pStyle w:val="TableParagraph"/>
              <w:spacing w:before="76"/>
              <w:ind w:left="71"/>
              <w:rPr>
                <w:b/>
              </w:rPr>
            </w:pPr>
            <w:r>
              <w:rPr>
                <w:b/>
                <w:color w:val="231F20"/>
              </w:rPr>
              <w:t>Potential Participants</w:t>
            </w:r>
          </w:p>
        </w:tc>
      </w:tr>
      <w:tr w:rsidR="00182425">
        <w:trPr>
          <w:trHeight w:val="680"/>
        </w:trPr>
        <w:tc>
          <w:tcPr>
            <w:tcW w:w="2741" w:type="dxa"/>
          </w:tcPr>
          <w:p w:rsidR="00182425" w:rsidRDefault="001F3F88">
            <w:pPr>
              <w:pStyle w:val="TableParagraph"/>
              <w:spacing w:before="57"/>
              <w:ind w:left="71"/>
            </w:pPr>
            <w:r>
              <w:rPr>
                <w:color w:val="231F20"/>
              </w:rPr>
              <w:t>National/Subnational TOT</w:t>
            </w:r>
          </w:p>
        </w:tc>
        <w:tc>
          <w:tcPr>
            <w:tcW w:w="1800" w:type="dxa"/>
          </w:tcPr>
          <w:p w:rsidR="00182425" w:rsidRDefault="001F3F88">
            <w:pPr>
              <w:pStyle w:val="TableParagraph"/>
              <w:spacing w:before="57"/>
              <w:ind w:left="71"/>
              <w:rPr>
                <w:i/>
              </w:rPr>
            </w:pPr>
            <w:r>
              <w:rPr>
                <w:color w:val="231F20"/>
              </w:rPr>
              <w:t xml:space="preserve">1.5 days </w:t>
            </w:r>
            <w:r>
              <w:rPr>
                <w:i/>
                <w:color w:val="231F20"/>
              </w:rPr>
              <w:t>or</w:t>
            </w:r>
          </w:p>
          <w:p w:rsidR="00182425" w:rsidRDefault="001F3F88">
            <w:pPr>
              <w:pStyle w:val="TableParagraph"/>
              <w:spacing w:before="3"/>
              <w:ind w:left="71"/>
            </w:pPr>
            <w:r>
              <w:rPr>
                <w:color w:val="231F20"/>
              </w:rPr>
              <w:t>2.5 days</w:t>
            </w:r>
          </w:p>
        </w:tc>
        <w:tc>
          <w:tcPr>
            <w:tcW w:w="1800" w:type="dxa"/>
          </w:tcPr>
          <w:p w:rsidR="00182425" w:rsidRDefault="001F3F88">
            <w:pPr>
              <w:pStyle w:val="TableParagraph"/>
              <w:spacing w:before="57"/>
              <w:ind w:left="71"/>
            </w:pPr>
            <w:r>
              <w:rPr>
                <w:color w:val="231F20"/>
              </w:rPr>
              <w:t>Modules 1, 2</w:t>
            </w:r>
          </w:p>
          <w:p w:rsidR="00182425" w:rsidRDefault="001F3F88">
            <w:pPr>
              <w:pStyle w:val="TableParagraph"/>
              <w:spacing w:before="3"/>
              <w:ind w:left="71"/>
            </w:pPr>
            <w:r>
              <w:rPr>
                <w:color w:val="231F20"/>
              </w:rPr>
              <w:t>Modules 1, 1A, 2</w:t>
            </w:r>
          </w:p>
        </w:tc>
        <w:tc>
          <w:tcPr>
            <w:tcW w:w="3019" w:type="dxa"/>
          </w:tcPr>
          <w:p w:rsidR="00182425" w:rsidRDefault="001F3F88">
            <w:pPr>
              <w:pStyle w:val="TableParagraph"/>
              <w:spacing w:before="57"/>
              <w:ind w:left="71"/>
            </w:pPr>
            <w:r>
              <w:rPr>
                <w:color w:val="231F20"/>
              </w:rPr>
              <w:t>IP staﬀ, government trainers</w:t>
            </w:r>
          </w:p>
        </w:tc>
      </w:tr>
      <w:tr w:rsidR="00182425">
        <w:trPr>
          <w:trHeight w:val="900"/>
        </w:trPr>
        <w:tc>
          <w:tcPr>
            <w:tcW w:w="2741" w:type="dxa"/>
          </w:tcPr>
          <w:p w:rsidR="00182425" w:rsidRDefault="001F3F88">
            <w:pPr>
              <w:pStyle w:val="TableParagraph"/>
              <w:spacing w:before="16" w:line="242" w:lineRule="auto"/>
              <w:ind w:left="71" w:right="295"/>
            </w:pPr>
            <w:r>
              <w:rPr>
                <w:color w:val="231F20"/>
              </w:rPr>
              <w:t>Administering the HVPT Training</w:t>
            </w:r>
          </w:p>
        </w:tc>
        <w:tc>
          <w:tcPr>
            <w:tcW w:w="1800" w:type="dxa"/>
          </w:tcPr>
          <w:p w:rsidR="00182425" w:rsidRDefault="001F3F88">
            <w:pPr>
              <w:pStyle w:val="TableParagraph"/>
              <w:numPr>
                <w:ilvl w:val="0"/>
                <w:numId w:val="26"/>
              </w:numPr>
              <w:tabs>
                <w:tab w:val="left" w:pos="250"/>
              </w:tabs>
              <w:spacing w:before="16"/>
              <w:rPr>
                <w:i/>
              </w:rPr>
            </w:pPr>
            <w:r>
              <w:rPr>
                <w:color w:val="231F20"/>
              </w:rPr>
              <w:t>day</w:t>
            </w:r>
            <w:r>
              <w:rPr>
                <w:color w:val="231F20"/>
                <w:spacing w:val="-13"/>
              </w:rPr>
              <w:t xml:space="preserve"> </w:t>
            </w:r>
            <w:r>
              <w:rPr>
                <w:i/>
                <w:color w:val="231F20"/>
                <w:spacing w:val="-4"/>
              </w:rPr>
              <w:t>or</w:t>
            </w:r>
          </w:p>
          <w:p w:rsidR="00182425" w:rsidRDefault="001F3F88">
            <w:pPr>
              <w:pStyle w:val="TableParagraph"/>
              <w:numPr>
                <w:ilvl w:val="0"/>
                <w:numId w:val="26"/>
              </w:numPr>
              <w:tabs>
                <w:tab w:val="left" w:pos="250"/>
              </w:tabs>
              <w:spacing w:before="3"/>
            </w:pPr>
            <w:r>
              <w:rPr>
                <w:color w:val="231F20"/>
                <w:spacing w:val="-3"/>
              </w:rPr>
              <w:t>days</w:t>
            </w:r>
          </w:p>
        </w:tc>
        <w:tc>
          <w:tcPr>
            <w:tcW w:w="1800" w:type="dxa"/>
          </w:tcPr>
          <w:p w:rsidR="00182425" w:rsidRDefault="001F3F88">
            <w:pPr>
              <w:pStyle w:val="TableParagraph"/>
              <w:spacing w:before="16"/>
              <w:ind w:left="71"/>
            </w:pPr>
            <w:r>
              <w:rPr>
                <w:color w:val="231F20"/>
              </w:rPr>
              <w:t>Module 1</w:t>
            </w:r>
          </w:p>
          <w:p w:rsidR="00182425" w:rsidRDefault="001F3F88">
            <w:pPr>
              <w:pStyle w:val="TableParagraph"/>
              <w:spacing w:before="3"/>
              <w:ind w:left="71"/>
            </w:pPr>
            <w:r>
              <w:rPr>
                <w:color w:val="231F20"/>
              </w:rPr>
              <w:t>Modules 1, 1A</w:t>
            </w:r>
          </w:p>
        </w:tc>
        <w:tc>
          <w:tcPr>
            <w:tcW w:w="3019" w:type="dxa"/>
          </w:tcPr>
          <w:p w:rsidR="00182425" w:rsidRDefault="001F3F88">
            <w:pPr>
              <w:pStyle w:val="TableParagraph"/>
              <w:spacing w:before="16" w:line="242" w:lineRule="auto"/>
              <w:ind w:left="71" w:right="707"/>
              <w:jc w:val="both"/>
            </w:pPr>
            <w:r>
              <w:rPr>
                <w:color w:val="231F20"/>
                <w:spacing w:val="-5"/>
              </w:rPr>
              <w:t xml:space="preserve">Volunteers, </w:t>
            </w:r>
            <w:r>
              <w:rPr>
                <w:color w:val="231F20"/>
                <w:spacing w:val="-4"/>
              </w:rPr>
              <w:t xml:space="preserve">para-social workers, </w:t>
            </w:r>
            <w:r>
              <w:rPr>
                <w:color w:val="231F20"/>
                <w:spacing w:val="-3"/>
              </w:rPr>
              <w:t xml:space="preserve">village </w:t>
            </w:r>
            <w:r>
              <w:rPr>
                <w:color w:val="231F20"/>
                <w:spacing w:val="-4"/>
              </w:rPr>
              <w:t xml:space="preserve">health </w:t>
            </w:r>
            <w:r>
              <w:rPr>
                <w:color w:val="231F20"/>
                <w:spacing w:val="-3"/>
              </w:rPr>
              <w:t xml:space="preserve">teams </w:t>
            </w:r>
            <w:r>
              <w:rPr>
                <w:color w:val="231F20"/>
              </w:rPr>
              <w:t>staﬀ</w:t>
            </w:r>
          </w:p>
        </w:tc>
      </w:tr>
      <w:tr w:rsidR="00182425">
        <w:trPr>
          <w:trHeight w:val="940"/>
        </w:trPr>
        <w:tc>
          <w:tcPr>
            <w:tcW w:w="2741" w:type="dxa"/>
          </w:tcPr>
          <w:p w:rsidR="00182425" w:rsidRDefault="001F3F88">
            <w:pPr>
              <w:pStyle w:val="TableParagraph"/>
              <w:spacing w:before="16"/>
              <w:ind w:left="71"/>
            </w:pPr>
            <w:r>
              <w:rPr>
                <w:color w:val="231F20"/>
              </w:rPr>
              <w:t>HVPT Database</w:t>
            </w:r>
          </w:p>
        </w:tc>
        <w:tc>
          <w:tcPr>
            <w:tcW w:w="1800" w:type="dxa"/>
          </w:tcPr>
          <w:p w:rsidR="00182425" w:rsidRDefault="001F3F88">
            <w:pPr>
              <w:pStyle w:val="TableParagraph"/>
              <w:spacing w:before="16"/>
              <w:ind w:left="71"/>
            </w:pPr>
            <w:r>
              <w:rPr>
                <w:color w:val="231F20"/>
              </w:rPr>
              <w:t>0.5 days</w:t>
            </w:r>
          </w:p>
        </w:tc>
        <w:tc>
          <w:tcPr>
            <w:tcW w:w="1800" w:type="dxa"/>
          </w:tcPr>
          <w:p w:rsidR="00182425" w:rsidRDefault="001F3F88">
            <w:pPr>
              <w:pStyle w:val="TableParagraph"/>
              <w:spacing w:before="16"/>
              <w:ind w:left="71"/>
            </w:pPr>
            <w:r>
              <w:rPr>
                <w:color w:val="231F20"/>
              </w:rPr>
              <w:t>Module 2</w:t>
            </w:r>
          </w:p>
        </w:tc>
        <w:tc>
          <w:tcPr>
            <w:tcW w:w="3019" w:type="dxa"/>
          </w:tcPr>
          <w:p w:rsidR="00182425" w:rsidRDefault="001F3F88">
            <w:pPr>
              <w:pStyle w:val="TableParagraph"/>
              <w:spacing w:before="16" w:line="242" w:lineRule="auto"/>
              <w:ind w:left="71" w:right="777" w:hanging="3"/>
            </w:pPr>
            <w:r>
              <w:rPr>
                <w:color w:val="231F20"/>
              </w:rPr>
              <w:t>Data entry clerks, local government and CSO leadership</w:t>
            </w:r>
          </w:p>
        </w:tc>
      </w:tr>
    </w:tbl>
    <w:p w:rsidR="00182425" w:rsidRDefault="00182425">
      <w:pPr>
        <w:spacing w:line="242" w:lineRule="auto"/>
        <w:sectPr w:rsidR="00182425">
          <w:pgSz w:w="12240" w:h="15840"/>
          <w:pgMar w:top="1500" w:right="1200" w:bottom="960" w:left="1340" w:header="0" w:footer="704" w:gutter="0"/>
          <w:cols w:space="720"/>
        </w:sectPr>
      </w:pPr>
    </w:p>
    <w:p w:rsidR="00182425" w:rsidRDefault="001F3F88">
      <w:pPr>
        <w:spacing w:before="145"/>
        <w:ind w:left="120"/>
        <w:rPr>
          <w:rFonts w:ascii="Century Gothic"/>
          <w:i/>
          <w:sz w:val="24"/>
        </w:rPr>
      </w:pPr>
      <w:r>
        <w:rPr>
          <w:rFonts w:ascii="Century Gothic"/>
          <w:i/>
          <w:color w:val="1E4A7D"/>
          <w:sz w:val="24"/>
        </w:rPr>
        <w:lastRenderedPageBreak/>
        <w:t>Sample TOT Agenda</w:t>
      </w:r>
    </w:p>
    <w:p w:rsidR="00182425" w:rsidRDefault="001F3F88">
      <w:pPr>
        <w:pStyle w:val="Heading2"/>
        <w:spacing w:before="114" w:line="230" w:lineRule="auto"/>
        <w:ind w:right="6272"/>
      </w:pPr>
      <w:bookmarkStart w:id="58" w:name="Target_Audience:_TOT_Trainers_Modules:_1"/>
      <w:bookmarkEnd w:id="58"/>
      <w:r>
        <w:rPr>
          <w:color w:val="231F20"/>
          <w:spacing w:val="-7"/>
        </w:rPr>
        <w:t xml:space="preserve">Target </w:t>
      </w:r>
      <w:r>
        <w:rPr>
          <w:color w:val="231F20"/>
          <w:spacing w:val="-5"/>
        </w:rPr>
        <w:t xml:space="preserve">Audience: TOT </w:t>
      </w:r>
      <w:r>
        <w:rPr>
          <w:color w:val="231F20"/>
          <w:spacing w:val="-9"/>
        </w:rPr>
        <w:t xml:space="preserve">Trainers </w:t>
      </w:r>
      <w:r>
        <w:rPr>
          <w:color w:val="231F20"/>
          <w:spacing w:val="-5"/>
        </w:rPr>
        <w:t xml:space="preserve">Modules: </w:t>
      </w:r>
      <w:r>
        <w:rPr>
          <w:color w:val="231F20"/>
        </w:rPr>
        <w:t>1, 1A, 2</w:t>
      </w:r>
    </w:p>
    <w:p w:rsidR="00182425" w:rsidRDefault="001F3F88">
      <w:pPr>
        <w:spacing w:line="290" w:lineRule="exact"/>
        <w:ind w:left="120"/>
        <w:rPr>
          <w:rFonts w:ascii="Constantia"/>
          <w:b/>
          <w:sz w:val="24"/>
        </w:rPr>
      </w:pPr>
      <w:r>
        <w:rPr>
          <w:rFonts w:ascii="Constantia"/>
          <w:b/>
          <w:color w:val="231F20"/>
          <w:sz w:val="24"/>
        </w:rPr>
        <w:t>Number of Days: 2.5</w:t>
      </w:r>
    </w:p>
    <w:p w:rsidR="00182425" w:rsidRDefault="00182425">
      <w:pPr>
        <w:pStyle w:val="BodyText"/>
        <w:spacing w:before="6"/>
        <w:rPr>
          <w:rFonts w:ascii="Constantia"/>
          <w:b/>
          <w:sz w:val="32"/>
        </w:rPr>
      </w:pPr>
    </w:p>
    <w:p w:rsidR="00182425" w:rsidRDefault="001F3F88">
      <w:pPr>
        <w:ind w:left="120"/>
        <w:rPr>
          <w:rFonts w:ascii="Segoe UI Semibold"/>
          <w:b/>
        </w:rPr>
      </w:pPr>
      <w:r>
        <w:rPr>
          <w:rFonts w:ascii="Segoe UI Semibold"/>
          <w:b/>
          <w:color w:val="231F20"/>
        </w:rPr>
        <w:t>Day 1, Module 1: OVC Household Vulnerability Prioritization Tool (HVPT) Training</w:t>
      </w:r>
    </w:p>
    <w:p w:rsidR="00182425" w:rsidRDefault="00182425">
      <w:pPr>
        <w:pStyle w:val="BodyText"/>
        <w:spacing w:before="8"/>
        <w:rPr>
          <w:rFonts w:ascii="Segoe UI Semibold"/>
          <w:b/>
          <w:sz w:val="10"/>
        </w:rPr>
      </w:pPr>
    </w:p>
    <w:tbl>
      <w:tblPr>
        <w:tblW w:w="0" w:type="auto"/>
        <w:tblInd w:w="105"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CellMar>
          <w:left w:w="0" w:type="dxa"/>
          <w:right w:w="0" w:type="dxa"/>
        </w:tblCellMar>
        <w:tblLook w:val="01E0" w:firstRow="1" w:lastRow="1" w:firstColumn="1" w:lastColumn="1" w:noHBand="0" w:noVBand="0"/>
      </w:tblPr>
      <w:tblGrid>
        <w:gridCol w:w="979"/>
        <w:gridCol w:w="1639"/>
        <w:gridCol w:w="4301"/>
        <w:gridCol w:w="2419"/>
      </w:tblGrid>
      <w:tr w:rsidR="00182425">
        <w:trPr>
          <w:trHeight w:val="420"/>
        </w:trPr>
        <w:tc>
          <w:tcPr>
            <w:tcW w:w="979" w:type="dxa"/>
            <w:shd w:val="clear" w:color="auto" w:fill="DCDDDE"/>
          </w:tcPr>
          <w:p w:rsidR="00182425" w:rsidRDefault="001F3F88">
            <w:pPr>
              <w:pStyle w:val="TableParagraph"/>
              <w:spacing w:before="76"/>
              <w:ind w:left="71"/>
              <w:rPr>
                <w:b/>
              </w:rPr>
            </w:pPr>
            <w:r>
              <w:rPr>
                <w:b/>
                <w:color w:val="231F20"/>
              </w:rPr>
              <w:t>No.</w:t>
            </w:r>
          </w:p>
        </w:tc>
        <w:tc>
          <w:tcPr>
            <w:tcW w:w="1639" w:type="dxa"/>
            <w:shd w:val="clear" w:color="auto" w:fill="DCDDDE"/>
          </w:tcPr>
          <w:p w:rsidR="00182425" w:rsidRDefault="001F3F88">
            <w:pPr>
              <w:pStyle w:val="TableParagraph"/>
              <w:spacing w:before="76"/>
              <w:ind w:left="71"/>
              <w:rPr>
                <w:b/>
              </w:rPr>
            </w:pPr>
            <w:r>
              <w:rPr>
                <w:b/>
                <w:color w:val="231F20"/>
              </w:rPr>
              <w:t>Time</w:t>
            </w:r>
          </w:p>
        </w:tc>
        <w:tc>
          <w:tcPr>
            <w:tcW w:w="4301" w:type="dxa"/>
            <w:shd w:val="clear" w:color="auto" w:fill="DCDDDE"/>
          </w:tcPr>
          <w:p w:rsidR="00182425" w:rsidRDefault="001F3F88">
            <w:pPr>
              <w:pStyle w:val="TableParagraph"/>
              <w:spacing w:before="76"/>
              <w:ind w:left="71"/>
              <w:rPr>
                <w:b/>
              </w:rPr>
            </w:pPr>
            <w:r>
              <w:rPr>
                <w:b/>
                <w:color w:val="231F20"/>
              </w:rPr>
              <w:t>Session</w:t>
            </w:r>
          </w:p>
        </w:tc>
        <w:tc>
          <w:tcPr>
            <w:tcW w:w="2419" w:type="dxa"/>
            <w:shd w:val="clear" w:color="auto" w:fill="DCDDDE"/>
          </w:tcPr>
          <w:p w:rsidR="00182425" w:rsidRDefault="001F3F88">
            <w:pPr>
              <w:pStyle w:val="TableParagraph"/>
              <w:spacing w:before="76"/>
              <w:ind w:left="71"/>
              <w:rPr>
                <w:b/>
              </w:rPr>
            </w:pPr>
            <w:r>
              <w:rPr>
                <w:b/>
                <w:color w:val="231F20"/>
              </w:rPr>
              <w:t>Activities</w:t>
            </w:r>
          </w:p>
        </w:tc>
      </w:tr>
      <w:tr w:rsidR="00182425">
        <w:trPr>
          <w:trHeight w:val="640"/>
        </w:trPr>
        <w:tc>
          <w:tcPr>
            <w:tcW w:w="979" w:type="dxa"/>
          </w:tcPr>
          <w:p w:rsidR="00182425" w:rsidRDefault="00182425">
            <w:pPr>
              <w:pStyle w:val="TableParagraph"/>
              <w:rPr>
                <w:rFonts w:ascii="Times New Roman"/>
              </w:rPr>
            </w:pPr>
          </w:p>
        </w:tc>
        <w:tc>
          <w:tcPr>
            <w:tcW w:w="1639" w:type="dxa"/>
          </w:tcPr>
          <w:p w:rsidR="00182425" w:rsidRDefault="001F3F88">
            <w:pPr>
              <w:pStyle w:val="TableParagraph"/>
              <w:spacing w:before="59"/>
              <w:ind w:left="71"/>
            </w:pPr>
            <w:r>
              <w:rPr>
                <w:color w:val="231F20"/>
              </w:rPr>
              <w:t>8:00 – 8:30</w:t>
            </w:r>
          </w:p>
        </w:tc>
        <w:tc>
          <w:tcPr>
            <w:tcW w:w="4301" w:type="dxa"/>
          </w:tcPr>
          <w:p w:rsidR="00182425" w:rsidRDefault="001F3F88">
            <w:pPr>
              <w:pStyle w:val="TableParagraph"/>
              <w:spacing w:before="59"/>
              <w:ind w:left="71"/>
            </w:pPr>
            <w:r>
              <w:rPr>
                <w:color w:val="231F20"/>
              </w:rPr>
              <w:t>Participant registration</w:t>
            </w:r>
          </w:p>
        </w:tc>
        <w:tc>
          <w:tcPr>
            <w:tcW w:w="2419" w:type="dxa"/>
          </w:tcPr>
          <w:p w:rsidR="00182425" w:rsidRDefault="001F3F88">
            <w:pPr>
              <w:pStyle w:val="TableParagraph"/>
              <w:numPr>
                <w:ilvl w:val="0"/>
                <w:numId w:val="25"/>
              </w:numPr>
              <w:tabs>
                <w:tab w:val="left" w:pos="334"/>
              </w:tabs>
              <w:spacing w:before="45" w:line="267" w:lineRule="exact"/>
            </w:pPr>
            <w:r>
              <w:rPr>
                <w:color w:val="231F20"/>
                <w:spacing w:val="-3"/>
              </w:rPr>
              <w:t>Sign-in</w:t>
            </w:r>
            <w:r>
              <w:rPr>
                <w:color w:val="231F20"/>
                <w:spacing w:val="-1"/>
              </w:rPr>
              <w:t xml:space="preserve"> </w:t>
            </w:r>
            <w:r>
              <w:rPr>
                <w:color w:val="231F20"/>
                <w:spacing w:val="-3"/>
              </w:rPr>
              <w:t>sheet</w:t>
            </w:r>
          </w:p>
          <w:p w:rsidR="00182425" w:rsidRDefault="001F3F88">
            <w:pPr>
              <w:pStyle w:val="TableParagraph"/>
              <w:numPr>
                <w:ilvl w:val="0"/>
                <w:numId w:val="25"/>
              </w:numPr>
              <w:tabs>
                <w:tab w:val="left" w:pos="334"/>
              </w:tabs>
              <w:spacing w:line="267" w:lineRule="exact"/>
            </w:pPr>
            <w:r>
              <w:rPr>
                <w:color w:val="231F20"/>
                <w:spacing w:val="-3"/>
              </w:rPr>
              <w:t>Material</w:t>
            </w:r>
            <w:r>
              <w:rPr>
                <w:color w:val="231F20"/>
                <w:spacing w:val="7"/>
              </w:rPr>
              <w:t xml:space="preserve"> </w:t>
            </w:r>
            <w:r>
              <w:rPr>
                <w:color w:val="231F20"/>
                <w:spacing w:val="-4"/>
              </w:rPr>
              <w:t>distribution</w:t>
            </w:r>
          </w:p>
        </w:tc>
      </w:tr>
      <w:tr w:rsidR="00182425">
        <w:trPr>
          <w:trHeight w:val="600"/>
        </w:trPr>
        <w:tc>
          <w:tcPr>
            <w:tcW w:w="979" w:type="dxa"/>
          </w:tcPr>
          <w:p w:rsidR="00182425" w:rsidRDefault="00182425">
            <w:pPr>
              <w:pStyle w:val="TableParagraph"/>
              <w:rPr>
                <w:rFonts w:ascii="Times New Roman"/>
              </w:rPr>
            </w:pPr>
          </w:p>
        </w:tc>
        <w:tc>
          <w:tcPr>
            <w:tcW w:w="1639" w:type="dxa"/>
          </w:tcPr>
          <w:p w:rsidR="00182425" w:rsidRDefault="001F3F88">
            <w:pPr>
              <w:pStyle w:val="TableParagraph"/>
              <w:spacing w:before="18"/>
              <w:ind w:left="71"/>
            </w:pPr>
            <w:r>
              <w:rPr>
                <w:color w:val="231F20"/>
              </w:rPr>
              <w:t>8:30 – 9:00</w:t>
            </w:r>
          </w:p>
        </w:tc>
        <w:tc>
          <w:tcPr>
            <w:tcW w:w="4301" w:type="dxa"/>
          </w:tcPr>
          <w:p w:rsidR="00182425" w:rsidRDefault="001F3F88">
            <w:pPr>
              <w:pStyle w:val="TableParagraph"/>
              <w:spacing w:before="18" w:line="242" w:lineRule="auto"/>
              <w:ind w:left="71"/>
            </w:pPr>
            <w:r>
              <w:rPr>
                <w:color w:val="231F20"/>
                <w:spacing w:val="-5"/>
              </w:rPr>
              <w:t xml:space="preserve">Participant </w:t>
            </w:r>
            <w:r>
              <w:rPr>
                <w:color w:val="231F20"/>
              </w:rPr>
              <w:t xml:space="preserve">and </w:t>
            </w:r>
            <w:r>
              <w:rPr>
                <w:color w:val="231F20"/>
                <w:spacing w:val="-4"/>
              </w:rPr>
              <w:t>facilitator introductions, introduce training</w:t>
            </w:r>
          </w:p>
        </w:tc>
        <w:tc>
          <w:tcPr>
            <w:tcW w:w="2419" w:type="dxa"/>
          </w:tcPr>
          <w:p w:rsidR="00182425" w:rsidRDefault="001F3F88">
            <w:pPr>
              <w:pStyle w:val="TableParagraph"/>
              <w:numPr>
                <w:ilvl w:val="0"/>
                <w:numId w:val="24"/>
              </w:numPr>
              <w:tabs>
                <w:tab w:val="left" w:pos="334"/>
              </w:tabs>
              <w:spacing w:before="6" w:line="267" w:lineRule="exact"/>
            </w:pPr>
            <w:r>
              <w:rPr>
                <w:color w:val="231F20"/>
              </w:rPr>
              <w:t>Ice</w:t>
            </w:r>
            <w:r>
              <w:rPr>
                <w:color w:val="231F20"/>
                <w:spacing w:val="-4"/>
              </w:rPr>
              <w:t xml:space="preserve"> breaker</w:t>
            </w:r>
          </w:p>
          <w:p w:rsidR="00182425" w:rsidRDefault="001F3F88">
            <w:pPr>
              <w:pStyle w:val="TableParagraph"/>
              <w:numPr>
                <w:ilvl w:val="0"/>
                <w:numId w:val="24"/>
              </w:numPr>
              <w:tabs>
                <w:tab w:val="left" w:pos="334"/>
              </w:tabs>
              <w:spacing w:line="267" w:lineRule="exact"/>
            </w:pPr>
            <w:r>
              <w:rPr>
                <w:color w:val="231F20"/>
                <w:spacing w:val="-4"/>
              </w:rPr>
              <w:t>Review</w:t>
            </w:r>
            <w:r>
              <w:rPr>
                <w:color w:val="231F20"/>
                <w:spacing w:val="-3"/>
              </w:rPr>
              <w:t xml:space="preserve"> </w:t>
            </w:r>
            <w:r>
              <w:rPr>
                <w:color w:val="231F20"/>
                <w:spacing w:val="-4"/>
              </w:rPr>
              <w:t>agenda</w:t>
            </w:r>
          </w:p>
        </w:tc>
      </w:tr>
      <w:tr w:rsidR="00182425">
        <w:trPr>
          <w:trHeight w:val="380"/>
        </w:trPr>
        <w:tc>
          <w:tcPr>
            <w:tcW w:w="979" w:type="dxa"/>
          </w:tcPr>
          <w:p w:rsidR="00182425" w:rsidRDefault="00182425">
            <w:pPr>
              <w:pStyle w:val="TableParagraph"/>
              <w:rPr>
                <w:rFonts w:ascii="Times New Roman"/>
              </w:rPr>
            </w:pPr>
          </w:p>
        </w:tc>
        <w:tc>
          <w:tcPr>
            <w:tcW w:w="1639" w:type="dxa"/>
          </w:tcPr>
          <w:p w:rsidR="00182425" w:rsidRDefault="001F3F88">
            <w:pPr>
              <w:pStyle w:val="TableParagraph"/>
              <w:spacing w:before="54"/>
              <w:ind w:left="71"/>
            </w:pPr>
            <w:r>
              <w:rPr>
                <w:color w:val="231F20"/>
              </w:rPr>
              <w:t>9:00 – 9:15</w:t>
            </w:r>
          </w:p>
        </w:tc>
        <w:tc>
          <w:tcPr>
            <w:tcW w:w="4301" w:type="dxa"/>
          </w:tcPr>
          <w:p w:rsidR="00182425" w:rsidRDefault="001F3F88">
            <w:pPr>
              <w:pStyle w:val="TableParagraph"/>
              <w:spacing w:before="54"/>
              <w:ind w:left="71"/>
            </w:pPr>
            <w:r>
              <w:rPr>
                <w:color w:val="231F20"/>
              </w:rPr>
              <w:t>Introducing training of trainer curriculum</w:t>
            </w:r>
          </w:p>
        </w:tc>
        <w:tc>
          <w:tcPr>
            <w:tcW w:w="2419" w:type="dxa"/>
          </w:tcPr>
          <w:p w:rsidR="00182425" w:rsidRDefault="001F3F88">
            <w:pPr>
              <w:pStyle w:val="TableParagraph"/>
              <w:numPr>
                <w:ilvl w:val="0"/>
                <w:numId w:val="23"/>
              </w:numPr>
              <w:tabs>
                <w:tab w:val="left" w:pos="334"/>
              </w:tabs>
              <w:spacing w:before="40"/>
              <w:ind w:hanging="261"/>
            </w:pPr>
            <w:r>
              <w:rPr>
                <w:color w:val="231F20"/>
                <w:spacing w:val="-3"/>
              </w:rPr>
              <w:t>Plenary</w:t>
            </w:r>
          </w:p>
        </w:tc>
      </w:tr>
      <w:tr w:rsidR="00182425">
        <w:trPr>
          <w:trHeight w:val="900"/>
        </w:trPr>
        <w:tc>
          <w:tcPr>
            <w:tcW w:w="979" w:type="dxa"/>
          </w:tcPr>
          <w:p w:rsidR="00182425" w:rsidRDefault="001F3F88">
            <w:pPr>
              <w:pStyle w:val="TableParagraph"/>
              <w:spacing w:before="18"/>
              <w:ind w:left="71"/>
              <w:rPr>
                <w:b/>
              </w:rPr>
            </w:pPr>
            <w:r>
              <w:rPr>
                <w:b/>
                <w:color w:val="231F20"/>
              </w:rPr>
              <w:t>1A</w:t>
            </w:r>
          </w:p>
        </w:tc>
        <w:tc>
          <w:tcPr>
            <w:tcW w:w="1639" w:type="dxa"/>
          </w:tcPr>
          <w:p w:rsidR="00182425" w:rsidRDefault="001F3F88">
            <w:pPr>
              <w:pStyle w:val="TableParagraph"/>
              <w:spacing w:before="18"/>
              <w:ind w:left="71"/>
            </w:pPr>
            <w:r>
              <w:rPr>
                <w:color w:val="231F20"/>
              </w:rPr>
              <w:t>9:15 – 10:15</w:t>
            </w:r>
          </w:p>
        </w:tc>
        <w:tc>
          <w:tcPr>
            <w:tcW w:w="4301" w:type="dxa"/>
          </w:tcPr>
          <w:p w:rsidR="00182425" w:rsidRDefault="001F3F88">
            <w:pPr>
              <w:pStyle w:val="TableParagraph"/>
              <w:spacing w:before="26" w:line="249" w:lineRule="exact"/>
              <w:ind w:left="71"/>
            </w:pPr>
            <w:r>
              <w:rPr>
                <w:color w:val="231F20"/>
              </w:rPr>
              <w:t>Introducing the HVPT</w:t>
            </w:r>
          </w:p>
          <w:p w:rsidR="00182425" w:rsidRDefault="001F3F88">
            <w:pPr>
              <w:pStyle w:val="TableParagraph"/>
              <w:numPr>
                <w:ilvl w:val="0"/>
                <w:numId w:val="22"/>
              </w:numPr>
              <w:tabs>
                <w:tab w:val="left" w:pos="334"/>
              </w:tabs>
              <w:spacing w:line="259" w:lineRule="exact"/>
            </w:pPr>
            <w:r>
              <w:rPr>
                <w:color w:val="231F20"/>
                <w:spacing w:val="-4"/>
              </w:rPr>
              <w:t xml:space="preserve">Background </w:t>
            </w:r>
            <w:r>
              <w:rPr>
                <w:color w:val="231F20"/>
              </w:rPr>
              <w:t xml:space="preserve">and </w:t>
            </w:r>
            <w:r>
              <w:rPr>
                <w:color w:val="231F20"/>
                <w:spacing w:val="-4"/>
              </w:rPr>
              <w:t xml:space="preserve">purpose </w:t>
            </w:r>
            <w:r>
              <w:rPr>
                <w:color w:val="231F20"/>
              </w:rPr>
              <w:t>of the</w:t>
            </w:r>
            <w:r>
              <w:rPr>
                <w:color w:val="231F20"/>
                <w:spacing w:val="-19"/>
              </w:rPr>
              <w:t xml:space="preserve"> </w:t>
            </w:r>
            <w:r>
              <w:rPr>
                <w:color w:val="231F20"/>
                <w:spacing w:val="-3"/>
              </w:rPr>
              <w:t>HVPT</w:t>
            </w:r>
          </w:p>
          <w:p w:rsidR="00182425" w:rsidRDefault="001F3F88">
            <w:pPr>
              <w:pStyle w:val="TableParagraph"/>
              <w:numPr>
                <w:ilvl w:val="0"/>
                <w:numId w:val="22"/>
              </w:numPr>
              <w:tabs>
                <w:tab w:val="left" w:pos="334"/>
              </w:tabs>
              <w:spacing w:line="266" w:lineRule="exact"/>
            </w:pPr>
            <w:r>
              <w:rPr>
                <w:color w:val="231F20"/>
                <w:spacing w:val="-4"/>
              </w:rPr>
              <w:t xml:space="preserve">Introduction </w:t>
            </w:r>
            <w:r>
              <w:rPr>
                <w:color w:val="231F20"/>
              </w:rPr>
              <w:t xml:space="preserve">of the </w:t>
            </w:r>
            <w:r>
              <w:rPr>
                <w:color w:val="231F20"/>
                <w:spacing w:val="-3"/>
              </w:rPr>
              <w:t>HVPT</w:t>
            </w:r>
            <w:r>
              <w:rPr>
                <w:color w:val="231F20"/>
                <w:spacing w:val="-17"/>
              </w:rPr>
              <w:t xml:space="preserve"> </w:t>
            </w:r>
            <w:r>
              <w:rPr>
                <w:color w:val="231F20"/>
                <w:spacing w:val="-3"/>
              </w:rPr>
              <w:t>process</w:t>
            </w:r>
          </w:p>
        </w:tc>
        <w:tc>
          <w:tcPr>
            <w:tcW w:w="2419" w:type="dxa"/>
          </w:tcPr>
          <w:p w:rsidR="00182425" w:rsidRDefault="001F3F88">
            <w:pPr>
              <w:pStyle w:val="TableParagraph"/>
              <w:numPr>
                <w:ilvl w:val="0"/>
                <w:numId w:val="21"/>
              </w:numPr>
              <w:tabs>
                <w:tab w:val="left" w:pos="334"/>
              </w:tabs>
              <w:spacing w:before="4"/>
            </w:pPr>
            <w:r>
              <w:rPr>
                <w:color w:val="231F20"/>
                <w:spacing w:val="-3"/>
              </w:rPr>
              <w:t>Plenary</w:t>
            </w:r>
          </w:p>
        </w:tc>
      </w:tr>
      <w:tr w:rsidR="00182425">
        <w:trPr>
          <w:trHeight w:val="380"/>
        </w:trPr>
        <w:tc>
          <w:tcPr>
            <w:tcW w:w="979" w:type="dxa"/>
            <w:shd w:val="clear" w:color="auto" w:fill="DCDDDE"/>
          </w:tcPr>
          <w:p w:rsidR="00182425" w:rsidRDefault="00182425">
            <w:pPr>
              <w:pStyle w:val="TableParagraph"/>
              <w:rPr>
                <w:rFonts w:ascii="Times New Roman"/>
              </w:rPr>
            </w:pPr>
          </w:p>
        </w:tc>
        <w:tc>
          <w:tcPr>
            <w:tcW w:w="1639" w:type="dxa"/>
            <w:shd w:val="clear" w:color="auto" w:fill="DCDDDE"/>
          </w:tcPr>
          <w:p w:rsidR="00182425" w:rsidRDefault="001F3F88">
            <w:pPr>
              <w:pStyle w:val="TableParagraph"/>
              <w:spacing w:before="54"/>
              <w:ind w:left="71"/>
            </w:pPr>
            <w:r>
              <w:rPr>
                <w:color w:val="231F20"/>
              </w:rPr>
              <w:t>10:15 – 10:30</w:t>
            </w:r>
          </w:p>
        </w:tc>
        <w:tc>
          <w:tcPr>
            <w:tcW w:w="6720" w:type="dxa"/>
            <w:gridSpan w:val="2"/>
            <w:shd w:val="clear" w:color="auto" w:fill="DCDDDE"/>
          </w:tcPr>
          <w:p w:rsidR="00182425" w:rsidRDefault="001F3F88">
            <w:pPr>
              <w:pStyle w:val="TableParagraph"/>
              <w:spacing w:before="54"/>
              <w:ind w:left="71"/>
            </w:pPr>
            <w:r>
              <w:rPr>
                <w:color w:val="231F20"/>
              </w:rPr>
              <w:t>Tea break</w:t>
            </w:r>
          </w:p>
        </w:tc>
      </w:tr>
      <w:tr w:rsidR="00182425">
        <w:trPr>
          <w:trHeight w:val="380"/>
        </w:trPr>
        <w:tc>
          <w:tcPr>
            <w:tcW w:w="979" w:type="dxa"/>
          </w:tcPr>
          <w:p w:rsidR="00182425" w:rsidRDefault="001F3F88">
            <w:pPr>
              <w:pStyle w:val="TableParagraph"/>
              <w:spacing w:before="57"/>
              <w:ind w:left="71"/>
              <w:rPr>
                <w:b/>
              </w:rPr>
            </w:pPr>
            <w:r>
              <w:rPr>
                <w:b/>
                <w:color w:val="231F20"/>
              </w:rPr>
              <w:t>1B</w:t>
            </w:r>
          </w:p>
        </w:tc>
        <w:tc>
          <w:tcPr>
            <w:tcW w:w="1639" w:type="dxa"/>
          </w:tcPr>
          <w:p w:rsidR="00182425" w:rsidRDefault="001F3F88">
            <w:pPr>
              <w:pStyle w:val="TableParagraph"/>
              <w:spacing w:before="57"/>
              <w:ind w:left="71"/>
            </w:pPr>
            <w:r>
              <w:rPr>
                <w:color w:val="231F20"/>
              </w:rPr>
              <w:t>10:30 – 12:00</w:t>
            </w:r>
          </w:p>
        </w:tc>
        <w:tc>
          <w:tcPr>
            <w:tcW w:w="4301" w:type="dxa"/>
          </w:tcPr>
          <w:p w:rsidR="00182425" w:rsidRDefault="001F3F88">
            <w:pPr>
              <w:pStyle w:val="TableParagraph"/>
              <w:spacing w:before="57"/>
              <w:ind w:left="71"/>
            </w:pPr>
            <w:r>
              <w:rPr>
                <w:color w:val="231F20"/>
              </w:rPr>
              <w:t>Getting to Know the HVPT</w:t>
            </w:r>
          </w:p>
        </w:tc>
        <w:tc>
          <w:tcPr>
            <w:tcW w:w="2419" w:type="dxa"/>
          </w:tcPr>
          <w:p w:rsidR="00182425" w:rsidRDefault="001F3F88">
            <w:pPr>
              <w:pStyle w:val="TableParagraph"/>
              <w:numPr>
                <w:ilvl w:val="0"/>
                <w:numId w:val="20"/>
              </w:numPr>
              <w:tabs>
                <w:tab w:val="left" w:pos="334"/>
              </w:tabs>
              <w:spacing w:before="42"/>
            </w:pPr>
            <w:r>
              <w:rPr>
                <w:color w:val="231F20"/>
                <w:spacing w:val="-3"/>
              </w:rPr>
              <w:t>Plenary</w:t>
            </w:r>
          </w:p>
        </w:tc>
      </w:tr>
      <w:tr w:rsidR="00182425">
        <w:trPr>
          <w:trHeight w:val="380"/>
        </w:trPr>
        <w:tc>
          <w:tcPr>
            <w:tcW w:w="979" w:type="dxa"/>
          </w:tcPr>
          <w:p w:rsidR="00182425" w:rsidRDefault="001F3F88">
            <w:pPr>
              <w:pStyle w:val="TableParagraph"/>
              <w:spacing w:before="54"/>
              <w:ind w:left="71"/>
              <w:rPr>
                <w:b/>
              </w:rPr>
            </w:pPr>
            <w:r>
              <w:rPr>
                <w:b/>
                <w:color w:val="231F20"/>
              </w:rPr>
              <w:t>1C</w:t>
            </w:r>
          </w:p>
        </w:tc>
        <w:tc>
          <w:tcPr>
            <w:tcW w:w="1639" w:type="dxa"/>
          </w:tcPr>
          <w:p w:rsidR="00182425" w:rsidRDefault="001F3F88">
            <w:pPr>
              <w:pStyle w:val="TableParagraph"/>
              <w:spacing w:before="54"/>
              <w:ind w:left="71"/>
            </w:pPr>
            <w:r>
              <w:rPr>
                <w:color w:val="231F20"/>
              </w:rPr>
              <w:t>12:00 – 13:00</w:t>
            </w:r>
          </w:p>
        </w:tc>
        <w:tc>
          <w:tcPr>
            <w:tcW w:w="4301" w:type="dxa"/>
          </w:tcPr>
          <w:p w:rsidR="00182425" w:rsidRDefault="001F3F88">
            <w:pPr>
              <w:pStyle w:val="TableParagraph"/>
              <w:spacing w:before="54"/>
              <w:ind w:left="71"/>
            </w:pPr>
            <w:r>
              <w:rPr>
                <w:color w:val="231F20"/>
              </w:rPr>
              <w:t>Practice Using the HVPT</w:t>
            </w:r>
          </w:p>
        </w:tc>
        <w:tc>
          <w:tcPr>
            <w:tcW w:w="2419" w:type="dxa"/>
          </w:tcPr>
          <w:p w:rsidR="00182425" w:rsidRDefault="001F3F88">
            <w:pPr>
              <w:pStyle w:val="TableParagraph"/>
              <w:numPr>
                <w:ilvl w:val="0"/>
                <w:numId w:val="19"/>
              </w:numPr>
              <w:tabs>
                <w:tab w:val="left" w:pos="334"/>
              </w:tabs>
              <w:spacing w:before="40"/>
            </w:pPr>
            <w:r>
              <w:rPr>
                <w:color w:val="231F20"/>
                <w:spacing w:val="-5"/>
              </w:rPr>
              <w:t>Partner</w:t>
            </w:r>
            <w:r>
              <w:rPr>
                <w:color w:val="231F20"/>
                <w:spacing w:val="2"/>
              </w:rPr>
              <w:t xml:space="preserve"> </w:t>
            </w:r>
            <w:r>
              <w:rPr>
                <w:color w:val="231F20"/>
                <w:spacing w:val="-4"/>
              </w:rPr>
              <w:t>activity</w:t>
            </w:r>
          </w:p>
        </w:tc>
      </w:tr>
      <w:tr w:rsidR="00182425">
        <w:trPr>
          <w:trHeight w:val="380"/>
        </w:trPr>
        <w:tc>
          <w:tcPr>
            <w:tcW w:w="979" w:type="dxa"/>
            <w:shd w:val="clear" w:color="auto" w:fill="DCDDDE"/>
          </w:tcPr>
          <w:p w:rsidR="00182425" w:rsidRDefault="00182425">
            <w:pPr>
              <w:pStyle w:val="TableParagraph"/>
              <w:rPr>
                <w:rFonts w:ascii="Times New Roman"/>
              </w:rPr>
            </w:pPr>
          </w:p>
        </w:tc>
        <w:tc>
          <w:tcPr>
            <w:tcW w:w="1639" w:type="dxa"/>
            <w:shd w:val="clear" w:color="auto" w:fill="DCDDDE"/>
          </w:tcPr>
          <w:p w:rsidR="00182425" w:rsidRDefault="001F3F88">
            <w:pPr>
              <w:pStyle w:val="TableParagraph"/>
              <w:spacing w:before="54"/>
              <w:ind w:left="71"/>
            </w:pPr>
            <w:r>
              <w:rPr>
                <w:color w:val="231F20"/>
              </w:rPr>
              <w:t>13:00 – 14:00</w:t>
            </w:r>
          </w:p>
        </w:tc>
        <w:tc>
          <w:tcPr>
            <w:tcW w:w="6720" w:type="dxa"/>
            <w:gridSpan w:val="2"/>
            <w:shd w:val="clear" w:color="auto" w:fill="DCDDDE"/>
          </w:tcPr>
          <w:p w:rsidR="00182425" w:rsidRDefault="001F3F88">
            <w:pPr>
              <w:pStyle w:val="TableParagraph"/>
              <w:spacing w:before="54"/>
              <w:ind w:left="71"/>
            </w:pPr>
            <w:r>
              <w:rPr>
                <w:color w:val="231F20"/>
              </w:rPr>
              <w:t>Lunch</w:t>
            </w:r>
          </w:p>
        </w:tc>
      </w:tr>
      <w:tr w:rsidR="00182425">
        <w:trPr>
          <w:trHeight w:val="380"/>
        </w:trPr>
        <w:tc>
          <w:tcPr>
            <w:tcW w:w="979" w:type="dxa"/>
          </w:tcPr>
          <w:p w:rsidR="00182425" w:rsidRDefault="001F3F88">
            <w:pPr>
              <w:pStyle w:val="TableParagraph"/>
              <w:spacing w:before="57"/>
              <w:ind w:left="71"/>
              <w:rPr>
                <w:b/>
              </w:rPr>
            </w:pPr>
            <w:r>
              <w:rPr>
                <w:b/>
                <w:color w:val="231F20"/>
              </w:rPr>
              <w:t>1C</w:t>
            </w:r>
          </w:p>
        </w:tc>
        <w:tc>
          <w:tcPr>
            <w:tcW w:w="1639" w:type="dxa"/>
          </w:tcPr>
          <w:p w:rsidR="00182425" w:rsidRDefault="001F3F88">
            <w:pPr>
              <w:pStyle w:val="TableParagraph"/>
              <w:spacing w:before="57"/>
              <w:ind w:left="71"/>
            </w:pPr>
            <w:r>
              <w:rPr>
                <w:color w:val="231F20"/>
              </w:rPr>
              <w:t>14:00 – 15:00</w:t>
            </w:r>
          </w:p>
        </w:tc>
        <w:tc>
          <w:tcPr>
            <w:tcW w:w="4301" w:type="dxa"/>
          </w:tcPr>
          <w:p w:rsidR="00182425" w:rsidRDefault="001F3F88">
            <w:pPr>
              <w:pStyle w:val="TableParagraph"/>
              <w:spacing w:before="57"/>
              <w:ind w:left="71"/>
            </w:pPr>
            <w:r>
              <w:rPr>
                <w:color w:val="231F20"/>
              </w:rPr>
              <w:t>Practice Using the HVPT (cont.)</w:t>
            </w:r>
          </w:p>
        </w:tc>
        <w:tc>
          <w:tcPr>
            <w:tcW w:w="2419" w:type="dxa"/>
          </w:tcPr>
          <w:p w:rsidR="00182425" w:rsidRDefault="001F3F88">
            <w:pPr>
              <w:pStyle w:val="TableParagraph"/>
              <w:numPr>
                <w:ilvl w:val="0"/>
                <w:numId w:val="18"/>
              </w:numPr>
              <w:tabs>
                <w:tab w:val="left" w:pos="334"/>
              </w:tabs>
              <w:spacing w:before="42"/>
            </w:pPr>
            <w:r>
              <w:rPr>
                <w:color w:val="231F20"/>
                <w:spacing w:val="-5"/>
              </w:rPr>
              <w:t>Partner</w:t>
            </w:r>
            <w:r>
              <w:rPr>
                <w:color w:val="231F20"/>
                <w:spacing w:val="2"/>
              </w:rPr>
              <w:t xml:space="preserve"> </w:t>
            </w:r>
            <w:r>
              <w:rPr>
                <w:color w:val="231F20"/>
                <w:spacing w:val="-4"/>
              </w:rPr>
              <w:t>activity</w:t>
            </w:r>
          </w:p>
        </w:tc>
      </w:tr>
      <w:tr w:rsidR="00182425">
        <w:trPr>
          <w:trHeight w:val="380"/>
        </w:trPr>
        <w:tc>
          <w:tcPr>
            <w:tcW w:w="979" w:type="dxa"/>
          </w:tcPr>
          <w:p w:rsidR="00182425" w:rsidRDefault="001F3F88">
            <w:pPr>
              <w:pStyle w:val="TableParagraph"/>
              <w:spacing w:before="54"/>
              <w:ind w:left="71"/>
              <w:rPr>
                <w:b/>
              </w:rPr>
            </w:pPr>
            <w:r>
              <w:rPr>
                <w:b/>
                <w:color w:val="231F20"/>
              </w:rPr>
              <w:t>1D</w:t>
            </w:r>
          </w:p>
        </w:tc>
        <w:tc>
          <w:tcPr>
            <w:tcW w:w="1639" w:type="dxa"/>
          </w:tcPr>
          <w:p w:rsidR="00182425" w:rsidRDefault="001F3F88">
            <w:pPr>
              <w:pStyle w:val="TableParagraph"/>
              <w:spacing w:before="54"/>
              <w:ind w:left="71"/>
            </w:pPr>
            <w:r>
              <w:rPr>
                <w:color w:val="231F20"/>
              </w:rPr>
              <w:t>15:00 – 15:30</w:t>
            </w:r>
          </w:p>
        </w:tc>
        <w:tc>
          <w:tcPr>
            <w:tcW w:w="4301" w:type="dxa"/>
          </w:tcPr>
          <w:p w:rsidR="00182425" w:rsidRDefault="001F3F88">
            <w:pPr>
              <w:pStyle w:val="TableParagraph"/>
              <w:spacing w:before="54"/>
              <w:ind w:left="71"/>
            </w:pPr>
            <w:r>
              <w:rPr>
                <w:color w:val="231F20"/>
              </w:rPr>
              <w:t>Report Back on HVPT Practice</w:t>
            </w:r>
          </w:p>
        </w:tc>
        <w:tc>
          <w:tcPr>
            <w:tcW w:w="2419" w:type="dxa"/>
          </w:tcPr>
          <w:p w:rsidR="00182425" w:rsidRDefault="001F3F88">
            <w:pPr>
              <w:pStyle w:val="TableParagraph"/>
              <w:numPr>
                <w:ilvl w:val="0"/>
                <w:numId w:val="17"/>
              </w:numPr>
              <w:tabs>
                <w:tab w:val="left" w:pos="334"/>
              </w:tabs>
              <w:spacing w:before="40"/>
              <w:ind w:hanging="261"/>
            </w:pPr>
            <w:r>
              <w:rPr>
                <w:color w:val="231F20"/>
                <w:spacing w:val="-3"/>
              </w:rPr>
              <w:t>Plenary</w:t>
            </w:r>
          </w:p>
        </w:tc>
      </w:tr>
      <w:tr w:rsidR="00182425">
        <w:trPr>
          <w:trHeight w:val="380"/>
        </w:trPr>
        <w:tc>
          <w:tcPr>
            <w:tcW w:w="979" w:type="dxa"/>
          </w:tcPr>
          <w:p w:rsidR="00182425" w:rsidRDefault="001F3F88">
            <w:pPr>
              <w:pStyle w:val="TableParagraph"/>
              <w:spacing w:before="54"/>
              <w:ind w:left="71"/>
              <w:rPr>
                <w:b/>
              </w:rPr>
            </w:pPr>
            <w:r>
              <w:rPr>
                <w:b/>
                <w:color w:val="231F20"/>
              </w:rPr>
              <w:t>1E</w:t>
            </w:r>
          </w:p>
        </w:tc>
        <w:tc>
          <w:tcPr>
            <w:tcW w:w="1639" w:type="dxa"/>
          </w:tcPr>
          <w:p w:rsidR="00182425" w:rsidRDefault="001F3F88">
            <w:pPr>
              <w:pStyle w:val="TableParagraph"/>
              <w:spacing w:before="54"/>
              <w:ind w:left="71"/>
            </w:pPr>
            <w:r>
              <w:rPr>
                <w:color w:val="231F20"/>
              </w:rPr>
              <w:t>15:30 – 16:00</w:t>
            </w:r>
          </w:p>
        </w:tc>
        <w:tc>
          <w:tcPr>
            <w:tcW w:w="4301" w:type="dxa"/>
          </w:tcPr>
          <w:p w:rsidR="00182425" w:rsidRDefault="001F3F88">
            <w:pPr>
              <w:pStyle w:val="TableParagraph"/>
              <w:spacing w:before="54"/>
              <w:ind w:left="71"/>
            </w:pPr>
            <w:r>
              <w:rPr>
                <w:color w:val="231F20"/>
              </w:rPr>
              <w:t>Ethical Use of HVPT</w:t>
            </w:r>
          </w:p>
        </w:tc>
        <w:tc>
          <w:tcPr>
            <w:tcW w:w="2419" w:type="dxa"/>
          </w:tcPr>
          <w:p w:rsidR="00182425" w:rsidRDefault="001F3F88">
            <w:pPr>
              <w:pStyle w:val="TableParagraph"/>
              <w:numPr>
                <w:ilvl w:val="0"/>
                <w:numId w:val="16"/>
              </w:numPr>
              <w:tabs>
                <w:tab w:val="left" w:pos="334"/>
              </w:tabs>
              <w:spacing w:before="40"/>
            </w:pPr>
            <w:r>
              <w:rPr>
                <w:color w:val="231F20"/>
                <w:spacing w:val="-3"/>
              </w:rPr>
              <w:t>Plenary</w:t>
            </w:r>
          </w:p>
        </w:tc>
      </w:tr>
      <w:tr w:rsidR="00182425">
        <w:trPr>
          <w:trHeight w:val="380"/>
        </w:trPr>
        <w:tc>
          <w:tcPr>
            <w:tcW w:w="979" w:type="dxa"/>
          </w:tcPr>
          <w:p w:rsidR="00182425" w:rsidRDefault="00182425">
            <w:pPr>
              <w:pStyle w:val="TableParagraph"/>
              <w:rPr>
                <w:rFonts w:ascii="Times New Roman"/>
              </w:rPr>
            </w:pPr>
          </w:p>
        </w:tc>
        <w:tc>
          <w:tcPr>
            <w:tcW w:w="1639" w:type="dxa"/>
          </w:tcPr>
          <w:p w:rsidR="00182425" w:rsidRDefault="001F3F88">
            <w:pPr>
              <w:pStyle w:val="TableParagraph"/>
              <w:spacing w:before="57"/>
              <w:ind w:left="71"/>
            </w:pPr>
            <w:r>
              <w:rPr>
                <w:color w:val="231F20"/>
              </w:rPr>
              <w:t>16:00</w:t>
            </w:r>
          </w:p>
        </w:tc>
        <w:tc>
          <w:tcPr>
            <w:tcW w:w="6720" w:type="dxa"/>
            <w:gridSpan w:val="2"/>
          </w:tcPr>
          <w:p w:rsidR="00182425" w:rsidRDefault="001F3F88">
            <w:pPr>
              <w:pStyle w:val="TableParagraph"/>
              <w:spacing w:before="57"/>
              <w:ind w:left="71"/>
            </w:pPr>
            <w:r>
              <w:rPr>
                <w:color w:val="231F20"/>
              </w:rPr>
              <w:t>Closing</w:t>
            </w:r>
          </w:p>
        </w:tc>
      </w:tr>
    </w:tbl>
    <w:p w:rsidR="00182425" w:rsidRDefault="00182425">
      <w:pPr>
        <w:pStyle w:val="BodyText"/>
        <w:spacing w:before="5"/>
        <w:rPr>
          <w:rFonts w:ascii="Segoe UI Semibold"/>
          <w:b/>
          <w:sz w:val="20"/>
        </w:rPr>
      </w:pPr>
    </w:p>
    <w:p w:rsidR="00182425" w:rsidRDefault="001F3F88">
      <w:pPr>
        <w:ind w:left="120"/>
        <w:rPr>
          <w:rFonts w:ascii="Segoe UI Semibold"/>
          <w:b/>
        </w:rPr>
      </w:pPr>
      <w:r>
        <w:rPr>
          <w:rFonts w:ascii="Segoe UI Semibold"/>
          <w:b/>
          <w:color w:val="231F20"/>
        </w:rPr>
        <w:t>Day 2, Module 2: The HVPT Database</w:t>
      </w:r>
    </w:p>
    <w:p w:rsidR="00182425" w:rsidRDefault="00182425">
      <w:pPr>
        <w:pStyle w:val="BodyText"/>
        <w:spacing w:before="8"/>
        <w:rPr>
          <w:rFonts w:ascii="Segoe UI Semibold"/>
          <w:b/>
          <w:sz w:val="10"/>
        </w:rPr>
      </w:pPr>
    </w:p>
    <w:tbl>
      <w:tblPr>
        <w:tblW w:w="0" w:type="auto"/>
        <w:tblInd w:w="105"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CellMar>
          <w:left w:w="0" w:type="dxa"/>
          <w:right w:w="0" w:type="dxa"/>
        </w:tblCellMar>
        <w:tblLook w:val="01E0" w:firstRow="1" w:lastRow="1" w:firstColumn="1" w:lastColumn="1" w:noHBand="0" w:noVBand="0"/>
      </w:tblPr>
      <w:tblGrid>
        <w:gridCol w:w="979"/>
        <w:gridCol w:w="1639"/>
        <w:gridCol w:w="4301"/>
        <w:gridCol w:w="2419"/>
      </w:tblGrid>
      <w:tr w:rsidR="00182425">
        <w:trPr>
          <w:trHeight w:val="420"/>
        </w:trPr>
        <w:tc>
          <w:tcPr>
            <w:tcW w:w="979" w:type="dxa"/>
            <w:shd w:val="clear" w:color="auto" w:fill="DCDDDE"/>
          </w:tcPr>
          <w:p w:rsidR="00182425" w:rsidRDefault="001F3F88">
            <w:pPr>
              <w:pStyle w:val="TableParagraph"/>
              <w:spacing w:before="74"/>
              <w:ind w:left="71"/>
              <w:rPr>
                <w:b/>
              </w:rPr>
            </w:pPr>
            <w:r>
              <w:rPr>
                <w:b/>
                <w:color w:val="231F20"/>
              </w:rPr>
              <w:t>No.</w:t>
            </w:r>
          </w:p>
        </w:tc>
        <w:tc>
          <w:tcPr>
            <w:tcW w:w="1639" w:type="dxa"/>
            <w:shd w:val="clear" w:color="auto" w:fill="DCDDDE"/>
          </w:tcPr>
          <w:p w:rsidR="00182425" w:rsidRDefault="001F3F88">
            <w:pPr>
              <w:pStyle w:val="TableParagraph"/>
              <w:spacing w:before="74"/>
              <w:ind w:left="71"/>
              <w:rPr>
                <w:b/>
              </w:rPr>
            </w:pPr>
            <w:r>
              <w:rPr>
                <w:b/>
                <w:color w:val="231F20"/>
              </w:rPr>
              <w:t>Time</w:t>
            </w:r>
          </w:p>
        </w:tc>
        <w:tc>
          <w:tcPr>
            <w:tcW w:w="4301" w:type="dxa"/>
            <w:shd w:val="clear" w:color="auto" w:fill="DCDDDE"/>
          </w:tcPr>
          <w:p w:rsidR="00182425" w:rsidRDefault="001F3F88">
            <w:pPr>
              <w:pStyle w:val="TableParagraph"/>
              <w:spacing w:before="74"/>
              <w:ind w:left="71"/>
              <w:rPr>
                <w:b/>
              </w:rPr>
            </w:pPr>
            <w:r>
              <w:rPr>
                <w:b/>
                <w:color w:val="231F20"/>
              </w:rPr>
              <w:t>Session</w:t>
            </w:r>
          </w:p>
        </w:tc>
        <w:tc>
          <w:tcPr>
            <w:tcW w:w="2419" w:type="dxa"/>
            <w:shd w:val="clear" w:color="auto" w:fill="DCDDDE"/>
          </w:tcPr>
          <w:p w:rsidR="00182425" w:rsidRDefault="001F3F88">
            <w:pPr>
              <w:pStyle w:val="TableParagraph"/>
              <w:spacing w:before="74"/>
              <w:ind w:left="71"/>
              <w:rPr>
                <w:b/>
              </w:rPr>
            </w:pPr>
            <w:r>
              <w:rPr>
                <w:b/>
                <w:color w:val="231F20"/>
              </w:rPr>
              <w:t>Activities</w:t>
            </w:r>
          </w:p>
        </w:tc>
      </w:tr>
      <w:tr w:rsidR="00182425">
        <w:trPr>
          <w:trHeight w:val="420"/>
        </w:trPr>
        <w:tc>
          <w:tcPr>
            <w:tcW w:w="979" w:type="dxa"/>
          </w:tcPr>
          <w:p w:rsidR="00182425" w:rsidRDefault="00182425">
            <w:pPr>
              <w:pStyle w:val="TableParagraph"/>
              <w:rPr>
                <w:rFonts w:ascii="Times New Roman"/>
              </w:rPr>
            </w:pPr>
          </w:p>
        </w:tc>
        <w:tc>
          <w:tcPr>
            <w:tcW w:w="1639" w:type="dxa"/>
          </w:tcPr>
          <w:p w:rsidR="00182425" w:rsidRDefault="001F3F88">
            <w:pPr>
              <w:pStyle w:val="TableParagraph"/>
              <w:spacing w:before="57"/>
              <w:ind w:left="71"/>
            </w:pPr>
            <w:r>
              <w:rPr>
                <w:color w:val="231F20"/>
              </w:rPr>
              <w:t>8:00 – 8:15</w:t>
            </w:r>
          </w:p>
        </w:tc>
        <w:tc>
          <w:tcPr>
            <w:tcW w:w="4301" w:type="dxa"/>
          </w:tcPr>
          <w:p w:rsidR="00182425" w:rsidRDefault="001F3F88">
            <w:pPr>
              <w:pStyle w:val="TableParagraph"/>
              <w:spacing w:before="57"/>
              <w:ind w:left="71"/>
            </w:pPr>
            <w:r>
              <w:rPr>
                <w:color w:val="231F20"/>
              </w:rPr>
              <w:t>Review of previous day</w:t>
            </w:r>
          </w:p>
        </w:tc>
        <w:tc>
          <w:tcPr>
            <w:tcW w:w="2419" w:type="dxa"/>
          </w:tcPr>
          <w:p w:rsidR="00182425" w:rsidRDefault="001F3F88">
            <w:pPr>
              <w:pStyle w:val="TableParagraph"/>
              <w:numPr>
                <w:ilvl w:val="0"/>
                <w:numId w:val="15"/>
              </w:numPr>
              <w:tabs>
                <w:tab w:val="left" w:pos="334"/>
              </w:tabs>
              <w:spacing w:before="42"/>
              <w:ind w:hanging="261"/>
            </w:pPr>
            <w:r>
              <w:rPr>
                <w:color w:val="231F20"/>
                <w:spacing w:val="-3"/>
              </w:rPr>
              <w:t xml:space="preserve">Quiz </w:t>
            </w:r>
            <w:r>
              <w:rPr>
                <w:color w:val="231F20"/>
              </w:rPr>
              <w:t>of key</w:t>
            </w:r>
            <w:r>
              <w:rPr>
                <w:color w:val="231F20"/>
                <w:spacing w:val="-17"/>
              </w:rPr>
              <w:t xml:space="preserve"> </w:t>
            </w:r>
            <w:r>
              <w:rPr>
                <w:color w:val="231F20"/>
                <w:spacing w:val="-3"/>
              </w:rPr>
              <w:t>points</w:t>
            </w:r>
          </w:p>
        </w:tc>
      </w:tr>
      <w:tr w:rsidR="00182425">
        <w:trPr>
          <w:trHeight w:val="600"/>
        </w:trPr>
        <w:tc>
          <w:tcPr>
            <w:tcW w:w="979" w:type="dxa"/>
          </w:tcPr>
          <w:p w:rsidR="00182425" w:rsidRDefault="001F3F88">
            <w:pPr>
              <w:pStyle w:val="TableParagraph"/>
              <w:spacing w:before="16"/>
              <w:ind w:left="71"/>
              <w:rPr>
                <w:b/>
              </w:rPr>
            </w:pPr>
            <w:r>
              <w:rPr>
                <w:b/>
                <w:color w:val="231F20"/>
              </w:rPr>
              <w:t>2A</w:t>
            </w:r>
          </w:p>
        </w:tc>
        <w:tc>
          <w:tcPr>
            <w:tcW w:w="1639" w:type="dxa"/>
          </w:tcPr>
          <w:p w:rsidR="00182425" w:rsidRDefault="001F3F88">
            <w:pPr>
              <w:pStyle w:val="TableParagraph"/>
              <w:spacing w:before="16"/>
              <w:ind w:left="71"/>
            </w:pPr>
            <w:r>
              <w:rPr>
                <w:color w:val="231F20"/>
              </w:rPr>
              <w:t>8:15 – 9:15</w:t>
            </w:r>
          </w:p>
        </w:tc>
        <w:tc>
          <w:tcPr>
            <w:tcW w:w="4301" w:type="dxa"/>
          </w:tcPr>
          <w:p w:rsidR="00182425" w:rsidRDefault="001F3F88">
            <w:pPr>
              <w:pStyle w:val="TableParagraph"/>
              <w:spacing w:before="16"/>
              <w:ind w:left="71"/>
            </w:pPr>
            <w:r>
              <w:rPr>
                <w:color w:val="231F20"/>
              </w:rPr>
              <w:t>What is the HVPT Database?</w:t>
            </w:r>
          </w:p>
        </w:tc>
        <w:tc>
          <w:tcPr>
            <w:tcW w:w="2419" w:type="dxa"/>
          </w:tcPr>
          <w:p w:rsidR="00182425" w:rsidRDefault="001F3F88">
            <w:pPr>
              <w:pStyle w:val="TableParagraph"/>
              <w:numPr>
                <w:ilvl w:val="0"/>
                <w:numId w:val="14"/>
              </w:numPr>
              <w:tabs>
                <w:tab w:val="left" w:pos="334"/>
              </w:tabs>
              <w:spacing w:before="1" w:line="247" w:lineRule="auto"/>
              <w:ind w:right="875" w:hanging="259"/>
            </w:pPr>
            <w:r>
              <w:rPr>
                <w:color w:val="231F20"/>
                <w:spacing w:val="-3"/>
              </w:rPr>
              <w:t xml:space="preserve">Laptop work </w:t>
            </w:r>
            <w:r>
              <w:rPr>
                <w:color w:val="231F20"/>
              </w:rPr>
              <w:t>in</w:t>
            </w:r>
            <w:r>
              <w:rPr>
                <w:color w:val="231F20"/>
                <w:spacing w:val="-6"/>
              </w:rPr>
              <w:t xml:space="preserve"> </w:t>
            </w:r>
            <w:r>
              <w:rPr>
                <w:color w:val="231F20"/>
                <w:spacing w:val="-3"/>
              </w:rPr>
              <w:t>plenary</w:t>
            </w:r>
          </w:p>
        </w:tc>
      </w:tr>
      <w:tr w:rsidR="00182425">
        <w:trPr>
          <w:trHeight w:val="600"/>
        </w:trPr>
        <w:tc>
          <w:tcPr>
            <w:tcW w:w="979" w:type="dxa"/>
          </w:tcPr>
          <w:p w:rsidR="00182425" w:rsidRDefault="001F3F88">
            <w:pPr>
              <w:pStyle w:val="TableParagraph"/>
              <w:spacing w:before="16"/>
              <w:ind w:left="71"/>
              <w:rPr>
                <w:b/>
              </w:rPr>
            </w:pPr>
            <w:r>
              <w:rPr>
                <w:b/>
                <w:color w:val="231F20"/>
              </w:rPr>
              <w:t>2B</w:t>
            </w:r>
          </w:p>
        </w:tc>
        <w:tc>
          <w:tcPr>
            <w:tcW w:w="1639" w:type="dxa"/>
          </w:tcPr>
          <w:p w:rsidR="00182425" w:rsidRDefault="001F3F88">
            <w:pPr>
              <w:pStyle w:val="TableParagraph"/>
              <w:spacing w:before="16"/>
              <w:ind w:left="71"/>
            </w:pPr>
            <w:r>
              <w:rPr>
                <w:color w:val="231F20"/>
              </w:rPr>
              <w:t>9:15 – 10:15</w:t>
            </w:r>
          </w:p>
        </w:tc>
        <w:tc>
          <w:tcPr>
            <w:tcW w:w="4301" w:type="dxa"/>
          </w:tcPr>
          <w:p w:rsidR="00182425" w:rsidRDefault="001F3F88">
            <w:pPr>
              <w:pStyle w:val="TableParagraph"/>
              <w:spacing w:before="16"/>
              <w:ind w:left="71"/>
            </w:pPr>
            <w:r>
              <w:rPr>
                <w:color w:val="231F20"/>
              </w:rPr>
              <w:t>Practice Using the HVPT Database</w:t>
            </w:r>
          </w:p>
        </w:tc>
        <w:tc>
          <w:tcPr>
            <w:tcW w:w="2419" w:type="dxa"/>
          </w:tcPr>
          <w:p w:rsidR="00182425" w:rsidRDefault="001F3F88">
            <w:pPr>
              <w:pStyle w:val="TableParagraph"/>
              <w:numPr>
                <w:ilvl w:val="0"/>
                <w:numId w:val="13"/>
              </w:numPr>
              <w:tabs>
                <w:tab w:val="left" w:pos="334"/>
              </w:tabs>
              <w:spacing w:before="1" w:line="247" w:lineRule="auto"/>
              <w:ind w:right="875" w:hanging="259"/>
            </w:pPr>
            <w:r>
              <w:rPr>
                <w:color w:val="231F20"/>
                <w:spacing w:val="-3"/>
              </w:rPr>
              <w:t xml:space="preserve">Laptop work </w:t>
            </w:r>
            <w:r>
              <w:rPr>
                <w:color w:val="231F20"/>
              </w:rPr>
              <w:t>in</w:t>
            </w:r>
            <w:r>
              <w:rPr>
                <w:color w:val="231F20"/>
                <w:spacing w:val="-6"/>
              </w:rPr>
              <w:t xml:space="preserve"> </w:t>
            </w:r>
            <w:r>
              <w:rPr>
                <w:color w:val="231F20"/>
                <w:spacing w:val="-3"/>
              </w:rPr>
              <w:t>plenary</w:t>
            </w:r>
          </w:p>
        </w:tc>
      </w:tr>
      <w:tr w:rsidR="00182425">
        <w:trPr>
          <w:trHeight w:val="380"/>
        </w:trPr>
        <w:tc>
          <w:tcPr>
            <w:tcW w:w="979" w:type="dxa"/>
            <w:shd w:val="clear" w:color="auto" w:fill="DCDDDE"/>
          </w:tcPr>
          <w:p w:rsidR="00182425" w:rsidRDefault="00182425">
            <w:pPr>
              <w:pStyle w:val="TableParagraph"/>
              <w:rPr>
                <w:rFonts w:ascii="Times New Roman"/>
              </w:rPr>
            </w:pPr>
          </w:p>
        </w:tc>
        <w:tc>
          <w:tcPr>
            <w:tcW w:w="1639" w:type="dxa"/>
            <w:shd w:val="clear" w:color="auto" w:fill="DCDDDE"/>
          </w:tcPr>
          <w:p w:rsidR="00182425" w:rsidRDefault="001F3F88">
            <w:pPr>
              <w:pStyle w:val="TableParagraph"/>
              <w:spacing w:before="54"/>
              <w:ind w:left="71"/>
            </w:pPr>
            <w:r>
              <w:rPr>
                <w:color w:val="231F20"/>
              </w:rPr>
              <w:t>10:15 – 10:30</w:t>
            </w:r>
          </w:p>
        </w:tc>
        <w:tc>
          <w:tcPr>
            <w:tcW w:w="6720" w:type="dxa"/>
            <w:gridSpan w:val="2"/>
            <w:shd w:val="clear" w:color="auto" w:fill="DCDDDE"/>
          </w:tcPr>
          <w:p w:rsidR="00182425" w:rsidRDefault="001F3F88">
            <w:pPr>
              <w:pStyle w:val="TableParagraph"/>
              <w:spacing w:before="54"/>
              <w:ind w:left="71"/>
            </w:pPr>
            <w:r>
              <w:rPr>
                <w:color w:val="231F20"/>
              </w:rPr>
              <w:t>Tea break</w:t>
            </w:r>
          </w:p>
        </w:tc>
      </w:tr>
      <w:tr w:rsidR="00182425">
        <w:trPr>
          <w:trHeight w:val="600"/>
        </w:trPr>
        <w:tc>
          <w:tcPr>
            <w:tcW w:w="979" w:type="dxa"/>
          </w:tcPr>
          <w:p w:rsidR="00182425" w:rsidRDefault="001F3F88">
            <w:pPr>
              <w:pStyle w:val="TableParagraph"/>
              <w:spacing w:before="16"/>
              <w:ind w:left="71"/>
              <w:rPr>
                <w:b/>
              </w:rPr>
            </w:pPr>
            <w:r>
              <w:rPr>
                <w:b/>
                <w:color w:val="231F20"/>
              </w:rPr>
              <w:t>2B</w:t>
            </w:r>
          </w:p>
        </w:tc>
        <w:tc>
          <w:tcPr>
            <w:tcW w:w="1639" w:type="dxa"/>
          </w:tcPr>
          <w:p w:rsidR="00182425" w:rsidRDefault="001F3F88">
            <w:pPr>
              <w:pStyle w:val="TableParagraph"/>
              <w:spacing w:before="16"/>
              <w:ind w:left="71"/>
            </w:pPr>
            <w:r>
              <w:rPr>
                <w:color w:val="231F20"/>
              </w:rPr>
              <w:t>10:30 – 11:30</w:t>
            </w:r>
          </w:p>
        </w:tc>
        <w:tc>
          <w:tcPr>
            <w:tcW w:w="4301" w:type="dxa"/>
          </w:tcPr>
          <w:p w:rsidR="00182425" w:rsidRDefault="001F3F88">
            <w:pPr>
              <w:pStyle w:val="TableParagraph"/>
              <w:spacing w:before="16"/>
              <w:ind w:left="71"/>
            </w:pPr>
            <w:r>
              <w:rPr>
                <w:color w:val="231F20"/>
              </w:rPr>
              <w:t>Practice Using the HVPT Database (cont.)</w:t>
            </w:r>
          </w:p>
        </w:tc>
        <w:tc>
          <w:tcPr>
            <w:tcW w:w="2419" w:type="dxa"/>
          </w:tcPr>
          <w:p w:rsidR="00182425" w:rsidRDefault="001F3F88">
            <w:pPr>
              <w:pStyle w:val="TableParagraph"/>
              <w:numPr>
                <w:ilvl w:val="0"/>
                <w:numId w:val="12"/>
              </w:numPr>
              <w:tabs>
                <w:tab w:val="left" w:pos="334"/>
              </w:tabs>
              <w:spacing w:before="1" w:line="247" w:lineRule="auto"/>
              <w:ind w:right="875" w:hanging="259"/>
            </w:pPr>
            <w:r>
              <w:rPr>
                <w:color w:val="231F20"/>
                <w:spacing w:val="-3"/>
              </w:rPr>
              <w:t xml:space="preserve">Laptop work </w:t>
            </w:r>
            <w:r>
              <w:rPr>
                <w:color w:val="231F20"/>
              </w:rPr>
              <w:t>in</w:t>
            </w:r>
            <w:r>
              <w:rPr>
                <w:color w:val="231F20"/>
                <w:spacing w:val="-4"/>
              </w:rPr>
              <w:t xml:space="preserve"> </w:t>
            </w:r>
            <w:r>
              <w:rPr>
                <w:color w:val="231F20"/>
                <w:spacing w:val="-3"/>
              </w:rPr>
              <w:t>plenary</w:t>
            </w:r>
          </w:p>
        </w:tc>
      </w:tr>
      <w:tr w:rsidR="00182425">
        <w:trPr>
          <w:trHeight w:val="600"/>
        </w:trPr>
        <w:tc>
          <w:tcPr>
            <w:tcW w:w="979" w:type="dxa"/>
          </w:tcPr>
          <w:p w:rsidR="00182425" w:rsidRDefault="001F3F88">
            <w:pPr>
              <w:pStyle w:val="TableParagraph"/>
              <w:spacing w:before="16"/>
              <w:ind w:left="71"/>
              <w:rPr>
                <w:b/>
              </w:rPr>
            </w:pPr>
            <w:r>
              <w:rPr>
                <w:b/>
                <w:color w:val="231F20"/>
              </w:rPr>
              <w:t>2C</w:t>
            </w:r>
          </w:p>
        </w:tc>
        <w:tc>
          <w:tcPr>
            <w:tcW w:w="1639" w:type="dxa"/>
          </w:tcPr>
          <w:p w:rsidR="00182425" w:rsidRDefault="001F3F88">
            <w:pPr>
              <w:pStyle w:val="TableParagraph"/>
              <w:spacing w:before="16"/>
              <w:ind w:left="71"/>
            </w:pPr>
            <w:r>
              <w:rPr>
                <w:color w:val="231F20"/>
              </w:rPr>
              <w:t>11:30 – 12:00</w:t>
            </w:r>
          </w:p>
        </w:tc>
        <w:tc>
          <w:tcPr>
            <w:tcW w:w="4301" w:type="dxa"/>
          </w:tcPr>
          <w:p w:rsidR="00182425" w:rsidRDefault="001F3F88">
            <w:pPr>
              <w:pStyle w:val="TableParagraph"/>
              <w:spacing w:before="16"/>
              <w:ind w:left="71"/>
            </w:pPr>
            <w:r>
              <w:rPr>
                <w:color w:val="231F20"/>
              </w:rPr>
              <w:t>Advanced Functions of HVPT Database</w:t>
            </w:r>
          </w:p>
        </w:tc>
        <w:tc>
          <w:tcPr>
            <w:tcW w:w="2419" w:type="dxa"/>
          </w:tcPr>
          <w:p w:rsidR="00182425" w:rsidRDefault="001F3F88">
            <w:pPr>
              <w:pStyle w:val="TableParagraph"/>
              <w:numPr>
                <w:ilvl w:val="0"/>
                <w:numId w:val="11"/>
              </w:numPr>
              <w:tabs>
                <w:tab w:val="left" w:pos="334"/>
              </w:tabs>
              <w:spacing w:before="1" w:line="247" w:lineRule="auto"/>
              <w:ind w:right="935" w:hanging="259"/>
            </w:pPr>
            <w:r>
              <w:rPr>
                <w:color w:val="231F20"/>
                <w:spacing w:val="-3"/>
              </w:rPr>
              <w:t xml:space="preserve">Plenary </w:t>
            </w:r>
            <w:r>
              <w:rPr>
                <w:color w:val="231F20"/>
                <w:spacing w:val="-4"/>
              </w:rPr>
              <w:t>and discussion</w:t>
            </w:r>
          </w:p>
        </w:tc>
      </w:tr>
    </w:tbl>
    <w:p w:rsidR="00182425" w:rsidRDefault="00182425">
      <w:pPr>
        <w:spacing w:line="247" w:lineRule="auto"/>
        <w:sectPr w:rsidR="00182425">
          <w:pgSz w:w="12240" w:h="15840"/>
          <w:pgMar w:top="1500" w:right="1200" w:bottom="960" w:left="1320" w:header="0" w:footer="704" w:gutter="0"/>
          <w:cols w:space="720"/>
        </w:sectPr>
      </w:pPr>
    </w:p>
    <w:p w:rsidR="00182425" w:rsidRDefault="00182425">
      <w:pPr>
        <w:pStyle w:val="BodyText"/>
        <w:rPr>
          <w:rFonts w:ascii="Segoe UI Semibold"/>
          <w:b/>
          <w:sz w:val="11"/>
        </w:rPr>
      </w:pPr>
    </w:p>
    <w:tbl>
      <w:tblPr>
        <w:tblW w:w="0" w:type="auto"/>
        <w:tblInd w:w="104"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CellMar>
          <w:left w:w="0" w:type="dxa"/>
          <w:right w:w="0" w:type="dxa"/>
        </w:tblCellMar>
        <w:tblLook w:val="01E0" w:firstRow="1" w:lastRow="1" w:firstColumn="1" w:lastColumn="1" w:noHBand="0" w:noVBand="0"/>
      </w:tblPr>
      <w:tblGrid>
        <w:gridCol w:w="979"/>
        <w:gridCol w:w="1642"/>
        <w:gridCol w:w="4298"/>
        <w:gridCol w:w="2422"/>
      </w:tblGrid>
      <w:tr w:rsidR="00182425">
        <w:trPr>
          <w:trHeight w:val="420"/>
        </w:trPr>
        <w:tc>
          <w:tcPr>
            <w:tcW w:w="979" w:type="dxa"/>
            <w:shd w:val="clear" w:color="auto" w:fill="DCDDDE"/>
          </w:tcPr>
          <w:p w:rsidR="00182425" w:rsidRDefault="001F3F88">
            <w:pPr>
              <w:pStyle w:val="TableParagraph"/>
              <w:spacing w:before="76"/>
              <w:ind w:left="71"/>
              <w:rPr>
                <w:b/>
              </w:rPr>
            </w:pPr>
            <w:r>
              <w:rPr>
                <w:b/>
                <w:color w:val="231F20"/>
              </w:rPr>
              <w:t>No.</w:t>
            </w:r>
          </w:p>
        </w:tc>
        <w:tc>
          <w:tcPr>
            <w:tcW w:w="1642" w:type="dxa"/>
            <w:shd w:val="clear" w:color="auto" w:fill="DCDDDE"/>
          </w:tcPr>
          <w:p w:rsidR="00182425" w:rsidRDefault="001F3F88">
            <w:pPr>
              <w:pStyle w:val="TableParagraph"/>
              <w:spacing w:before="76"/>
              <w:ind w:left="71"/>
              <w:rPr>
                <w:b/>
              </w:rPr>
            </w:pPr>
            <w:r>
              <w:rPr>
                <w:b/>
                <w:color w:val="231F20"/>
              </w:rPr>
              <w:t>Time</w:t>
            </w:r>
          </w:p>
        </w:tc>
        <w:tc>
          <w:tcPr>
            <w:tcW w:w="4298" w:type="dxa"/>
            <w:shd w:val="clear" w:color="auto" w:fill="DCDDDE"/>
          </w:tcPr>
          <w:p w:rsidR="00182425" w:rsidRDefault="001F3F88">
            <w:pPr>
              <w:pStyle w:val="TableParagraph"/>
              <w:spacing w:before="76"/>
              <w:ind w:left="71"/>
              <w:rPr>
                <w:b/>
              </w:rPr>
            </w:pPr>
            <w:r>
              <w:rPr>
                <w:b/>
                <w:color w:val="231F20"/>
              </w:rPr>
              <w:t>Session</w:t>
            </w:r>
          </w:p>
        </w:tc>
        <w:tc>
          <w:tcPr>
            <w:tcW w:w="2422" w:type="dxa"/>
            <w:shd w:val="clear" w:color="auto" w:fill="DCDDDE"/>
          </w:tcPr>
          <w:p w:rsidR="00182425" w:rsidRDefault="001F3F88">
            <w:pPr>
              <w:pStyle w:val="TableParagraph"/>
              <w:spacing w:before="76"/>
              <w:ind w:left="71"/>
              <w:rPr>
                <w:b/>
              </w:rPr>
            </w:pPr>
            <w:r>
              <w:rPr>
                <w:b/>
                <w:color w:val="231F20"/>
              </w:rPr>
              <w:t>Activities</w:t>
            </w:r>
          </w:p>
        </w:tc>
      </w:tr>
      <w:tr w:rsidR="00182425">
        <w:trPr>
          <w:trHeight w:val="380"/>
        </w:trPr>
        <w:tc>
          <w:tcPr>
            <w:tcW w:w="979" w:type="dxa"/>
          </w:tcPr>
          <w:p w:rsidR="00182425" w:rsidRDefault="001F3F88">
            <w:pPr>
              <w:pStyle w:val="TableParagraph"/>
              <w:spacing w:before="54"/>
              <w:ind w:left="71"/>
              <w:rPr>
                <w:b/>
              </w:rPr>
            </w:pPr>
            <w:r>
              <w:rPr>
                <w:b/>
                <w:color w:val="231F20"/>
              </w:rPr>
              <w:t>2D</w:t>
            </w:r>
          </w:p>
        </w:tc>
        <w:tc>
          <w:tcPr>
            <w:tcW w:w="1642" w:type="dxa"/>
          </w:tcPr>
          <w:p w:rsidR="00182425" w:rsidRDefault="001F3F88">
            <w:pPr>
              <w:pStyle w:val="TableParagraph"/>
              <w:spacing w:before="54"/>
              <w:ind w:left="71"/>
            </w:pPr>
            <w:r>
              <w:rPr>
                <w:color w:val="231F20"/>
              </w:rPr>
              <w:t>12:00 – 12:30</w:t>
            </w:r>
          </w:p>
        </w:tc>
        <w:tc>
          <w:tcPr>
            <w:tcW w:w="4298" w:type="dxa"/>
          </w:tcPr>
          <w:p w:rsidR="00182425" w:rsidRDefault="001F3F88">
            <w:pPr>
              <w:pStyle w:val="TableParagraph"/>
              <w:spacing w:before="54"/>
              <w:ind w:left="72"/>
            </w:pPr>
            <w:r>
              <w:rPr>
                <w:color w:val="231F20"/>
              </w:rPr>
              <w:t>Prioritizing Households</w:t>
            </w:r>
          </w:p>
        </w:tc>
        <w:tc>
          <w:tcPr>
            <w:tcW w:w="2422" w:type="dxa"/>
          </w:tcPr>
          <w:p w:rsidR="00182425" w:rsidRDefault="001F3F88">
            <w:pPr>
              <w:pStyle w:val="TableParagraph"/>
              <w:numPr>
                <w:ilvl w:val="0"/>
                <w:numId w:val="10"/>
              </w:numPr>
              <w:tabs>
                <w:tab w:val="left" w:pos="334"/>
              </w:tabs>
              <w:spacing w:before="40"/>
            </w:pPr>
            <w:r>
              <w:rPr>
                <w:color w:val="231F20"/>
                <w:spacing w:val="-3"/>
              </w:rPr>
              <w:t>Plenary</w:t>
            </w:r>
          </w:p>
        </w:tc>
      </w:tr>
      <w:tr w:rsidR="00182425">
        <w:trPr>
          <w:trHeight w:val="380"/>
        </w:trPr>
        <w:tc>
          <w:tcPr>
            <w:tcW w:w="979" w:type="dxa"/>
          </w:tcPr>
          <w:p w:rsidR="00182425" w:rsidRDefault="001F3F88">
            <w:pPr>
              <w:pStyle w:val="TableParagraph"/>
              <w:spacing w:before="54"/>
              <w:ind w:left="71"/>
              <w:rPr>
                <w:b/>
              </w:rPr>
            </w:pPr>
            <w:r>
              <w:rPr>
                <w:b/>
                <w:color w:val="231F20"/>
              </w:rPr>
              <w:t>2E</w:t>
            </w:r>
          </w:p>
        </w:tc>
        <w:tc>
          <w:tcPr>
            <w:tcW w:w="1642" w:type="dxa"/>
          </w:tcPr>
          <w:p w:rsidR="00182425" w:rsidRDefault="001F3F88">
            <w:pPr>
              <w:pStyle w:val="TableParagraph"/>
              <w:spacing w:before="54"/>
              <w:ind w:left="71"/>
            </w:pPr>
            <w:r>
              <w:rPr>
                <w:color w:val="231F20"/>
              </w:rPr>
              <w:t>12:30 – 13:00</w:t>
            </w:r>
          </w:p>
        </w:tc>
        <w:tc>
          <w:tcPr>
            <w:tcW w:w="4298" w:type="dxa"/>
          </w:tcPr>
          <w:p w:rsidR="00182425" w:rsidRDefault="001F3F88">
            <w:pPr>
              <w:pStyle w:val="TableParagraph"/>
              <w:spacing w:before="54"/>
              <w:ind w:left="72"/>
            </w:pPr>
            <w:r>
              <w:rPr>
                <w:color w:val="231F20"/>
              </w:rPr>
              <w:t>Referrals</w:t>
            </w:r>
          </w:p>
        </w:tc>
        <w:tc>
          <w:tcPr>
            <w:tcW w:w="2422" w:type="dxa"/>
          </w:tcPr>
          <w:p w:rsidR="00182425" w:rsidRDefault="001F3F88">
            <w:pPr>
              <w:pStyle w:val="TableParagraph"/>
              <w:numPr>
                <w:ilvl w:val="0"/>
                <w:numId w:val="9"/>
              </w:numPr>
              <w:tabs>
                <w:tab w:val="left" w:pos="334"/>
              </w:tabs>
              <w:spacing w:before="40"/>
              <w:ind w:hanging="261"/>
            </w:pPr>
            <w:r>
              <w:rPr>
                <w:color w:val="231F20"/>
                <w:spacing w:val="-3"/>
              </w:rPr>
              <w:t>Plenary</w:t>
            </w:r>
          </w:p>
        </w:tc>
      </w:tr>
      <w:tr w:rsidR="00182425">
        <w:trPr>
          <w:trHeight w:val="380"/>
        </w:trPr>
        <w:tc>
          <w:tcPr>
            <w:tcW w:w="979" w:type="dxa"/>
            <w:shd w:val="clear" w:color="auto" w:fill="DCDDDE"/>
          </w:tcPr>
          <w:p w:rsidR="00182425" w:rsidRDefault="00182425">
            <w:pPr>
              <w:pStyle w:val="TableParagraph"/>
              <w:rPr>
                <w:rFonts w:ascii="Times New Roman"/>
                <w:sz w:val="20"/>
              </w:rPr>
            </w:pPr>
          </w:p>
        </w:tc>
        <w:tc>
          <w:tcPr>
            <w:tcW w:w="1642" w:type="dxa"/>
            <w:shd w:val="clear" w:color="auto" w:fill="DCDDDE"/>
          </w:tcPr>
          <w:p w:rsidR="00182425" w:rsidRDefault="001F3F88">
            <w:pPr>
              <w:pStyle w:val="TableParagraph"/>
              <w:spacing w:before="54"/>
              <w:ind w:left="71"/>
            </w:pPr>
            <w:r>
              <w:rPr>
                <w:color w:val="231F20"/>
              </w:rPr>
              <w:t>13:00 – 14:00</w:t>
            </w:r>
          </w:p>
        </w:tc>
        <w:tc>
          <w:tcPr>
            <w:tcW w:w="6720" w:type="dxa"/>
            <w:gridSpan w:val="2"/>
            <w:shd w:val="clear" w:color="auto" w:fill="DCDDDE"/>
          </w:tcPr>
          <w:p w:rsidR="00182425" w:rsidRDefault="001F3F88">
            <w:pPr>
              <w:pStyle w:val="TableParagraph"/>
              <w:spacing w:before="54"/>
              <w:ind w:left="71"/>
            </w:pPr>
            <w:r>
              <w:rPr>
                <w:color w:val="231F20"/>
              </w:rPr>
              <w:t>Lunch</w:t>
            </w:r>
          </w:p>
        </w:tc>
      </w:tr>
      <w:tr w:rsidR="00182425">
        <w:trPr>
          <w:trHeight w:val="380"/>
        </w:trPr>
        <w:tc>
          <w:tcPr>
            <w:tcW w:w="979" w:type="dxa"/>
          </w:tcPr>
          <w:p w:rsidR="00182425" w:rsidRDefault="001F3F88">
            <w:pPr>
              <w:pStyle w:val="TableParagraph"/>
              <w:spacing w:before="54"/>
              <w:ind w:left="71"/>
              <w:rPr>
                <w:b/>
              </w:rPr>
            </w:pPr>
            <w:r>
              <w:rPr>
                <w:b/>
                <w:color w:val="231F20"/>
              </w:rPr>
              <w:t>1A.1</w:t>
            </w:r>
          </w:p>
        </w:tc>
        <w:tc>
          <w:tcPr>
            <w:tcW w:w="1642" w:type="dxa"/>
          </w:tcPr>
          <w:p w:rsidR="00182425" w:rsidRDefault="001F3F88">
            <w:pPr>
              <w:pStyle w:val="TableParagraph"/>
              <w:spacing w:before="54"/>
              <w:ind w:left="71"/>
            </w:pPr>
            <w:r>
              <w:rPr>
                <w:color w:val="231F20"/>
              </w:rPr>
              <w:t>14:00 – 15:00</w:t>
            </w:r>
          </w:p>
        </w:tc>
        <w:tc>
          <w:tcPr>
            <w:tcW w:w="6720" w:type="dxa"/>
            <w:gridSpan w:val="2"/>
          </w:tcPr>
          <w:p w:rsidR="00182425" w:rsidRDefault="001F3F88">
            <w:pPr>
              <w:pStyle w:val="TableParagraph"/>
              <w:spacing w:before="54"/>
              <w:ind w:left="72"/>
            </w:pPr>
            <w:r>
              <w:rPr>
                <w:color w:val="231F20"/>
              </w:rPr>
              <w:t>Field Practice Preparation (</w:t>
            </w:r>
            <w:r>
              <w:rPr>
                <w:i/>
                <w:color w:val="231F20"/>
              </w:rPr>
              <w:t>recommended but optional</w:t>
            </w:r>
            <w:r>
              <w:rPr>
                <w:color w:val="231F20"/>
              </w:rPr>
              <w:t>)</w:t>
            </w:r>
          </w:p>
        </w:tc>
      </w:tr>
      <w:tr w:rsidR="00182425">
        <w:trPr>
          <w:trHeight w:val="380"/>
        </w:trPr>
        <w:tc>
          <w:tcPr>
            <w:tcW w:w="979" w:type="dxa"/>
          </w:tcPr>
          <w:p w:rsidR="00182425" w:rsidRDefault="00182425">
            <w:pPr>
              <w:pStyle w:val="TableParagraph"/>
              <w:rPr>
                <w:rFonts w:ascii="Times New Roman"/>
                <w:sz w:val="20"/>
              </w:rPr>
            </w:pPr>
          </w:p>
        </w:tc>
        <w:tc>
          <w:tcPr>
            <w:tcW w:w="1642" w:type="dxa"/>
          </w:tcPr>
          <w:p w:rsidR="00182425" w:rsidRDefault="001F3F88">
            <w:pPr>
              <w:pStyle w:val="TableParagraph"/>
              <w:spacing w:before="54"/>
              <w:ind w:left="71"/>
            </w:pPr>
            <w:r>
              <w:rPr>
                <w:color w:val="231F20"/>
              </w:rPr>
              <w:t>16:00</w:t>
            </w:r>
          </w:p>
        </w:tc>
        <w:tc>
          <w:tcPr>
            <w:tcW w:w="6720" w:type="dxa"/>
            <w:gridSpan w:val="2"/>
          </w:tcPr>
          <w:p w:rsidR="00182425" w:rsidRDefault="001F3F88">
            <w:pPr>
              <w:pStyle w:val="TableParagraph"/>
              <w:spacing w:before="54"/>
              <w:ind w:left="71"/>
            </w:pPr>
            <w:r>
              <w:rPr>
                <w:color w:val="231F20"/>
              </w:rPr>
              <w:t>Closing</w:t>
            </w:r>
          </w:p>
        </w:tc>
      </w:tr>
    </w:tbl>
    <w:p w:rsidR="00182425" w:rsidRDefault="00182425">
      <w:pPr>
        <w:pStyle w:val="BodyText"/>
        <w:spacing w:before="8"/>
        <w:rPr>
          <w:rFonts w:ascii="Segoe UI Semibold"/>
          <w:b/>
          <w:sz w:val="21"/>
        </w:rPr>
      </w:pPr>
    </w:p>
    <w:p w:rsidR="00182425" w:rsidRDefault="001F3F88">
      <w:pPr>
        <w:spacing w:before="101"/>
        <w:ind w:left="119"/>
        <w:rPr>
          <w:rFonts w:ascii="Segoe UI Semibold"/>
          <w:b/>
        </w:rPr>
      </w:pPr>
      <w:r>
        <w:rPr>
          <w:rFonts w:ascii="Segoe UI Semibold"/>
          <w:b/>
          <w:color w:val="231F20"/>
        </w:rPr>
        <w:t>Day 3, Module 1A: Field Practice (recommended but optional)</w:t>
      </w:r>
    </w:p>
    <w:p w:rsidR="00182425" w:rsidRDefault="00182425">
      <w:pPr>
        <w:pStyle w:val="BodyText"/>
        <w:spacing w:before="9"/>
        <w:rPr>
          <w:rFonts w:ascii="Segoe UI Semibold"/>
          <w:b/>
          <w:sz w:val="10"/>
        </w:rPr>
      </w:pPr>
    </w:p>
    <w:tbl>
      <w:tblPr>
        <w:tblW w:w="0" w:type="auto"/>
        <w:tblInd w:w="104"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CellMar>
          <w:left w:w="0" w:type="dxa"/>
          <w:right w:w="0" w:type="dxa"/>
        </w:tblCellMar>
        <w:tblLook w:val="01E0" w:firstRow="1" w:lastRow="1" w:firstColumn="1" w:lastColumn="1" w:noHBand="0" w:noVBand="0"/>
      </w:tblPr>
      <w:tblGrid>
        <w:gridCol w:w="979"/>
        <w:gridCol w:w="1642"/>
        <w:gridCol w:w="4298"/>
        <w:gridCol w:w="2422"/>
      </w:tblGrid>
      <w:tr w:rsidR="00182425">
        <w:trPr>
          <w:trHeight w:val="420"/>
        </w:trPr>
        <w:tc>
          <w:tcPr>
            <w:tcW w:w="979" w:type="dxa"/>
            <w:shd w:val="clear" w:color="auto" w:fill="DCDDDE"/>
          </w:tcPr>
          <w:p w:rsidR="00182425" w:rsidRDefault="001F3F88">
            <w:pPr>
              <w:pStyle w:val="TableParagraph"/>
              <w:spacing w:before="75"/>
              <w:ind w:left="71"/>
              <w:rPr>
                <w:b/>
              </w:rPr>
            </w:pPr>
            <w:r>
              <w:rPr>
                <w:b/>
                <w:color w:val="231F20"/>
              </w:rPr>
              <w:t>No.</w:t>
            </w:r>
          </w:p>
        </w:tc>
        <w:tc>
          <w:tcPr>
            <w:tcW w:w="1642" w:type="dxa"/>
            <w:shd w:val="clear" w:color="auto" w:fill="DCDDDE"/>
          </w:tcPr>
          <w:p w:rsidR="00182425" w:rsidRDefault="001F3F88">
            <w:pPr>
              <w:pStyle w:val="TableParagraph"/>
              <w:spacing w:before="75"/>
              <w:ind w:left="71"/>
              <w:rPr>
                <w:b/>
              </w:rPr>
            </w:pPr>
            <w:r>
              <w:rPr>
                <w:b/>
                <w:color w:val="231F20"/>
              </w:rPr>
              <w:t>Time</w:t>
            </w:r>
          </w:p>
        </w:tc>
        <w:tc>
          <w:tcPr>
            <w:tcW w:w="4298" w:type="dxa"/>
            <w:shd w:val="clear" w:color="auto" w:fill="DCDDDE"/>
          </w:tcPr>
          <w:p w:rsidR="00182425" w:rsidRDefault="001F3F88">
            <w:pPr>
              <w:pStyle w:val="TableParagraph"/>
              <w:spacing w:before="75"/>
              <w:ind w:left="71"/>
              <w:rPr>
                <w:b/>
              </w:rPr>
            </w:pPr>
            <w:r>
              <w:rPr>
                <w:b/>
                <w:color w:val="231F20"/>
              </w:rPr>
              <w:t>Session</w:t>
            </w:r>
          </w:p>
        </w:tc>
        <w:tc>
          <w:tcPr>
            <w:tcW w:w="2422" w:type="dxa"/>
            <w:shd w:val="clear" w:color="auto" w:fill="DCDDDE"/>
          </w:tcPr>
          <w:p w:rsidR="00182425" w:rsidRDefault="001F3F88">
            <w:pPr>
              <w:pStyle w:val="TableParagraph"/>
              <w:spacing w:before="75"/>
              <w:ind w:left="71"/>
              <w:rPr>
                <w:b/>
              </w:rPr>
            </w:pPr>
            <w:r>
              <w:rPr>
                <w:b/>
                <w:color w:val="231F20"/>
              </w:rPr>
              <w:t>Activities</w:t>
            </w:r>
          </w:p>
        </w:tc>
      </w:tr>
      <w:tr w:rsidR="00182425">
        <w:trPr>
          <w:trHeight w:val="420"/>
        </w:trPr>
        <w:tc>
          <w:tcPr>
            <w:tcW w:w="979" w:type="dxa"/>
          </w:tcPr>
          <w:p w:rsidR="00182425" w:rsidRDefault="001F3F88">
            <w:pPr>
              <w:pStyle w:val="TableParagraph"/>
              <w:spacing w:before="95"/>
              <w:ind w:left="71"/>
              <w:rPr>
                <w:b/>
              </w:rPr>
            </w:pPr>
            <w:r>
              <w:rPr>
                <w:b/>
                <w:color w:val="231F20"/>
              </w:rPr>
              <w:t>1A.2</w:t>
            </w:r>
          </w:p>
        </w:tc>
        <w:tc>
          <w:tcPr>
            <w:tcW w:w="1642" w:type="dxa"/>
          </w:tcPr>
          <w:p w:rsidR="00182425" w:rsidRDefault="001F3F88">
            <w:pPr>
              <w:pStyle w:val="TableParagraph"/>
              <w:spacing w:before="95"/>
              <w:ind w:left="71"/>
            </w:pPr>
            <w:r>
              <w:rPr>
                <w:color w:val="231F20"/>
              </w:rPr>
              <w:t>8:00 – 12:00</w:t>
            </w:r>
          </w:p>
        </w:tc>
        <w:tc>
          <w:tcPr>
            <w:tcW w:w="4298" w:type="dxa"/>
          </w:tcPr>
          <w:p w:rsidR="00182425" w:rsidRDefault="001F3F88">
            <w:pPr>
              <w:pStyle w:val="TableParagraph"/>
              <w:spacing w:before="95"/>
              <w:ind w:left="71"/>
            </w:pPr>
            <w:r>
              <w:rPr>
                <w:color w:val="231F20"/>
              </w:rPr>
              <w:t>Field Practice</w:t>
            </w:r>
          </w:p>
        </w:tc>
        <w:tc>
          <w:tcPr>
            <w:tcW w:w="2422" w:type="dxa"/>
          </w:tcPr>
          <w:p w:rsidR="00182425" w:rsidRDefault="001F3F88">
            <w:pPr>
              <w:pStyle w:val="TableParagraph"/>
              <w:numPr>
                <w:ilvl w:val="0"/>
                <w:numId w:val="8"/>
              </w:numPr>
              <w:tabs>
                <w:tab w:val="left" w:pos="334"/>
              </w:tabs>
              <w:spacing w:before="81"/>
            </w:pPr>
            <w:r>
              <w:rPr>
                <w:color w:val="231F20"/>
                <w:spacing w:val="-3"/>
              </w:rPr>
              <w:t>Field</w:t>
            </w:r>
            <w:r>
              <w:rPr>
                <w:color w:val="231F20"/>
              </w:rPr>
              <w:t xml:space="preserve"> </w:t>
            </w:r>
            <w:r>
              <w:rPr>
                <w:color w:val="231F20"/>
                <w:spacing w:val="-3"/>
              </w:rPr>
              <w:t>work</w:t>
            </w:r>
          </w:p>
        </w:tc>
      </w:tr>
      <w:tr w:rsidR="00182425">
        <w:trPr>
          <w:trHeight w:val="380"/>
        </w:trPr>
        <w:tc>
          <w:tcPr>
            <w:tcW w:w="979" w:type="dxa"/>
          </w:tcPr>
          <w:p w:rsidR="00182425" w:rsidRDefault="001F3F88">
            <w:pPr>
              <w:pStyle w:val="TableParagraph"/>
              <w:spacing w:before="54"/>
              <w:ind w:left="71"/>
              <w:rPr>
                <w:b/>
              </w:rPr>
            </w:pPr>
            <w:r>
              <w:rPr>
                <w:b/>
                <w:color w:val="231F20"/>
              </w:rPr>
              <w:t>1A.3</w:t>
            </w:r>
          </w:p>
        </w:tc>
        <w:tc>
          <w:tcPr>
            <w:tcW w:w="1642" w:type="dxa"/>
          </w:tcPr>
          <w:p w:rsidR="00182425" w:rsidRDefault="001F3F88">
            <w:pPr>
              <w:pStyle w:val="TableParagraph"/>
              <w:spacing w:before="54"/>
              <w:ind w:left="71"/>
            </w:pPr>
            <w:r>
              <w:rPr>
                <w:color w:val="231F20"/>
              </w:rPr>
              <w:t>12:00 – 13:00</w:t>
            </w:r>
          </w:p>
        </w:tc>
        <w:tc>
          <w:tcPr>
            <w:tcW w:w="4298" w:type="dxa"/>
          </w:tcPr>
          <w:p w:rsidR="00182425" w:rsidRDefault="001F3F88">
            <w:pPr>
              <w:pStyle w:val="TableParagraph"/>
              <w:spacing w:before="54"/>
              <w:ind w:left="72"/>
            </w:pPr>
            <w:r>
              <w:rPr>
                <w:color w:val="231F20"/>
              </w:rPr>
              <w:t>Debrief on Field Practice</w:t>
            </w:r>
          </w:p>
        </w:tc>
        <w:tc>
          <w:tcPr>
            <w:tcW w:w="2422" w:type="dxa"/>
          </w:tcPr>
          <w:p w:rsidR="00182425" w:rsidRDefault="001F3F88">
            <w:pPr>
              <w:pStyle w:val="TableParagraph"/>
              <w:numPr>
                <w:ilvl w:val="0"/>
                <w:numId w:val="7"/>
              </w:numPr>
              <w:tabs>
                <w:tab w:val="left" w:pos="334"/>
              </w:tabs>
              <w:spacing w:before="40"/>
            </w:pPr>
            <w:r>
              <w:rPr>
                <w:color w:val="231F20"/>
                <w:spacing w:val="-3"/>
              </w:rPr>
              <w:t>Plenary</w:t>
            </w:r>
          </w:p>
        </w:tc>
      </w:tr>
      <w:tr w:rsidR="00182425">
        <w:trPr>
          <w:trHeight w:val="380"/>
        </w:trPr>
        <w:tc>
          <w:tcPr>
            <w:tcW w:w="979" w:type="dxa"/>
            <w:shd w:val="clear" w:color="auto" w:fill="DCDDDE"/>
          </w:tcPr>
          <w:p w:rsidR="00182425" w:rsidRDefault="00182425">
            <w:pPr>
              <w:pStyle w:val="TableParagraph"/>
              <w:rPr>
                <w:rFonts w:ascii="Times New Roman"/>
                <w:sz w:val="20"/>
              </w:rPr>
            </w:pPr>
          </w:p>
        </w:tc>
        <w:tc>
          <w:tcPr>
            <w:tcW w:w="1642" w:type="dxa"/>
            <w:shd w:val="clear" w:color="auto" w:fill="DCDDDE"/>
          </w:tcPr>
          <w:p w:rsidR="00182425" w:rsidRDefault="001F3F88">
            <w:pPr>
              <w:pStyle w:val="TableParagraph"/>
              <w:spacing w:before="54"/>
              <w:ind w:left="71"/>
            </w:pPr>
            <w:r>
              <w:rPr>
                <w:color w:val="231F20"/>
              </w:rPr>
              <w:t>13:00 – 14:00</w:t>
            </w:r>
          </w:p>
        </w:tc>
        <w:tc>
          <w:tcPr>
            <w:tcW w:w="6720" w:type="dxa"/>
            <w:gridSpan w:val="2"/>
            <w:shd w:val="clear" w:color="auto" w:fill="DCDDDE"/>
          </w:tcPr>
          <w:p w:rsidR="00182425" w:rsidRDefault="001F3F88">
            <w:pPr>
              <w:pStyle w:val="TableParagraph"/>
              <w:spacing w:before="54"/>
              <w:ind w:left="71"/>
            </w:pPr>
            <w:r>
              <w:rPr>
                <w:color w:val="231F20"/>
              </w:rPr>
              <w:t>Lunch</w:t>
            </w:r>
          </w:p>
        </w:tc>
      </w:tr>
      <w:tr w:rsidR="00182425">
        <w:trPr>
          <w:trHeight w:val="380"/>
        </w:trPr>
        <w:tc>
          <w:tcPr>
            <w:tcW w:w="979" w:type="dxa"/>
          </w:tcPr>
          <w:p w:rsidR="00182425" w:rsidRDefault="00182425">
            <w:pPr>
              <w:pStyle w:val="TableParagraph"/>
              <w:rPr>
                <w:rFonts w:ascii="Times New Roman"/>
                <w:sz w:val="20"/>
              </w:rPr>
            </w:pPr>
          </w:p>
        </w:tc>
        <w:tc>
          <w:tcPr>
            <w:tcW w:w="1642" w:type="dxa"/>
          </w:tcPr>
          <w:p w:rsidR="00182425" w:rsidRDefault="001F3F88">
            <w:pPr>
              <w:pStyle w:val="TableParagraph"/>
              <w:spacing w:before="57"/>
              <w:ind w:left="71"/>
            </w:pPr>
            <w:r>
              <w:rPr>
                <w:color w:val="231F20"/>
              </w:rPr>
              <w:t>14:00</w:t>
            </w:r>
          </w:p>
        </w:tc>
        <w:tc>
          <w:tcPr>
            <w:tcW w:w="6720" w:type="dxa"/>
            <w:gridSpan w:val="2"/>
          </w:tcPr>
          <w:p w:rsidR="00182425" w:rsidRDefault="001F3F88">
            <w:pPr>
              <w:pStyle w:val="TableParagraph"/>
              <w:spacing w:before="57"/>
              <w:ind w:left="71"/>
            </w:pPr>
            <w:r>
              <w:rPr>
                <w:color w:val="231F20"/>
              </w:rPr>
              <w:t>Closing</w:t>
            </w:r>
          </w:p>
        </w:tc>
      </w:tr>
    </w:tbl>
    <w:p w:rsidR="00182425" w:rsidRDefault="00182425">
      <w:pPr>
        <w:sectPr w:rsidR="00182425">
          <w:pgSz w:w="12240" w:h="15840"/>
          <w:pgMar w:top="1500" w:right="1200" w:bottom="960" w:left="1340" w:header="0" w:footer="704" w:gutter="0"/>
          <w:cols w:space="720"/>
        </w:sectPr>
      </w:pPr>
    </w:p>
    <w:p w:rsidR="00182425" w:rsidRDefault="001F3F88">
      <w:pPr>
        <w:pStyle w:val="Heading2"/>
        <w:spacing w:before="85"/>
        <w:ind w:left="100"/>
        <w:rPr>
          <w:rFonts w:ascii="Century Gothic"/>
        </w:rPr>
      </w:pPr>
      <w:bookmarkStart w:id="59" w:name="_bookmark13"/>
      <w:bookmarkEnd w:id="59"/>
      <w:r>
        <w:rPr>
          <w:rFonts w:ascii="Century Gothic"/>
          <w:color w:val="1E4A7D"/>
        </w:rPr>
        <w:lastRenderedPageBreak/>
        <w:t>Module 1. Administering the HVPT</w:t>
      </w:r>
    </w:p>
    <w:p w:rsidR="00182425" w:rsidRDefault="001F3F88">
      <w:pPr>
        <w:pStyle w:val="BodyText"/>
        <w:spacing w:before="106"/>
        <w:ind w:left="219" w:right="533"/>
        <w:jc w:val="both"/>
      </w:pPr>
      <w:r>
        <w:rPr>
          <w:color w:val="231F20"/>
          <w:spacing w:val="-6"/>
        </w:rPr>
        <w:t xml:space="preserve">Welcome </w:t>
      </w:r>
      <w:r>
        <w:rPr>
          <w:color w:val="231F20"/>
        </w:rPr>
        <w:t xml:space="preserve">to </w:t>
      </w:r>
      <w:r>
        <w:rPr>
          <w:color w:val="231F20"/>
          <w:spacing w:val="-4"/>
        </w:rPr>
        <w:t xml:space="preserve">Module </w:t>
      </w:r>
      <w:r>
        <w:rPr>
          <w:color w:val="231F20"/>
        </w:rPr>
        <w:t xml:space="preserve">1 of the HVPT </w:t>
      </w:r>
      <w:r>
        <w:rPr>
          <w:color w:val="231F20"/>
          <w:spacing w:val="-7"/>
        </w:rPr>
        <w:t xml:space="preserve">Training </w:t>
      </w:r>
      <w:r>
        <w:rPr>
          <w:color w:val="231F20"/>
        </w:rPr>
        <w:t xml:space="preserve">of </w:t>
      </w:r>
      <w:r>
        <w:rPr>
          <w:color w:val="231F20"/>
          <w:spacing w:val="-7"/>
        </w:rPr>
        <w:t xml:space="preserve">Trainers </w:t>
      </w:r>
      <w:r>
        <w:rPr>
          <w:color w:val="231F20"/>
          <w:spacing w:val="-3"/>
        </w:rPr>
        <w:t xml:space="preserve">Manual. </w:t>
      </w:r>
      <w:r>
        <w:rPr>
          <w:color w:val="231F20"/>
          <w:spacing w:val="-5"/>
        </w:rPr>
        <w:t xml:space="preserve">Module </w:t>
      </w:r>
      <w:r>
        <w:rPr>
          <w:color w:val="231F20"/>
        </w:rPr>
        <w:t xml:space="preserve">1 </w:t>
      </w:r>
      <w:r>
        <w:rPr>
          <w:color w:val="231F20"/>
          <w:spacing w:val="-3"/>
        </w:rPr>
        <w:t xml:space="preserve">presents </w:t>
      </w:r>
      <w:r>
        <w:rPr>
          <w:color w:val="231F20"/>
          <w:spacing w:val="-4"/>
        </w:rPr>
        <w:t xml:space="preserve">information </w:t>
      </w:r>
      <w:r>
        <w:rPr>
          <w:color w:val="231F20"/>
          <w:spacing w:val="-3"/>
        </w:rPr>
        <w:t xml:space="preserve">on </w:t>
      </w:r>
      <w:r>
        <w:rPr>
          <w:color w:val="231F20"/>
        </w:rPr>
        <w:t xml:space="preserve">how to </w:t>
      </w:r>
      <w:r>
        <w:rPr>
          <w:color w:val="231F20"/>
          <w:spacing w:val="-3"/>
        </w:rPr>
        <w:t xml:space="preserve">administer </w:t>
      </w:r>
      <w:r>
        <w:rPr>
          <w:color w:val="231F20"/>
        </w:rPr>
        <w:t xml:space="preserve">the </w:t>
      </w:r>
      <w:r>
        <w:rPr>
          <w:color w:val="231F20"/>
          <w:spacing w:val="-9"/>
        </w:rPr>
        <w:t xml:space="preserve">HVPT. </w:t>
      </w:r>
      <w:r>
        <w:rPr>
          <w:color w:val="231F20"/>
          <w:spacing w:val="-3"/>
        </w:rPr>
        <w:t xml:space="preserve">It </w:t>
      </w:r>
      <w:r>
        <w:rPr>
          <w:color w:val="231F20"/>
        </w:rPr>
        <w:t xml:space="preserve">is </w:t>
      </w:r>
      <w:r>
        <w:rPr>
          <w:color w:val="231F20"/>
          <w:spacing w:val="-3"/>
        </w:rPr>
        <w:t xml:space="preserve">designed </w:t>
      </w:r>
      <w:r>
        <w:rPr>
          <w:color w:val="231F20"/>
        </w:rPr>
        <w:t xml:space="preserve">for </w:t>
      </w:r>
      <w:r>
        <w:rPr>
          <w:color w:val="231F20"/>
          <w:spacing w:val="-4"/>
        </w:rPr>
        <w:t xml:space="preserve">community </w:t>
      </w:r>
      <w:r>
        <w:rPr>
          <w:color w:val="231F20"/>
          <w:spacing w:val="-3"/>
        </w:rPr>
        <w:t xml:space="preserve">workers </w:t>
      </w:r>
      <w:r>
        <w:rPr>
          <w:color w:val="231F20"/>
        </w:rPr>
        <w:t xml:space="preserve">and </w:t>
      </w:r>
      <w:r>
        <w:rPr>
          <w:color w:val="231F20"/>
          <w:spacing w:val="-3"/>
        </w:rPr>
        <w:t xml:space="preserve">others </w:t>
      </w:r>
      <w:r>
        <w:rPr>
          <w:color w:val="231F20"/>
        </w:rPr>
        <w:t xml:space="preserve">who </w:t>
      </w:r>
      <w:r>
        <w:rPr>
          <w:color w:val="231F20"/>
          <w:spacing w:val="-4"/>
        </w:rPr>
        <w:t xml:space="preserve">administer </w:t>
      </w:r>
      <w:r>
        <w:rPr>
          <w:color w:val="231F20"/>
          <w:spacing w:val="-3"/>
        </w:rPr>
        <w:t xml:space="preserve">the </w:t>
      </w:r>
      <w:r>
        <w:rPr>
          <w:color w:val="231F20"/>
        </w:rPr>
        <w:t xml:space="preserve">HVPT at the </w:t>
      </w:r>
      <w:r>
        <w:rPr>
          <w:color w:val="231F20"/>
          <w:spacing w:val="-4"/>
        </w:rPr>
        <w:t xml:space="preserve">household </w:t>
      </w:r>
      <w:r>
        <w:rPr>
          <w:color w:val="231F20"/>
          <w:spacing w:val="-3"/>
        </w:rPr>
        <w:t xml:space="preserve">level, </w:t>
      </w:r>
      <w:r>
        <w:rPr>
          <w:color w:val="231F20"/>
        </w:rPr>
        <w:t xml:space="preserve">or </w:t>
      </w:r>
      <w:r>
        <w:rPr>
          <w:color w:val="231F20"/>
          <w:spacing w:val="-4"/>
        </w:rPr>
        <w:t xml:space="preserve">supervise those administering </w:t>
      </w:r>
      <w:r>
        <w:rPr>
          <w:color w:val="231F20"/>
        </w:rPr>
        <w:t xml:space="preserve">the </w:t>
      </w:r>
      <w:r>
        <w:rPr>
          <w:color w:val="231F20"/>
          <w:spacing w:val="-3"/>
        </w:rPr>
        <w:t xml:space="preserve">tool. </w:t>
      </w:r>
      <w:r>
        <w:rPr>
          <w:color w:val="231F20"/>
        </w:rPr>
        <w:t xml:space="preserve">In </w:t>
      </w:r>
      <w:r>
        <w:rPr>
          <w:color w:val="231F20"/>
          <w:spacing w:val="-3"/>
        </w:rPr>
        <w:t xml:space="preserve">this </w:t>
      </w:r>
      <w:r>
        <w:rPr>
          <w:color w:val="231F20"/>
          <w:spacing w:val="-4"/>
        </w:rPr>
        <w:t xml:space="preserve">training, </w:t>
      </w:r>
      <w:r>
        <w:rPr>
          <w:color w:val="231F20"/>
          <w:spacing w:val="-3"/>
        </w:rPr>
        <w:t xml:space="preserve">participants </w:t>
      </w:r>
      <w:r>
        <w:rPr>
          <w:color w:val="231F20"/>
          <w:spacing w:val="-2"/>
        </w:rPr>
        <w:t>are</w:t>
      </w:r>
      <w:r>
        <w:rPr>
          <w:color w:val="231F20"/>
          <w:spacing w:val="-9"/>
        </w:rPr>
        <w:t xml:space="preserve"> </w:t>
      </w:r>
      <w:r>
        <w:rPr>
          <w:color w:val="231F20"/>
          <w:spacing w:val="-3"/>
        </w:rPr>
        <w:t>expected</w:t>
      </w:r>
      <w:r>
        <w:rPr>
          <w:color w:val="231F20"/>
          <w:spacing w:val="-10"/>
        </w:rPr>
        <w:t xml:space="preserve"> </w:t>
      </w:r>
      <w:r>
        <w:rPr>
          <w:color w:val="231F20"/>
        </w:rPr>
        <w:t>to</w:t>
      </w:r>
      <w:r>
        <w:rPr>
          <w:color w:val="231F20"/>
          <w:spacing w:val="-8"/>
        </w:rPr>
        <w:t xml:space="preserve"> </w:t>
      </w:r>
      <w:r>
        <w:rPr>
          <w:color w:val="231F20"/>
          <w:spacing w:val="-3"/>
        </w:rPr>
        <w:t>learn</w:t>
      </w:r>
      <w:r>
        <w:rPr>
          <w:color w:val="231F20"/>
          <w:spacing w:val="-10"/>
        </w:rPr>
        <w:t xml:space="preserve"> </w:t>
      </w:r>
      <w:r>
        <w:rPr>
          <w:color w:val="231F20"/>
        </w:rPr>
        <w:t>to:</w:t>
      </w:r>
      <w:r>
        <w:rPr>
          <w:color w:val="231F20"/>
          <w:spacing w:val="-7"/>
        </w:rPr>
        <w:t xml:space="preserve"> </w:t>
      </w:r>
      <w:r>
        <w:rPr>
          <w:color w:val="231F20"/>
        </w:rPr>
        <w:t>(1)</w:t>
      </w:r>
      <w:r>
        <w:rPr>
          <w:color w:val="231F20"/>
          <w:spacing w:val="-8"/>
        </w:rPr>
        <w:t xml:space="preserve"> </w:t>
      </w:r>
      <w:r>
        <w:rPr>
          <w:color w:val="231F20"/>
          <w:spacing w:val="-3"/>
        </w:rPr>
        <w:t>articulate</w:t>
      </w:r>
      <w:r>
        <w:rPr>
          <w:color w:val="231F20"/>
          <w:spacing w:val="-9"/>
        </w:rPr>
        <w:t xml:space="preserve"> </w:t>
      </w:r>
      <w:r>
        <w:rPr>
          <w:color w:val="231F20"/>
        </w:rPr>
        <w:t>the</w:t>
      </w:r>
      <w:r>
        <w:rPr>
          <w:color w:val="231F20"/>
          <w:spacing w:val="-7"/>
        </w:rPr>
        <w:t xml:space="preserve"> </w:t>
      </w:r>
      <w:r>
        <w:rPr>
          <w:color w:val="231F20"/>
          <w:spacing w:val="-3"/>
        </w:rPr>
        <w:t>purpose</w:t>
      </w:r>
      <w:r>
        <w:rPr>
          <w:color w:val="231F20"/>
          <w:spacing w:val="-9"/>
        </w:rPr>
        <w:t xml:space="preserve"> </w:t>
      </w:r>
      <w:r>
        <w:rPr>
          <w:color w:val="231F20"/>
        </w:rPr>
        <w:t>of</w:t>
      </w:r>
      <w:r>
        <w:rPr>
          <w:color w:val="231F20"/>
          <w:spacing w:val="-8"/>
        </w:rPr>
        <w:t xml:space="preserve"> </w:t>
      </w:r>
      <w:r>
        <w:rPr>
          <w:color w:val="231F20"/>
        </w:rPr>
        <w:t>the</w:t>
      </w:r>
      <w:r>
        <w:rPr>
          <w:color w:val="231F20"/>
          <w:spacing w:val="-7"/>
        </w:rPr>
        <w:t xml:space="preserve"> HVPT;</w:t>
      </w:r>
      <w:r>
        <w:rPr>
          <w:color w:val="231F20"/>
          <w:spacing w:val="-12"/>
        </w:rPr>
        <w:t xml:space="preserve"> </w:t>
      </w:r>
      <w:r>
        <w:rPr>
          <w:color w:val="231F20"/>
        </w:rPr>
        <w:t>(2)</w:t>
      </w:r>
      <w:r>
        <w:rPr>
          <w:color w:val="231F20"/>
          <w:spacing w:val="-8"/>
        </w:rPr>
        <w:t xml:space="preserve"> </w:t>
      </w:r>
      <w:r>
        <w:rPr>
          <w:color w:val="231F20"/>
          <w:spacing w:val="-3"/>
        </w:rPr>
        <w:t>understand</w:t>
      </w:r>
      <w:r>
        <w:rPr>
          <w:color w:val="231F20"/>
          <w:spacing w:val="-10"/>
        </w:rPr>
        <w:t xml:space="preserve"> </w:t>
      </w:r>
      <w:r>
        <w:rPr>
          <w:color w:val="231F20"/>
        </w:rPr>
        <w:t>the</w:t>
      </w:r>
      <w:r>
        <w:rPr>
          <w:color w:val="231F20"/>
          <w:spacing w:val="-7"/>
        </w:rPr>
        <w:t xml:space="preserve"> </w:t>
      </w:r>
      <w:r>
        <w:rPr>
          <w:color w:val="231F20"/>
          <w:spacing w:val="-5"/>
        </w:rPr>
        <w:t xml:space="preserve">pre-identification </w:t>
      </w:r>
      <w:r>
        <w:rPr>
          <w:color w:val="231F20"/>
          <w:spacing w:val="-3"/>
        </w:rPr>
        <w:t>process;</w:t>
      </w:r>
      <w:r>
        <w:rPr>
          <w:color w:val="231F20"/>
          <w:spacing w:val="-9"/>
        </w:rPr>
        <w:t xml:space="preserve"> </w:t>
      </w:r>
      <w:r>
        <w:rPr>
          <w:color w:val="231F20"/>
        </w:rPr>
        <w:t>(3)</w:t>
      </w:r>
      <w:r>
        <w:rPr>
          <w:color w:val="231F20"/>
          <w:spacing w:val="-7"/>
        </w:rPr>
        <w:t xml:space="preserve"> </w:t>
      </w:r>
      <w:r>
        <w:rPr>
          <w:color w:val="231F20"/>
          <w:spacing w:val="-4"/>
        </w:rPr>
        <w:t>effectively</w:t>
      </w:r>
      <w:r>
        <w:rPr>
          <w:color w:val="231F20"/>
          <w:spacing w:val="-11"/>
        </w:rPr>
        <w:t xml:space="preserve"> </w:t>
      </w:r>
      <w:r>
        <w:rPr>
          <w:color w:val="231F20"/>
          <w:spacing w:val="-3"/>
        </w:rPr>
        <w:t>administer</w:t>
      </w:r>
      <w:r>
        <w:rPr>
          <w:color w:val="231F20"/>
          <w:spacing w:val="-10"/>
        </w:rPr>
        <w:t xml:space="preserve"> </w:t>
      </w:r>
      <w:r>
        <w:rPr>
          <w:color w:val="231F20"/>
        </w:rPr>
        <w:t>the</w:t>
      </w:r>
      <w:r>
        <w:rPr>
          <w:color w:val="231F20"/>
          <w:spacing w:val="-6"/>
        </w:rPr>
        <w:t xml:space="preserve"> </w:t>
      </w:r>
      <w:r>
        <w:rPr>
          <w:color w:val="231F20"/>
          <w:spacing w:val="-7"/>
        </w:rPr>
        <w:t>HVPT;</w:t>
      </w:r>
      <w:r>
        <w:rPr>
          <w:color w:val="231F20"/>
          <w:spacing w:val="-14"/>
        </w:rPr>
        <w:t xml:space="preserve"> </w:t>
      </w:r>
      <w:r>
        <w:rPr>
          <w:color w:val="231F20"/>
        </w:rPr>
        <w:t>and</w:t>
      </w:r>
      <w:r>
        <w:rPr>
          <w:color w:val="231F20"/>
          <w:spacing w:val="-7"/>
        </w:rPr>
        <w:t xml:space="preserve"> </w:t>
      </w:r>
      <w:r>
        <w:rPr>
          <w:color w:val="231F20"/>
        </w:rPr>
        <w:t>(4)</w:t>
      </w:r>
      <w:r>
        <w:rPr>
          <w:color w:val="231F20"/>
          <w:spacing w:val="-7"/>
        </w:rPr>
        <w:t xml:space="preserve"> </w:t>
      </w:r>
      <w:r>
        <w:rPr>
          <w:color w:val="231F20"/>
          <w:spacing w:val="-4"/>
        </w:rPr>
        <w:t>administer</w:t>
      </w:r>
      <w:r>
        <w:rPr>
          <w:color w:val="231F20"/>
          <w:spacing w:val="-10"/>
        </w:rPr>
        <w:t xml:space="preserve"> </w:t>
      </w:r>
      <w:r>
        <w:rPr>
          <w:color w:val="231F20"/>
        </w:rPr>
        <w:t>the</w:t>
      </w:r>
      <w:r>
        <w:rPr>
          <w:color w:val="231F20"/>
          <w:spacing w:val="-6"/>
        </w:rPr>
        <w:t xml:space="preserve"> </w:t>
      </w:r>
      <w:r>
        <w:rPr>
          <w:color w:val="231F20"/>
          <w:spacing w:val="-3"/>
        </w:rPr>
        <w:t>tool</w:t>
      </w:r>
      <w:r>
        <w:rPr>
          <w:color w:val="231F20"/>
          <w:spacing w:val="-9"/>
        </w:rPr>
        <w:t xml:space="preserve"> </w:t>
      </w:r>
      <w:r>
        <w:rPr>
          <w:color w:val="231F20"/>
        </w:rPr>
        <w:t>in</w:t>
      </w:r>
      <w:r>
        <w:rPr>
          <w:color w:val="231F20"/>
          <w:spacing w:val="-7"/>
        </w:rPr>
        <w:t xml:space="preserve"> </w:t>
      </w:r>
      <w:r>
        <w:rPr>
          <w:color w:val="231F20"/>
        </w:rPr>
        <w:t>an</w:t>
      </w:r>
      <w:r>
        <w:rPr>
          <w:color w:val="231F20"/>
          <w:spacing w:val="-7"/>
        </w:rPr>
        <w:t xml:space="preserve"> </w:t>
      </w:r>
      <w:r>
        <w:rPr>
          <w:color w:val="231F20"/>
          <w:spacing w:val="-4"/>
        </w:rPr>
        <w:t>ethical</w:t>
      </w:r>
      <w:r>
        <w:rPr>
          <w:color w:val="231F20"/>
          <w:spacing w:val="-9"/>
        </w:rPr>
        <w:t xml:space="preserve"> </w:t>
      </w:r>
      <w:r>
        <w:rPr>
          <w:color w:val="231F20"/>
          <w:spacing w:val="-5"/>
        </w:rPr>
        <w:t>manner.</w:t>
      </w:r>
    </w:p>
    <w:p w:rsidR="00182425" w:rsidRDefault="001F3F88">
      <w:pPr>
        <w:pStyle w:val="BodyText"/>
        <w:spacing w:before="178"/>
        <w:ind w:left="215"/>
      </w:pPr>
      <w:r>
        <w:rPr>
          <w:color w:val="231F20"/>
        </w:rPr>
        <w:t xml:space="preserve">As a </w:t>
      </w:r>
      <w:r>
        <w:rPr>
          <w:color w:val="231F20"/>
          <w:spacing w:val="-5"/>
        </w:rPr>
        <w:t xml:space="preserve">facilitator, </w:t>
      </w:r>
      <w:r>
        <w:rPr>
          <w:color w:val="231F20"/>
        </w:rPr>
        <w:t xml:space="preserve">it is </w:t>
      </w:r>
      <w:r>
        <w:rPr>
          <w:color w:val="231F20"/>
          <w:spacing w:val="-3"/>
        </w:rPr>
        <w:t xml:space="preserve">important that </w:t>
      </w:r>
      <w:r>
        <w:rPr>
          <w:color w:val="231F20"/>
        </w:rPr>
        <w:t xml:space="preserve">you </w:t>
      </w:r>
      <w:r>
        <w:rPr>
          <w:color w:val="231F20"/>
          <w:spacing w:val="-2"/>
        </w:rPr>
        <w:t xml:space="preserve">are </w:t>
      </w:r>
      <w:r>
        <w:rPr>
          <w:color w:val="231F20"/>
        </w:rPr>
        <w:t xml:space="preserve">very </w:t>
      </w:r>
      <w:r>
        <w:rPr>
          <w:color w:val="231F20"/>
          <w:spacing w:val="-4"/>
        </w:rPr>
        <w:t xml:space="preserve">familiar </w:t>
      </w:r>
      <w:r>
        <w:rPr>
          <w:color w:val="231F20"/>
          <w:spacing w:val="-3"/>
        </w:rPr>
        <w:t xml:space="preserve">with this manual, </w:t>
      </w:r>
      <w:r>
        <w:rPr>
          <w:color w:val="231F20"/>
        </w:rPr>
        <w:t xml:space="preserve">as </w:t>
      </w:r>
      <w:r>
        <w:rPr>
          <w:color w:val="231F20"/>
          <w:spacing w:val="-3"/>
        </w:rPr>
        <w:t xml:space="preserve">well </w:t>
      </w:r>
      <w:r>
        <w:rPr>
          <w:color w:val="231F20"/>
        </w:rPr>
        <w:t xml:space="preserve">as the </w:t>
      </w:r>
      <w:r>
        <w:rPr>
          <w:color w:val="231F20"/>
          <w:spacing w:val="-4"/>
        </w:rPr>
        <w:t xml:space="preserve">accompanying </w:t>
      </w:r>
      <w:r>
        <w:rPr>
          <w:color w:val="231F20"/>
          <w:spacing w:val="-3"/>
        </w:rPr>
        <w:t xml:space="preserve">slides, </w:t>
      </w:r>
      <w:r>
        <w:rPr>
          <w:color w:val="231F20"/>
        </w:rPr>
        <w:t xml:space="preserve">the </w:t>
      </w:r>
      <w:r>
        <w:rPr>
          <w:color w:val="231F20"/>
          <w:spacing w:val="-9"/>
        </w:rPr>
        <w:t xml:space="preserve">HVPT, </w:t>
      </w:r>
      <w:r>
        <w:rPr>
          <w:color w:val="231F20"/>
        </w:rPr>
        <w:t xml:space="preserve">and the </w:t>
      </w:r>
      <w:r>
        <w:rPr>
          <w:color w:val="231F20"/>
          <w:spacing w:val="-3"/>
        </w:rPr>
        <w:t xml:space="preserve">Guidelines </w:t>
      </w:r>
      <w:r>
        <w:rPr>
          <w:color w:val="231F20"/>
        </w:rPr>
        <w:t xml:space="preserve">on </w:t>
      </w:r>
      <w:r>
        <w:rPr>
          <w:color w:val="231F20"/>
          <w:spacing w:val="-4"/>
        </w:rPr>
        <w:t xml:space="preserve">Administering </w:t>
      </w:r>
      <w:r>
        <w:rPr>
          <w:color w:val="231F20"/>
        </w:rPr>
        <w:t xml:space="preserve">the </w:t>
      </w:r>
      <w:r>
        <w:rPr>
          <w:color w:val="231F20"/>
          <w:spacing w:val="-3"/>
        </w:rPr>
        <w:t xml:space="preserve">HVPT </w:t>
      </w:r>
      <w:r>
        <w:rPr>
          <w:color w:val="231F20"/>
          <w:spacing w:val="-4"/>
        </w:rPr>
        <w:t xml:space="preserve">throughout </w:t>
      </w:r>
      <w:r>
        <w:rPr>
          <w:color w:val="231F20"/>
        </w:rPr>
        <w:t xml:space="preserve">the </w:t>
      </w:r>
      <w:r>
        <w:rPr>
          <w:color w:val="231F20"/>
          <w:spacing w:val="-3"/>
        </w:rPr>
        <w:t xml:space="preserve">training. </w:t>
      </w:r>
      <w:r>
        <w:rPr>
          <w:color w:val="231F20"/>
        </w:rPr>
        <w:t xml:space="preserve">A </w:t>
      </w:r>
      <w:r>
        <w:rPr>
          <w:color w:val="231F20"/>
          <w:spacing w:val="-4"/>
        </w:rPr>
        <w:t xml:space="preserve">well- </w:t>
      </w:r>
      <w:r>
        <w:rPr>
          <w:color w:val="231F20"/>
          <w:spacing w:val="-3"/>
        </w:rPr>
        <w:t xml:space="preserve">planned agenda (see “Sample </w:t>
      </w:r>
      <w:r>
        <w:rPr>
          <w:color w:val="231F20"/>
          <w:spacing w:val="-5"/>
        </w:rPr>
        <w:t xml:space="preserve">Agendas” </w:t>
      </w:r>
      <w:r>
        <w:rPr>
          <w:color w:val="231F20"/>
          <w:spacing w:val="-3"/>
        </w:rPr>
        <w:t xml:space="preserve">section) will also help </w:t>
      </w:r>
      <w:r>
        <w:rPr>
          <w:color w:val="231F20"/>
        </w:rPr>
        <w:t xml:space="preserve">to </w:t>
      </w:r>
      <w:r>
        <w:rPr>
          <w:color w:val="231F20"/>
          <w:spacing w:val="-4"/>
        </w:rPr>
        <w:t xml:space="preserve">ensure </w:t>
      </w:r>
      <w:r>
        <w:rPr>
          <w:color w:val="231F20"/>
        </w:rPr>
        <w:t xml:space="preserve">a </w:t>
      </w:r>
      <w:r>
        <w:rPr>
          <w:color w:val="231F20"/>
          <w:spacing w:val="-4"/>
        </w:rPr>
        <w:t xml:space="preserve">successful </w:t>
      </w:r>
      <w:r>
        <w:rPr>
          <w:color w:val="231F20"/>
          <w:spacing w:val="-3"/>
        </w:rPr>
        <w:t>training.</w:t>
      </w:r>
    </w:p>
    <w:p w:rsidR="00182425" w:rsidRDefault="001F3F88">
      <w:pPr>
        <w:pStyle w:val="BodyText"/>
        <w:spacing w:before="178"/>
        <w:ind w:left="219" w:right="601"/>
      </w:pPr>
      <w:r>
        <w:rPr>
          <w:color w:val="231F20"/>
          <w:spacing w:val="-4"/>
        </w:rPr>
        <w:t xml:space="preserve">Module </w:t>
      </w:r>
      <w:r>
        <w:rPr>
          <w:color w:val="231F20"/>
        </w:rPr>
        <w:t xml:space="preserve">1A, which </w:t>
      </w:r>
      <w:r>
        <w:rPr>
          <w:color w:val="231F20"/>
          <w:spacing w:val="-5"/>
        </w:rPr>
        <w:t xml:space="preserve">provides </w:t>
      </w:r>
      <w:r>
        <w:rPr>
          <w:color w:val="231F20"/>
        </w:rPr>
        <w:t xml:space="preserve">an </w:t>
      </w:r>
      <w:r>
        <w:rPr>
          <w:color w:val="231F20"/>
          <w:spacing w:val="-4"/>
        </w:rPr>
        <w:t xml:space="preserve">opportunity </w:t>
      </w:r>
      <w:r>
        <w:rPr>
          <w:color w:val="231F20"/>
        </w:rPr>
        <w:t xml:space="preserve">for </w:t>
      </w:r>
      <w:r>
        <w:rPr>
          <w:color w:val="231F20"/>
          <w:spacing w:val="-3"/>
        </w:rPr>
        <w:t xml:space="preserve">participants </w:t>
      </w:r>
      <w:r>
        <w:rPr>
          <w:color w:val="231F20"/>
        </w:rPr>
        <w:t xml:space="preserve">to </w:t>
      </w:r>
      <w:r>
        <w:rPr>
          <w:color w:val="231F20"/>
          <w:spacing w:val="-4"/>
        </w:rPr>
        <w:t xml:space="preserve">practice </w:t>
      </w:r>
      <w:r>
        <w:rPr>
          <w:color w:val="231F20"/>
          <w:spacing w:val="-3"/>
        </w:rPr>
        <w:t xml:space="preserve">using </w:t>
      </w:r>
      <w:r>
        <w:rPr>
          <w:color w:val="231F20"/>
        </w:rPr>
        <w:t xml:space="preserve">the HVPT </w:t>
      </w:r>
      <w:r>
        <w:rPr>
          <w:color w:val="231F20"/>
          <w:spacing w:val="-3"/>
        </w:rPr>
        <w:t xml:space="preserve">with households </w:t>
      </w:r>
      <w:r>
        <w:rPr>
          <w:color w:val="231F20"/>
        </w:rPr>
        <w:t xml:space="preserve">in the </w:t>
      </w:r>
      <w:r>
        <w:rPr>
          <w:color w:val="231F20"/>
          <w:spacing w:val="-4"/>
        </w:rPr>
        <w:t xml:space="preserve">field, </w:t>
      </w:r>
      <w:r>
        <w:rPr>
          <w:color w:val="231F20"/>
        </w:rPr>
        <w:t xml:space="preserve">is </w:t>
      </w:r>
      <w:r>
        <w:rPr>
          <w:color w:val="231F20"/>
          <w:spacing w:val="-4"/>
        </w:rPr>
        <w:t xml:space="preserve">recommended </w:t>
      </w:r>
      <w:r>
        <w:rPr>
          <w:color w:val="231F20"/>
        </w:rPr>
        <w:t>to</w:t>
      </w:r>
      <w:r>
        <w:rPr>
          <w:color w:val="231F20"/>
          <w:spacing w:val="-4"/>
        </w:rPr>
        <w:t xml:space="preserve"> reinforce </w:t>
      </w:r>
      <w:r>
        <w:rPr>
          <w:color w:val="231F20"/>
          <w:spacing w:val="-3"/>
        </w:rPr>
        <w:t xml:space="preserve">this module, although </w:t>
      </w:r>
      <w:r>
        <w:rPr>
          <w:color w:val="231F20"/>
        </w:rPr>
        <w:t>it is not</w:t>
      </w:r>
      <w:r>
        <w:rPr>
          <w:color w:val="231F20"/>
          <w:spacing w:val="-5"/>
        </w:rPr>
        <w:t xml:space="preserve"> required. </w:t>
      </w:r>
      <w:r>
        <w:rPr>
          <w:color w:val="231F20"/>
          <w:spacing w:val="-4"/>
        </w:rPr>
        <w:t xml:space="preserve">Please </w:t>
      </w:r>
      <w:r>
        <w:rPr>
          <w:color w:val="231F20"/>
          <w:spacing w:val="-3"/>
        </w:rPr>
        <w:t xml:space="preserve">refer </w:t>
      </w:r>
      <w:r>
        <w:rPr>
          <w:color w:val="231F20"/>
        </w:rPr>
        <w:t xml:space="preserve">to the </w:t>
      </w:r>
      <w:r>
        <w:rPr>
          <w:color w:val="231F20"/>
          <w:spacing w:val="-4"/>
        </w:rPr>
        <w:t xml:space="preserve">introduction </w:t>
      </w:r>
      <w:r>
        <w:rPr>
          <w:color w:val="231F20"/>
        </w:rPr>
        <w:t xml:space="preserve">for a </w:t>
      </w:r>
      <w:r>
        <w:rPr>
          <w:color w:val="231F20"/>
          <w:spacing w:val="-4"/>
        </w:rPr>
        <w:t xml:space="preserve">description </w:t>
      </w:r>
      <w:r>
        <w:rPr>
          <w:color w:val="231F20"/>
        </w:rPr>
        <w:t xml:space="preserve">on why field </w:t>
      </w:r>
      <w:r>
        <w:rPr>
          <w:color w:val="231F20"/>
          <w:spacing w:val="-3"/>
        </w:rPr>
        <w:t xml:space="preserve">practice </w:t>
      </w:r>
      <w:r>
        <w:rPr>
          <w:color w:val="231F20"/>
        </w:rPr>
        <w:t xml:space="preserve">is </w:t>
      </w:r>
      <w:r>
        <w:rPr>
          <w:color w:val="231F20"/>
          <w:spacing w:val="-3"/>
        </w:rPr>
        <w:t xml:space="preserve">important </w:t>
      </w:r>
      <w:r>
        <w:rPr>
          <w:color w:val="231F20"/>
        </w:rPr>
        <w:t xml:space="preserve">for </w:t>
      </w:r>
      <w:r>
        <w:rPr>
          <w:color w:val="231F20"/>
          <w:spacing w:val="-4"/>
        </w:rPr>
        <w:t xml:space="preserve">effective </w:t>
      </w:r>
      <w:r>
        <w:rPr>
          <w:color w:val="231F20"/>
          <w:spacing w:val="-3"/>
        </w:rPr>
        <w:t>training.</w:t>
      </w:r>
    </w:p>
    <w:p w:rsidR="00182425" w:rsidRDefault="001F3F88">
      <w:pPr>
        <w:pStyle w:val="BodyText"/>
        <w:spacing w:before="178"/>
        <w:ind w:left="215"/>
      </w:pPr>
      <w:r>
        <w:rPr>
          <w:color w:val="231F20"/>
          <w:spacing w:val="-5"/>
        </w:rPr>
        <w:t>Module</w:t>
      </w:r>
      <w:r>
        <w:rPr>
          <w:color w:val="231F20"/>
          <w:spacing w:val="-13"/>
        </w:rPr>
        <w:t xml:space="preserve"> </w:t>
      </w:r>
      <w:r>
        <w:rPr>
          <w:color w:val="231F20"/>
        </w:rPr>
        <w:t>1</w:t>
      </w:r>
      <w:r>
        <w:rPr>
          <w:color w:val="231F20"/>
          <w:spacing w:val="-9"/>
        </w:rPr>
        <w:t xml:space="preserve"> </w:t>
      </w:r>
      <w:r>
        <w:rPr>
          <w:color w:val="231F20"/>
        </w:rPr>
        <w:t>is</w:t>
      </w:r>
      <w:r>
        <w:rPr>
          <w:color w:val="231F20"/>
          <w:spacing w:val="-13"/>
        </w:rPr>
        <w:t xml:space="preserve"> </w:t>
      </w:r>
      <w:r>
        <w:rPr>
          <w:color w:val="231F20"/>
          <w:spacing w:val="-5"/>
        </w:rPr>
        <w:t>organized</w:t>
      </w:r>
      <w:r>
        <w:rPr>
          <w:color w:val="231F20"/>
          <w:spacing w:val="-14"/>
        </w:rPr>
        <w:t xml:space="preserve"> </w:t>
      </w:r>
      <w:r>
        <w:rPr>
          <w:color w:val="231F20"/>
          <w:spacing w:val="-4"/>
        </w:rPr>
        <w:t>into</w:t>
      </w:r>
      <w:r>
        <w:rPr>
          <w:color w:val="231F20"/>
          <w:spacing w:val="-12"/>
        </w:rPr>
        <w:t xml:space="preserve"> </w:t>
      </w:r>
      <w:r>
        <w:rPr>
          <w:color w:val="231F20"/>
          <w:spacing w:val="-5"/>
        </w:rPr>
        <w:t>sections</w:t>
      </w:r>
      <w:r>
        <w:rPr>
          <w:color w:val="231F20"/>
          <w:spacing w:val="-15"/>
        </w:rPr>
        <w:t xml:space="preserve"> </w:t>
      </w:r>
      <w:r>
        <w:rPr>
          <w:color w:val="231F20"/>
          <w:spacing w:val="-4"/>
        </w:rPr>
        <w:t>that</w:t>
      </w:r>
      <w:r>
        <w:rPr>
          <w:color w:val="231F20"/>
          <w:spacing w:val="-12"/>
        </w:rPr>
        <w:t xml:space="preserve"> </w:t>
      </w:r>
      <w:r>
        <w:rPr>
          <w:color w:val="231F20"/>
          <w:spacing w:val="-4"/>
        </w:rPr>
        <w:t>are</w:t>
      </w:r>
      <w:r>
        <w:rPr>
          <w:color w:val="231F20"/>
          <w:spacing w:val="-13"/>
        </w:rPr>
        <w:t xml:space="preserve"> </w:t>
      </w:r>
      <w:r>
        <w:rPr>
          <w:color w:val="231F20"/>
          <w:spacing w:val="-4"/>
        </w:rPr>
        <w:t>labeled</w:t>
      </w:r>
      <w:r>
        <w:rPr>
          <w:color w:val="231F20"/>
          <w:spacing w:val="-14"/>
        </w:rPr>
        <w:t xml:space="preserve"> </w:t>
      </w:r>
      <w:r>
        <w:rPr>
          <w:color w:val="231F20"/>
          <w:spacing w:val="-3"/>
        </w:rPr>
        <w:t>and</w:t>
      </w:r>
      <w:r>
        <w:rPr>
          <w:color w:val="231F20"/>
          <w:spacing w:val="-14"/>
        </w:rPr>
        <w:t xml:space="preserve"> </w:t>
      </w:r>
      <w:r>
        <w:rPr>
          <w:color w:val="231F20"/>
          <w:spacing w:val="-4"/>
        </w:rPr>
        <w:t>match</w:t>
      </w:r>
      <w:r>
        <w:rPr>
          <w:color w:val="231F20"/>
          <w:spacing w:val="-12"/>
        </w:rPr>
        <w:t xml:space="preserve"> </w:t>
      </w:r>
      <w:r>
        <w:rPr>
          <w:color w:val="231F20"/>
          <w:spacing w:val="-4"/>
        </w:rPr>
        <w:t>the</w:t>
      </w:r>
      <w:r>
        <w:rPr>
          <w:color w:val="231F20"/>
          <w:spacing w:val="-11"/>
        </w:rPr>
        <w:t xml:space="preserve"> </w:t>
      </w:r>
      <w:r>
        <w:rPr>
          <w:color w:val="231F20"/>
          <w:spacing w:val="-5"/>
        </w:rPr>
        <w:t>sample</w:t>
      </w:r>
      <w:r>
        <w:rPr>
          <w:color w:val="231F20"/>
          <w:spacing w:val="-13"/>
        </w:rPr>
        <w:t xml:space="preserve"> </w:t>
      </w:r>
      <w:r>
        <w:rPr>
          <w:color w:val="231F20"/>
          <w:spacing w:val="-5"/>
        </w:rPr>
        <w:t>agendas</w:t>
      </w:r>
      <w:r>
        <w:rPr>
          <w:color w:val="231F20"/>
          <w:spacing w:val="-15"/>
        </w:rPr>
        <w:t xml:space="preserve"> </w:t>
      </w:r>
      <w:r>
        <w:rPr>
          <w:color w:val="231F20"/>
          <w:spacing w:val="-5"/>
        </w:rPr>
        <w:t>provided.</w:t>
      </w:r>
      <w:r>
        <w:rPr>
          <w:color w:val="231F20"/>
          <w:spacing w:val="-13"/>
        </w:rPr>
        <w:t xml:space="preserve"> </w:t>
      </w:r>
      <w:r>
        <w:rPr>
          <w:color w:val="231F20"/>
        </w:rPr>
        <w:t>The</w:t>
      </w:r>
      <w:r>
        <w:rPr>
          <w:color w:val="231F20"/>
          <w:spacing w:val="-8"/>
        </w:rPr>
        <w:t xml:space="preserve"> </w:t>
      </w:r>
      <w:r>
        <w:rPr>
          <w:color w:val="231F20"/>
          <w:spacing w:val="-5"/>
        </w:rPr>
        <w:t>sections correspond</w:t>
      </w:r>
      <w:r>
        <w:rPr>
          <w:color w:val="231F20"/>
          <w:spacing w:val="-9"/>
        </w:rPr>
        <w:t xml:space="preserve"> </w:t>
      </w:r>
      <w:r>
        <w:rPr>
          <w:color w:val="231F20"/>
        </w:rPr>
        <w:t>to</w:t>
      </w:r>
      <w:r>
        <w:rPr>
          <w:color w:val="231F20"/>
          <w:spacing w:val="-4"/>
        </w:rPr>
        <w:t xml:space="preserve"> </w:t>
      </w:r>
      <w:r>
        <w:rPr>
          <w:color w:val="231F20"/>
          <w:spacing w:val="-5"/>
        </w:rPr>
        <w:t>slides</w:t>
      </w:r>
      <w:r>
        <w:rPr>
          <w:color w:val="231F20"/>
          <w:spacing w:val="-10"/>
        </w:rPr>
        <w:t xml:space="preserve"> </w:t>
      </w:r>
      <w:r>
        <w:rPr>
          <w:color w:val="231F20"/>
        </w:rPr>
        <w:t>on</w:t>
      </w:r>
      <w:r>
        <w:rPr>
          <w:color w:val="231F20"/>
          <w:spacing w:val="-7"/>
        </w:rPr>
        <w:t xml:space="preserve"> </w:t>
      </w:r>
      <w:r>
        <w:rPr>
          <w:color w:val="231F20"/>
          <w:spacing w:val="-4"/>
        </w:rPr>
        <w:t>the</w:t>
      </w:r>
      <w:r>
        <w:rPr>
          <w:color w:val="231F20"/>
          <w:spacing w:val="-8"/>
        </w:rPr>
        <w:t xml:space="preserve"> </w:t>
      </w:r>
      <w:r>
        <w:rPr>
          <w:color w:val="231F20"/>
          <w:spacing w:val="-5"/>
        </w:rPr>
        <w:t>accompanying</w:t>
      </w:r>
      <w:r>
        <w:rPr>
          <w:color w:val="231F20"/>
          <w:spacing w:val="-8"/>
        </w:rPr>
        <w:t xml:space="preserve"> </w:t>
      </w:r>
      <w:r>
        <w:rPr>
          <w:color w:val="231F20"/>
          <w:spacing w:val="-5"/>
        </w:rPr>
        <w:t>slide</w:t>
      </w:r>
      <w:r>
        <w:rPr>
          <w:color w:val="231F20"/>
          <w:spacing w:val="-6"/>
        </w:rPr>
        <w:t xml:space="preserve"> </w:t>
      </w:r>
      <w:r>
        <w:rPr>
          <w:color w:val="231F20"/>
          <w:spacing w:val="-4"/>
        </w:rPr>
        <w:t>deck</w:t>
      </w:r>
      <w:r>
        <w:rPr>
          <w:color w:val="231F20"/>
          <w:spacing w:val="-9"/>
        </w:rPr>
        <w:t xml:space="preserve"> </w:t>
      </w:r>
      <w:r>
        <w:rPr>
          <w:color w:val="231F20"/>
          <w:spacing w:val="-3"/>
        </w:rPr>
        <w:t>and</w:t>
      </w:r>
      <w:r>
        <w:rPr>
          <w:color w:val="231F20"/>
          <w:spacing w:val="-7"/>
        </w:rPr>
        <w:t xml:space="preserve"> </w:t>
      </w:r>
      <w:r>
        <w:rPr>
          <w:color w:val="231F20"/>
          <w:spacing w:val="-4"/>
        </w:rPr>
        <w:t>the</w:t>
      </w:r>
      <w:r>
        <w:rPr>
          <w:color w:val="231F20"/>
          <w:spacing w:val="-8"/>
        </w:rPr>
        <w:t xml:space="preserve"> </w:t>
      </w:r>
      <w:r>
        <w:rPr>
          <w:color w:val="231F20"/>
          <w:spacing w:val="-5"/>
        </w:rPr>
        <w:t>Guidelines</w:t>
      </w:r>
      <w:r>
        <w:rPr>
          <w:color w:val="231F20"/>
          <w:spacing w:val="-10"/>
        </w:rPr>
        <w:t xml:space="preserve"> </w:t>
      </w:r>
      <w:r>
        <w:rPr>
          <w:color w:val="231F20"/>
        </w:rPr>
        <w:t>on</w:t>
      </w:r>
      <w:r>
        <w:rPr>
          <w:color w:val="231F20"/>
          <w:spacing w:val="-4"/>
        </w:rPr>
        <w:t xml:space="preserve"> </w:t>
      </w:r>
      <w:r>
        <w:rPr>
          <w:color w:val="231F20"/>
          <w:spacing w:val="-5"/>
        </w:rPr>
        <w:t>Administering</w:t>
      </w:r>
      <w:r>
        <w:rPr>
          <w:color w:val="231F20"/>
          <w:spacing w:val="-9"/>
        </w:rPr>
        <w:t xml:space="preserve"> </w:t>
      </w:r>
      <w:r>
        <w:rPr>
          <w:color w:val="231F20"/>
          <w:spacing w:val="-6"/>
        </w:rPr>
        <w:t>the</w:t>
      </w:r>
      <w:r w:rsidR="0093459B">
        <w:rPr>
          <w:color w:val="231F20"/>
          <w:spacing w:val="-6"/>
        </w:rPr>
        <w:t xml:space="preserve"> </w:t>
      </w:r>
      <w:r>
        <w:rPr>
          <w:color w:val="231F20"/>
          <w:spacing w:val="-6"/>
        </w:rPr>
        <w:t>HVPT.</w:t>
      </w:r>
    </w:p>
    <w:p w:rsidR="00182425" w:rsidRDefault="00182425">
      <w:pPr>
        <w:pStyle w:val="BodyText"/>
        <w:spacing w:before="6"/>
        <w:rPr>
          <w:sz w:val="21"/>
        </w:rPr>
      </w:pPr>
    </w:p>
    <w:p w:rsidR="00182425" w:rsidRDefault="001F3F88">
      <w:pPr>
        <w:ind w:left="215"/>
        <w:rPr>
          <w:rFonts w:ascii="Century Gothic"/>
          <w:i/>
          <w:sz w:val="24"/>
        </w:rPr>
      </w:pPr>
      <w:r>
        <w:rPr>
          <w:rFonts w:ascii="Century Gothic"/>
          <w:i/>
          <w:color w:val="1E4A7D"/>
          <w:sz w:val="24"/>
        </w:rPr>
        <w:t>Learning Objectives</w:t>
      </w:r>
    </w:p>
    <w:p w:rsidR="00182425" w:rsidRDefault="001F3F88">
      <w:pPr>
        <w:pStyle w:val="ListParagraph"/>
        <w:numPr>
          <w:ilvl w:val="1"/>
          <w:numId w:val="27"/>
        </w:numPr>
        <w:tabs>
          <w:tab w:val="left" w:pos="1019"/>
          <w:tab w:val="left" w:pos="1020"/>
        </w:tabs>
        <w:spacing w:before="93" w:line="269" w:lineRule="exact"/>
        <w:ind w:hanging="302"/>
        <w:rPr>
          <w:sz w:val="24"/>
        </w:rPr>
      </w:pPr>
      <w:r>
        <w:rPr>
          <w:color w:val="231F20"/>
          <w:spacing w:val="-3"/>
          <w:sz w:val="24"/>
        </w:rPr>
        <w:t xml:space="preserve">Articulate </w:t>
      </w:r>
      <w:r>
        <w:rPr>
          <w:color w:val="231F20"/>
          <w:sz w:val="24"/>
        </w:rPr>
        <w:t xml:space="preserve">the </w:t>
      </w:r>
      <w:r>
        <w:rPr>
          <w:color w:val="231F20"/>
          <w:spacing w:val="-4"/>
          <w:sz w:val="24"/>
        </w:rPr>
        <w:t xml:space="preserve">purpose </w:t>
      </w:r>
      <w:r>
        <w:rPr>
          <w:color w:val="231F20"/>
          <w:sz w:val="24"/>
        </w:rPr>
        <w:t>of the</w:t>
      </w:r>
      <w:r>
        <w:rPr>
          <w:color w:val="231F20"/>
          <w:spacing w:val="-39"/>
          <w:sz w:val="24"/>
        </w:rPr>
        <w:t xml:space="preserve"> </w:t>
      </w:r>
      <w:r>
        <w:rPr>
          <w:color w:val="231F20"/>
          <w:sz w:val="24"/>
        </w:rPr>
        <w:t>HVPT</w:t>
      </w:r>
    </w:p>
    <w:p w:rsidR="00182425" w:rsidRDefault="001F3F88">
      <w:pPr>
        <w:pStyle w:val="ListParagraph"/>
        <w:numPr>
          <w:ilvl w:val="1"/>
          <w:numId w:val="27"/>
        </w:numPr>
        <w:tabs>
          <w:tab w:val="left" w:pos="1019"/>
          <w:tab w:val="left" w:pos="1020"/>
        </w:tabs>
        <w:spacing w:line="269" w:lineRule="exact"/>
        <w:ind w:hanging="302"/>
        <w:rPr>
          <w:sz w:val="24"/>
        </w:rPr>
      </w:pPr>
      <w:r>
        <w:rPr>
          <w:color w:val="231F20"/>
          <w:spacing w:val="-4"/>
          <w:sz w:val="24"/>
        </w:rPr>
        <w:t xml:space="preserve">Understand </w:t>
      </w:r>
      <w:r>
        <w:rPr>
          <w:color w:val="231F20"/>
          <w:sz w:val="24"/>
        </w:rPr>
        <w:t xml:space="preserve">the </w:t>
      </w:r>
      <w:r>
        <w:rPr>
          <w:color w:val="231F20"/>
          <w:spacing w:val="-4"/>
          <w:sz w:val="24"/>
        </w:rPr>
        <w:t>pre-identification</w:t>
      </w:r>
      <w:r>
        <w:rPr>
          <w:color w:val="231F20"/>
          <w:sz w:val="24"/>
        </w:rPr>
        <w:t xml:space="preserve"> </w:t>
      </w:r>
      <w:r>
        <w:rPr>
          <w:color w:val="231F20"/>
          <w:spacing w:val="-5"/>
          <w:sz w:val="24"/>
        </w:rPr>
        <w:t>process</w:t>
      </w:r>
    </w:p>
    <w:p w:rsidR="00182425" w:rsidRDefault="001F3F88">
      <w:pPr>
        <w:pStyle w:val="ListParagraph"/>
        <w:numPr>
          <w:ilvl w:val="1"/>
          <w:numId w:val="27"/>
        </w:numPr>
        <w:tabs>
          <w:tab w:val="left" w:pos="1019"/>
          <w:tab w:val="left" w:pos="1020"/>
        </w:tabs>
        <w:spacing w:before="1" w:line="269" w:lineRule="exact"/>
        <w:ind w:hanging="302"/>
        <w:rPr>
          <w:sz w:val="24"/>
        </w:rPr>
      </w:pPr>
      <w:r>
        <w:rPr>
          <w:color w:val="231F20"/>
          <w:spacing w:val="-4"/>
          <w:sz w:val="24"/>
        </w:rPr>
        <w:t xml:space="preserve">Effectively administer </w:t>
      </w:r>
      <w:r>
        <w:rPr>
          <w:color w:val="231F20"/>
          <w:sz w:val="24"/>
        </w:rPr>
        <w:t>the</w:t>
      </w:r>
      <w:r>
        <w:rPr>
          <w:color w:val="231F20"/>
          <w:spacing w:val="-11"/>
          <w:sz w:val="24"/>
        </w:rPr>
        <w:t xml:space="preserve"> </w:t>
      </w:r>
      <w:r>
        <w:rPr>
          <w:color w:val="231F20"/>
          <w:sz w:val="24"/>
        </w:rPr>
        <w:t>HVPT</w:t>
      </w:r>
    </w:p>
    <w:p w:rsidR="00182425" w:rsidRDefault="001F3F88">
      <w:pPr>
        <w:pStyle w:val="ListParagraph"/>
        <w:numPr>
          <w:ilvl w:val="1"/>
          <w:numId w:val="27"/>
        </w:numPr>
        <w:tabs>
          <w:tab w:val="left" w:pos="1019"/>
          <w:tab w:val="left" w:pos="1020"/>
        </w:tabs>
        <w:spacing w:line="269" w:lineRule="exact"/>
        <w:ind w:hanging="302"/>
        <w:rPr>
          <w:sz w:val="24"/>
        </w:rPr>
      </w:pPr>
      <w:r>
        <w:rPr>
          <w:color w:val="231F20"/>
          <w:spacing w:val="-3"/>
          <w:sz w:val="24"/>
        </w:rPr>
        <w:t xml:space="preserve">Administer </w:t>
      </w:r>
      <w:r>
        <w:rPr>
          <w:color w:val="231F20"/>
          <w:sz w:val="24"/>
        </w:rPr>
        <w:t xml:space="preserve">the </w:t>
      </w:r>
      <w:r>
        <w:rPr>
          <w:color w:val="231F20"/>
          <w:spacing w:val="-3"/>
          <w:sz w:val="24"/>
        </w:rPr>
        <w:t xml:space="preserve">tool </w:t>
      </w:r>
      <w:r>
        <w:rPr>
          <w:color w:val="231F20"/>
          <w:sz w:val="24"/>
        </w:rPr>
        <w:t>in an</w:t>
      </w:r>
      <w:r>
        <w:rPr>
          <w:color w:val="231F20"/>
          <w:spacing w:val="-20"/>
          <w:sz w:val="24"/>
        </w:rPr>
        <w:t xml:space="preserve"> </w:t>
      </w:r>
      <w:r>
        <w:rPr>
          <w:color w:val="231F20"/>
          <w:sz w:val="24"/>
        </w:rPr>
        <w:t>ethical</w:t>
      </w:r>
      <w:r w:rsidR="0093459B">
        <w:rPr>
          <w:color w:val="231F20"/>
          <w:sz w:val="24"/>
        </w:rPr>
        <w:t xml:space="preserve"> </w:t>
      </w:r>
      <w:r>
        <w:rPr>
          <w:color w:val="231F20"/>
          <w:sz w:val="24"/>
        </w:rPr>
        <w:t>manner</w:t>
      </w:r>
    </w:p>
    <w:p w:rsidR="00182425" w:rsidRDefault="00182425">
      <w:pPr>
        <w:pStyle w:val="BodyText"/>
        <w:spacing w:before="8"/>
        <w:rPr>
          <w:sz w:val="21"/>
        </w:rPr>
      </w:pPr>
    </w:p>
    <w:p w:rsidR="00182425" w:rsidRDefault="001F3F88">
      <w:pPr>
        <w:ind w:left="215"/>
        <w:rPr>
          <w:rFonts w:ascii="Century Gothic"/>
          <w:i/>
          <w:sz w:val="24"/>
        </w:rPr>
      </w:pPr>
      <w:r>
        <w:rPr>
          <w:rFonts w:ascii="Century Gothic"/>
          <w:i/>
          <w:color w:val="1E4A7D"/>
          <w:sz w:val="24"/>
        </w:rPr>
        <w:t>Materials Required</w:t>
      </w:r>
    </w:p>
    <w:p w:rsidR="00182425" w:rsidRDefault="001F3F88">
      <w:pPr>
        <w:pStyle w:val="ListParagraph"/>
        <w:numPr>
          <w:ilvl w:val="1"/>
          <w:numId w:val="27"/>
        </w:numPr>
        <w:tabs>
          <w:tab w:val="left" w:pos="1019"/>
          <w:tab w:val="left" w:pos="1020"/>
        </w:tabs>
        <w:spacing w:before="90"/>
        <w:ind w:hanging="302"/>
        <w:rPr>
          <w:sz w:val="24"/>
        </w:rPr>
      </w:pPr>
      <w:r>
        <w:rPr>
          <w:color w:val="231F20"/>
          <w:spacing w:val="-5"/>
          <w:sz w:val="24"/>
        </w:rPr>
        <w:t>Projector</w:t>
      </w:r>
    </w:p>
    <w:p w:rsidR="00182425" w:rsidRDefault="001F3F88">
      <w:pPr>
        <w:pStyle w:val="ListParagraph"/>
        <w:numPr>
          <w:ilvl w:val="1"/>
          <w:numId w:val="27"/>
        </w:numPr>
        <w:tabs>
          <w:tab w:val="left" w:pos="1019"/>
          <w:tab w:val="left" w:pos="1020"/>
        </w:tabs>
        <w:spacing w:before="1" w:line="269" w:lineRule="exact"/>
        <w:ind w:hanging="302"/>
        <w:rPr>
          <w:sz w:val="24"/>
        </w:rPr>
      </w:pPr>
      <w:r>
        <w:rPr>
          <w:color w:val="231F20"/>
          <w:spacing w:val="-3"/>
          <w:sz w:val="24"/>
        </w:rPr>
        <w:t>Laptop</w:t>
      </w:r>
    </w:p>
    <w:p w:rsidR="00182425" w:rsidRDefault="001F3F88">
      <w:pPr>
        <w:pStyle w:val="ListParagraph"/>
        <w:numPr>
          <w:ilvl w:val="1"/>
          <w:numId w:val="27"/>
        </w:numPr>
        <w:tabs>
          <w:tab w:val="left" w:pos="1019"/>
          <w:tab w:val="left" w:pos="1020"/>
        </w:tabs>
        <w:spacing w:line="269" w:lineRule="exact"/>
        <w:ind w:hanging="302"/>
        <w:rPr>
          <w:sz w:val="24"/>
        </w:rPr>
      </w:pPr>
      <w:r>
        <w:rPr>
          <w:color w:val="231F20"/>
          <w:spacing w:val="-7"/>
          <w:sz w:val="24"/>
        </w:rPr>
        <w:t>PowerPoint</w:t>
      </w:r>
      <w:r>
        <w:rPr>
          <w:color w:val="231F20"/>
          <w:spacing w:val="3"/>
          <w:sz w:val="24"/>
        </w:rPr>
        <w:t xml:space="preserve"> </w:t>
      </w:r>
      <w:r>
        <w:rPr>
          <w:color w:val="231F20"/>
          <w:spacing w:val="-3"/>
          <w:sz w:val="24"/>
        </w:rPr>
        <w:t>slides</w:t>
      </w:r>
    </w:p>
    <w:p w:rsidR="00182425" w:rsidRDefault="001F3F88">
      <w:pPr>
        <w:pStyle w:val="ListParagraph"/>
        <w:numPr>
          <w:ilvl w:val="1"/>
          <w:numId w:val="27"/>
        </w:numPr>
        <w:tabs>
          <w:tab w:val="left" w:pos="1019"/>
          <w:tab w:val="left" w:pos="1020"/>
        </w:tabs>
        <w:spacing w:before="1" w:line="269" w:lineRule="exact"/>
        <w:ind w:hanging="302"/>
        <w:rPr>
          <w:sz w:val="24"/>
        </w:rPr>
      </w:pPr>
      <w:r>
        <w:rPr>
          <w:color w:val="231F20"/>
          <w:spacing w:val="-4"/>
          <w:sz w:val="24"/>
        </w:rPr>
        <w:t xml:space="preserve">Flip </w:t>
      </w:r>
      <w:r>
        <w:rPr>
          <w:color w:val="231F20"/>
          <w:spacing w:val="-3"/>
          <w:sz w:val="24"/>
        </w:rPr>
        <w:t xml:space="preserve">charts </w:t>
      </w:r>
      <w:r>
        <w:rPr>
          <w:color w:val="231F20"/>
          <w:sz w:val="24"/>
        </w:rPr>
        <w:t xml:space="preserve">and </w:t>
      </w:r>
      <w:r>
        <w:rPr>
          <w:color w:val="231F20"/>
          <w:spacing w:val="-5"/>
          <w:sz w:val="24"/>
        </w:rPr>
        <w:t>markers</w:t>
      </w:r>
    </w:p>
    <w:p w:rsidR="00182425" w:rsidRDefault="001F3F88">
      <w:pPr>
        <w:pStyle w:val="ListParagraph"/>
        <w:numPr>
          <w:ilvl w:val="1"/>
          <w:numId w:val="27"/>
        </w:numPr>
        <w:tabs>
          <w:tab w:val="left" w:pos="1019"/>
          <w:tab w:val="left" w:pos="1020"/>
        </w:tabs>
        <w:spacing w:line="269" w:lineRule="exact"/>
        <w:ind w:hanging="302"/>
        <w:rPr>
          <w:sz w:val="24"/>
        </w:rPr>
      </w:pPr>
      <w:r>
        <w:rPr>
          <w:color w:val="231F20"/>
          <w:spacing w:val="-5"/>
          <w:sz w:val="24"/>
        </w:rPr>
        <w:t>Pens,</w:t>
      </w:r>
      <w:r>
        <w:rPr>
          <w:color w:val="231F20"/>
          <w:spacing w:val="-4"/>
          <w:sz w:val="24"/>
        </w:rPr>
        <w:t xml:space="preserve"> </w:t>
      </w:r>
      <w:r>
        <w:rPr>
          <w:color w:val="231F20"/>
          <w:spacing w:val="-3"/>
          <w:sz w:val="24"/>
        </w:rPr>
        <w:t>notebooks</w:t>
      </w:r>
    </w:p>
    <w:p w:rsidR="00182425" w:rsidRDefault="001F3F88">
      <w:pPr>
        <w:pStyle w:val="ListParagraph"/>
        <w:numPr>
          <w:ilvl w:val="1"/>
          <w:numId w:val="27"/>
        </w:numPr>
        <w:tabs>
          <w:tab w:val="left" w:pos="1019"/>
          <w:tab w:val="left" w:pos="1020"/>
        </w:tabs>
        <w:spacing w:before="1"/>
        <w:ind w:hanging="302"/>
        <w:rPr>
          <w:sz w:val="24"/>
        </w:rPr>
      </w:pPr>
      <w:r>
        <w:rPr>
          <w:color w:val="231F20"/>
          <w:spacing w:val="-4"/>
          <w:sz w:val="24"/>
        </w:rPr>
        <w:t xml:space="preserve">Print-outs </w:t>
      </w:r>
      <w:r>
        <w:rPr>
          <w:color w:val="231F20"/>
          <w:sz w:val="24"/>
        </w:rPr>
        <w:t xml:space="preserve">for all </w:t>
      </w:r>
      <w:r>
        <w:rPr>
          <w:color w:val="231F20"/>
          <w:spacing w:val="-4"/>
          <w:sz w:val="24"/>
        </w:rPr>
        <w:t xml:space="preserve">participants </w:t>
      </w:r>
      <w:r>
        <w:rPr>
          <w:color w:val="231F20"/>
          <w:sz w:val="24"/>
        </w:rPr>
        <w:t>of the</w:t>
      </w:r>
      <w:r>
        <w:rPr>
          <w:color w:val="231F20"/>
          <w:spacing w:val="-13"/>
          <w:sz w:val="24"/>
        </w:rPr>
        <w:t xml:space="preserve"> </w:t>
      </w:r>
      <w:r>
        <w:rPr>
          <w:color w:val="231F20"/>
          <w:sz w:val="24"/>
        </w:rPr>
        <w:t>HVPT</w:t>
      </w:r>
      <w:r w:rsidR="0093459B">
        <w:rPr>
          <w:color w:val="231F20"/>
          <w:sz w:val="24"/>
        </w:rPr>
        <w:t xml:space="preserve"> </w:t>
      </w:r>
      <w:r>
        <w:rPr>
          <w:color w:val="231F20"/>
          <w:sz w:val="24"/>
        </w:rPr>
        <w:t>training</w:t>
      </w:r>
    </w:p>
    <w:p w:rsidR="00182425" w:rsidRDefault="001F3F88">
      <w:pPr>
        <w:pStyle w:val="ListParagraph"/>
        <w:numPr>
          <w:ilvl w:val="1"/>
          <w:numId w:val="27"/>
        </w:numPr>
        <w:tabs>
          <w:tab w:val="left" w:pos="1019"/>
          <w:tab w:val="left" w:pos="1020"/>
        </w:tabs>
        <w:spacing w:before="19"/>
        <w:ind w:right="1095" w:hanging="302"/>
        <w:rPr>
          <w:sz w:val="24"/>
        </w:rPr>
      </w:pPr>
      <w:r>
        <w:rPr>
          <w:color w:val="231F20"/>
          <w:spacing w:val="-4"/>
          <w:sz w:val="24"/>
        </w:rPr>
        <w:t>Print-outs</w:t>
      </w:r>
      <w:r>
        <w:rPr>
          <w:color w:val="231F20"/>
          <w:spacing w:val="-11"/>
          <w:sz w:val="24"/>
        </w:rPr>
        <w:t xml:space="preserve"> </w:t>
      </w:r>
      <w:r>
        <w:rPr>
          <w:color w:val="231F20"/>
          <w:sz w:val="24"/>
        </w:rPr>
        <w:t>for</w:t>
      </w:r>
      <w:r>
        <w:rPr>
          <w:color w:val="231F20"/>
          <w:spacing w:val="-5"/>
          <w:sz w:val="24"/>
        </w:rPr>
        <w:t xml:space="preserve"> </w:t>
      </w:r>
      <w:r>
        <w:rPr>
          <w:color w:val="231F20"/>
          <w:sz w:val="24"/>
        </w:rPr>
        <w:t>all</w:t>
      </w:r>
      <w:r>
        <w:rPr>
          <w:color w:val="231F20"/>
          <w:spacing w:val="-6"/>
          <w:sz w:val="24"/>
        </w:rPr>
        <w:t xml:space="preserve"> </w:t>
      </w:r>
      <w:r>
        <w:rPr>
          <w:color w:val="231F20"/>
          <w:spacing w:val="-4"/>
          <w:sz w:val="24"/>
        </w:rPr>
        <w:t>participants</w:t>
      </w:r>
      <w:r>
        <w:rPr>
          <w:color w:val="231F20"/>
          <w:spacing w:val="-11"/>
          <w:sz w:val="24"/>
        </w:rPr>
        <w:t xml:space="preserve"> </w:t>
      </w:r>
      <w:r>
        <w:rPr>
          <w:color w:val="231F20"/>
          <w:sz w:val="24"/>
        </w:rPr>
        <w:t>of</w:t>
      </w:r>
      <w:r>
        <w:rPr>
          <w:color w:val="231F20"/>
          <w:spacing w:val="-7"/>
          <w:sz w:val="24"/>
        </w:rPr>
        <w:t xml:space="preserve"> </w:t>
      </w:r>
      <w:r>
        <w:rPr>
          <w:color w:val="231F20"/>
          <w:spacing w:val="-3"/>
          <w:sz w:val="24"/>
        </w:rPr>
        <w:t>“Definitions</w:t>
      </w:r>
      <w:r>
        <w:rPr>
          <w:color w:val="231F20"/>
          <w:spacing w:val="-11"/>
          <w:sz w:val="24"/>
        </w:rPr>
        <w:t xml:space="preserve"> </w:t>
      </w:r>
      <w:r>
        <w:rPr>
          <w:color w:val="231F20"/>
          <w:sz w:val="24"/>
        </w:rPr>
        <w:t>for</w:t>
      </w:r>
      <w:r>
        <w:rPr>
          <w:color w:val="231F20"/>
          <w:spacing w:val="-8"/>
          <w:sz w:val="24"/>
        </w:rPr>
        <w:t xml:space="preserve"> </w:t>
      </w:r>
      <w:r>
        <w:rPr>
          <w:color w:val="231F20"/>
          <w:sz w:val="24"/>
        </w:rPr>
        <w:t>Each</w:t>
      </w:r>
      <w:r>
        <w:rPr>
          <w:color w:val="231F20"/>
          <w:spacing w:val="-12"/>
          <w:sz w:val="24"/>
        </w:rPr>
        <w:t xml:space="preserve"> </w:t>
      </w:r>
      <w:r>
        <w:rPr>
          <w:color w:val="231F20"/>
          <w:spacing w:val="-3"/>
          <w:sz w:val="24"/>
        </w:rPr>
        <w:t>Question</w:t>
      </w:r>
      <w:r>
        <w:rPr>
          <w:color w:val="231F20"/>
          <w:spacing w:val="-10"/>
          <w:sz w:val="24"/>
        </w:rPr>
        <w:t xml:space="preserve"> </w:t>
      </w:r>
      <w:r>
        <w:rPr>
          <w:color w:val="231F20"/>
          <w:spacing w:val="-4"/>
          <w:sz w:val="24"/>
        </w:rPr>
        <w:t>included</w:t>
      </w:r>
      <w:r>
        <w:rPr>
          <w:color w:val="231F20"/>
          <w:spacing w:val="-10"/>
          <w:sz w:val="24"/>
        </w:rPr>
        <w:t xml:space="preserve"> </w:t>
      </w:r>
      <w:r>
        <w:rPr>
          <w:color w:val="231F20"/>
          <w:sz w:val="24"/>
        </w:rPr>
        <w:t>in</w:t>
      </w:r>
      <w:r>
        <w:rPr>
          <w:color w:val="231F20"/>
          <w:spacing w:val="-7"/>
          <w:sz w:val="24"/>
        </w:rPr>
        <w:t xml:space="preserve"> </w:t>
      </w:r>
      <w:r>
        <w:rPr>
          <w:color w:val="231F20"/>
          <w:sz w:val="24"/>
        </w:rPr>
        <w:t>the</w:t>
      </w:r>
      <w:r>
        <w:rPr>
          <w:color w:val="231F20"/>
          <w:spacing w:val="-3"/>
          <w:sz w:val="24"/>
        </w:rPr>
        <w:t xml:space="preserve"> </w:t>
      </w:r>
      <w:r>
        <w:rPr>
          <w:color w:val="231F20"/>
          <w:spacing w:val="-5"/>
          <w:sz w:val="24"/>
        </w:rPr>
        <w:t xml:space="preserve">OVC </w:t>
      </w:r>
      <w:r>
        <w:rPr>
          <w:color w:val="231F20"/>
          <w:spacing w:val="-4"/>
          <w:sz w:val="24"/>
        </w:rPr>
        <w:t xml:space="preserve">Household </w:t>
      </w:r>
      <w:r>
        <w:rPr>
          <w:color w:val="231F20"/>
          <w:spacing w:val="-5"/>
          <w:sz w:val="24"/>
        </w:rPr>
        <w:t xml:space="preserve">Vulnerability Prioritization </w:t>
      </w:r>
      <w:r>
        <w:rPr>
          <w:color w:val="231F20"/>
          <w:spacing w:val="-8"/>
          <w:sz w:val="24"/>
        </w:rPr>
        <w:t xml:space="preserve">Tool” </w:t>
      </w:r>
      <w:r>
        <w:rPr>
          <w:color w:val="231F20"/>
          <w:sz w:val="24"/>
        </w:rPr>
        <w:t xml:space="preserve">(pages </w:t>
      </w:r>
      <w:r>
        <w:rPr>
          <w:color w:val="231F20"/>
          <w:spacing w:val="-3"/>
          <w:sz w:val="24"/>
        </w:rPr>
        <w:t xml:space="preserve">9-15) from </w:t>
      </w:r>
      <w:r>
        <w:rPr>
          <w:color w:val="231F20"/>
          <w:sz w:val="24"/>
        </w:rPr>
        <w:t xml:space="preserve">the </w:t>
      </w:r>
      <w:r>
        <w:rPr>
          <w:color w:val="231F20"/>
          <w:spacing w:val="-4"/>
          <w:sz w:val="24"/>
        </w:rPr>
        <w:t xml:space="preserve">Guidelines </w:t>
      </w:r>
      <w:r>
        <w:rPr>
          <w:color w:val="231F20"/>
          <w:spacing w:val="-5"/>
          <w:sz w:val="24"/>
        </w:rPr>
        <w:t xml:space="preserve">for </w:t>
      </w:r>
      <w:r>
        <w:rPr>
          <w:color w:val="231F20"/>
          <w:spacing w:val="-4"/>
          <w:sz w:val="24"/>
        </w:rPr>
        <w:t xml:space="preserve">Administering </w:t>
      </w:r>
      <w:r>
        <w:rPr>
          <w:color w:val="231F20"/>
          <w:sz w:val="24"/>
        </w:rPr>
        <w:t xml:space="preserve">the </w:t>
      </w:r>
      <w:r>
        <w:rPr>
          <w:color w:val="231F20"/>
          <w:spacing w:val="-5"/>
          <w:sz w:val="24"/>
        </w:rPr>
        <w:t xml:space="preserve">OVC </w:t>
      </w:r>
      <w:r>
        <w:rPr>
          <w:color w:val="231F20"/>
          <w:spacing w:val="-4"/>
          <w:sz w:val="24"/>
        </w:rPr>
        <w:t xml:space="preserve">Household </w:t>
      </w:r>
      <w:r>
        <w:rPr>
          <w:color w:val="231F20"/>
          <w:spacing w:val="-5"/>
          <w:sz w:val="24"/>
        </w:rPr>
        <w:t>Vulnerability Prioritization</w:t>
      </w:r>
      <w:r>
        <w:rPr>
          <w:color w:val="231F20"/>
          <w:spacing w:val="-4"/>
          <w:sz w:val="24"/>
        </w:rPr>
        <w:t xml:space="preserve"> </w:t>
      </w:r>
      <w:r>
        <w:rPr>
          <w:color w:val="231F20"/>
          <w:spacing w:val="-9"/>
          <w:sz w:val="24"/>
        </w:rPr>
        <w:t>Tool</w:t>
      </w:r>
    </w:p>
    <w:p w:rsidR="00182425" w:rsidRDefault="001F3F88">
      <w:pPr>
        <w:pStyle w:val="ListParagraph"/>
        <w:numPr>
          <w:ilvl w:val="1"/>
          <w:numId w:val="27"/>
        </w:numPr>
        <w:tabs>
          <w:tab w:val="left" w:pos="1019"/>
          <w:tab w:val="left" w:pos="1020"/>
        </w:tabs>
        <w:spacing w:line="269" w:lineRule="exact"/>
        <w:ind w:hanging="302"/>
        <w:rPr>
          <w:sz w:val="24"/>
        </w:rPr>
      </w:pPr>
      <w:r>
        <w:rPr>
          <w:color w:val="231F20"/>
          <w:spacing w:val="-4"/>
          <w:sz w:val="24"/>
        </w:rPr>
        <w:t xml:space="preserve">Print-outs </w:t>
      </w:r>
      <w:r>
        <w:rPr>
          <w:color w:val="231F20"/>
          <w:sz w:val="24"/>
        </w:rPr>
        <w:t xml:space="preserve">of the </w:t>
      </w:r>
      <w:r>
        <w:rPr>
          <w:color w:val="231F20"/>
          <w:spacing w:val="-5"/>
          <w:sz w:val="24"/>
        </w:rPr>
        <w:t xml:space="preserve">OVC Pre-Identification </w:t>
      </w:r>
      <w:r>
        <w:rPr>
          <w:color w:val="231F20"/>
          <w:sz w:val="24"/>
        </w:rPr>
        <w:t xml:space="preserve">and </w:t>
      </w:r>
      <w:r>
        <w:rPr>
          <w:color w:val="231F20"/>
          <w:spacing w:val="-3"/>
          <w:sz w:val="24"/>
        </w:rPr>
        <w:t>Registration</w:t>
      </w:r>
      <w:r>
        <w:rPr>
          <w:color w:val="231F20"/>
          <w:spacing w:val="-31"/>
          <w:sz w:val="24"/>
        </w:rPr>
        <w:t xml:space="preserve"> </w:t>
      </w:r>
      <w:r>
        <w:rPr>
          <w:color w:val="231F20"/>
          <w:spacing w:val="-8"/>
          <w:sz w:val="24"/>
        </w:rPr>
        <w:t>Form</w:t>
      </w:r>
    </w:p>
    <w:p w:rsidR="00182425" w:rsidRDefault="00182425">
      <w:pPr>
        <w:pStyle w:val="BodyText"/>
        <w:spacing w:before="1"/>
        <w:rPr>
          <w:sz w:val="21"/>
        </w:rPr>
      </w:pPr>
    </w:p>
    <w:p w:rsidR="00182425" w:rsidRDefault="001F3F88">
      <w:pPr>
        <w:pStyle w:val="BodyText"/>
        <w:ind w:left="215"/>
        <w:rPr>
          <w:rFonts w:ascii="Segoe UI Semibold"/>
          <w:b/>
        </w:rPr>
      </w:pPr>
      <w:r>
        <w:rPr>
          <w:rFonts w:ascii="Segoe UI Semibold"/>
          <w:b/>
          <w:color w:val="1E4A7D"/>
          <w:u w:val="single" w:color="939598"/>
        </w:rPr>
        <w:t>Participant and Facilitator Introductions, Training Introduction</w:t>
      </w:r>
    </w:p>
    <w:p w:rsidR="00182425" w:rsidRDefault="001F3F88">
      <w:pPr>
        <w:pStyle w:val="Heading2"/>
        <w:spacing w:before="133"/>
        <w:ind w:left="220"/>
      </w:pPr>
      <w:bookmarkStart w:id="60" w:name="Time:_30_minutes"/>
      <w:bookmarkEnd w:id="60"/>
      <w:r>
        <w:rPr>
          <w:color w:val="231F20"/>
        </w:rPr>
        <w:t>Time: 30 minutes</w:t>
      </w:r>
    </w:p>
    <w:p w:rsidR="00182425" w:rsidRDefault="001F3F88" w:rsidP="001C3A78">
      <w:pPr>
        <w:spacing w:before="11"/>
        <w:ind w:left="220" w:right="1720"/>
        <w:rPr>
          <w:rFonts w:ascii="Constantia"/>
          <w:b/>
          <w:sz w:val="24"/>
        </w:rPr>
      </w:pPr>
      <w:r>
        <w:rPr>
          <w:rFonts w:ascii="Constantia"/>
          <w:b/>
          <w:color w:val="231F20"/>
          <w:spacing w:val="-5"/>
          <w:sz w:val="24"/>
        </w:rPr>
        <w:t xml:space="preserve">Activities: </w:t>
      </w:r>
      <w:r>
        <w:rPr>
          <w:rFonts w:ascii="Constantia"/>
          <w:b/>
          <w:color w:val="231F20"/>
          <w:spacing w:val="-4"/>
          <w:sz w:val="24"/>
        </w:rPr>
        <w:t xml:space="preserve">Ice </w:t>
      </w:r>
      <w:r>
        <w:rPr>
          <w:rFonts w:ascii="Constantia"/>
          <w:b/>
          <w:color w:val="231F20"/>
          <w:spacing w:val="-5"/>
          <w:sz w:val="24"/>
        </w:rPr>
        <w:t xml:space="preserve">breaker </w:t>
      </w:r>
      <w:r>
        <w:rPr>
          <w:rFonts w:ascii="Constantia"/>
          <w:b/>
          <w:color w:val="231F20"/>
          <w:sz w:val="24"/>
        </w:rPr>
        <w:t xml:space="preserve">of </w:t>
      </w:r>
      <w:r>
        <w:rPr>
          <w:rFonts w:ascii="Constantia"/>
          <w:b/>
          <w:color w:val="231F20"/>
          <w:spacing w:val="-5"/>
          <w:sz w:val="24"/>
        </w:rPr>
        <w:t xml:space="preserve">your choice (suggestions </w:t>
      </w:r>
      <w:r>
        <w:rPr>
          <w:rFonts w:ascii="Constantia"/>
          <w:b/>
          <w:color w:val="231F20"/>
          <w:spacing w:val="-4"/>
          <w:sz w:val="24"/>
        </w:rPr>
        <w:t xml:space="preserve">made </w:t>
      </w:r>
      <w:r>
        <w:rPr>
          <w:rFonts w:ascii="Constantia"/>
          <w:b/>
          <w:color w:val="231F20"/>
          <w:sz w:val="24"/>
        </w:rPr>
        <w:t>in</w:t>
      </w:r>
      <w:r w:rsidR="0093459B">
        <w:rPr>
          <w:rFonts w:ascii="Constantia"/>
          <w:b/>
          <w:color w:val="231F20"/>
          <w:sz w:val="24"/>
        </w:rPr>
        <w:t xml:space="preserve"> </w:t>
      </w:r>
      <w:r>
        <w:rPr>
          <w:rFonts w:ascii="Constantia"/>
          <w:b/>
          <w:color w:val="231F20"/>
          <w:sz w:val="24"/>
        </w:rPr>
        <w:t xml:space="preserve">slide) </w:t>
      </w:r>
      <w:r w:rsidR="001C3A78">
        <w:rPr>
          <w:rFonts w:ascii="Constantia"/>
          <w:b/>
          <w:color w:val="231F20"/>
          <w:sz w:val="24"/>
        </w:rPr>
        <w:br/>
      </w:r>
      <w:r>
        <w:rPr>
          <w:rFonts w:ascii="Constantia"/>
          <w:b/>
          <w:color w:val="231F20"/>
          <w:spacing w:val="-6"/>
          <w:sz w:val="24"/>
        </w:rPr>
        <w:t xml:space="preserve">Slides: </w:t>
      </w:r>
      <w:r>
        <w:rPr>
          <w:rFonts w:ascii="Constantia"/>
          <w:b/>
          <w:color w:val="231F20"/>
          <w:spacing w:val="-4"/>
          <w:sz w:val="24"/>
        </w:rPr>
        <w:t xml:space="preserve">1-4 </w:t>
      </w:r>
      <w:r>
        <w:rPr>
          <w:rFonts w:ascii="Constantia"/>
          <w:b/>
          <w:color w:val="231F20"/>
          <w:sz w:val="24"/>
        </w:rPr>
        <w:t xml:space="preserve">or </w:t>
      </w:r>
      <w:r>
        <w:rPr>
          <w:rFonts w:ascii="Constantia"/>
          <w:b/>
          <w:color w:val="231F20"/>
          <w:spacing w:val="-8"/>
          <w:sz w:val="24"/>
        </w:rPr>
        <w:t xml:space="preserve">Training </w:t>
      </w:r>
      <w:r>
        <w:rPr>
          <w:rFonts w:ascii="Constantia"/>
          <w:b/>
          <w:color w:val="231F20"/>
          <w:sz w:val="24"/>
        </w:rPr>
        <w:t xml:space="preserve">of </w:t>
      </w:r>
      <w:r>
        <w:rPr>
          <w:rFonts w:ascii="Constantia"/>
          <w:b/>
          <w:color w:val="231F20"/>
          <w:spacing w:val="-8"/>
          <w:sz w:val="24"/>
        </w:rPr>
        <w:t xml:space="preserve">Trainers </w:t>
      </w:r>
      <w:r>
        <w:rPr>
          <w:rFonts w:ascii="Constantia"/>
          <w:b/>
          <w:color w:val="231F20"/>
          <w:spacing w:val="-5"/>
          <w:sz w:val="24"/>
        </w:rPr>
        <w:t xml:space="preserve">slides, </w:t>
      </w:r>
      <w:r>
        <w:rPr>
          <w:rFonts w:ascii="Constantia"/>
          <w:b/>
          <w:color w:val="231F20"/>
          <w:sz w:val="24"/>
        </w:rPr>
        <w:t xml:space="preserve">if </w:t>
      </w:r>
      <w:r>
        <w:rPr>
          <w:rFonts w:ascii="Constantia"/>
          <w:b/>
          <w:color w:val="231F20"/>
          <w:spacing w:val="-6"/>
          <w:sz w:val="24"/>
        </w:rPr>
        <w:t>relevant</w:t>
      </w:r>
    </w:p>
    <w:p w:rsidR="00182425" w:rsidRDefault="00182425">
      <w:pPr>
        <w:pStyle w:val="BodyText"/>
        <w:spacing w:before="11"/>
        <w:rPr>
          <w:rFonts w:ascii="Constantia"/>
          <w:b/>
          <w:sz w:val="20"/>
        </w:rPr>
      </w:pPr>
    </w:p>
    <w:p w:rsidR="00182425" w:rsidRDefault="001F3F88">
      <w:pPr>
        <w:pStyle w:val="BodyText"/>
        <w:spacing w:before="1"/>
        <w:ind w:left="219" w:right="290"/>
      </w:pPr>
      <w:r>
        <w:rPr>
          <w:color w:val="231F20"/>
          <w:spacing w:val="-4"/>
        </w:rPr>
        <w:t xml:space="preserve">Use </w:t>
      </w:r>
      <w:r>
        <w:rPr>
          <w:color w:val="231F20"/>
          <w:spacing w:val="-3"/>
        </w:rPr>
        <w:t xml:space="preserve">this time </w:t>
      </w:r>
      <w:r>
        <w:rPr>
          <w:color w:val="231F20"/>
        </w:rPr>
        <w:t xml:space="preserve">to get to </w:t>
      </w:r>
      <w:r>
        <w:rPr>
          <w:color w:val="231F20"/>
          <w:spacing w:val="-3"/>
        </w:rPr>
        <w:t xml:space="preserve">know your </w:t>
      </w:r>
      <w:r>
        <w:rPr>
          <w:color w:val="231F20"/>
          <w:spacing w:val="-4"/>
        </w:rPr>
        <w:t xml:space="preserve">participants </w:t>
      </w:r>
      <w:r>
        <w:rPr>
          <w:color w:val="231F20"/>
        </w:rPr>
        <w:t xml:space="preserve">and </w:t>
      </w:r>
      <w:r>
        <w:rPr>
          <w:color w:val="231F20"/>
          <w:spacing w:val="-3"/>
        </w:rPr>
        <w:t xml:space="preserve">help them become </w:t>
      </w:r>
      <w:r>
        <w:rPr>
          <w:color w:val="231F20"/>
          <w:spacing w:val="-4"/>
        </w:rPr>
        <w:t xml:space="preserve">comfortable </w:t>
      </w:r>
      <w:r>
        <w:rPr>
          <w:color w:val="231F20"/>
        </w:rPr>
        <w:t xml:space="preserve">and </w:t>
      </w:r>
      <w:r>
        <w:rPr>
          <w:color w:val="231F20"/>
          <w:spacing w:val="-3"/>
        </w:rPr>
        <w:t xml:space="preserve">engaged through </w:t>
      </w:r>
      <w:r>
        <w:rPr>
          <w:color w:val="231F20"/>
        </w:rPr>
        <w:t xml:space="preserve">an </w:t>
      </w:r>
      <w:r>
        <w:rPr>
          <w:color w:val="231F20"/>
          <w:spacing w:val="-4"/>
        </w:rPr>
        <w:t xml:space="preserve">ice-breaker exercise. </w:t>
      </w:r>
      <w:r>
        <w:rPr>
          <w:color w:val="231F20"/>
        </w:rPr>
        <w:t xml:space="preserve">This is </w:t>
      </w:r>
      <w:r>
        <w:rPr>
          <w:color w:val="231F20"/>
          <w:spacing w:val="-3"/>
        </w:rPr>
        <w:t xml:space="preserve">also where you introduce yourself </w:t>
      </w:r>
      <w:r>
        <w:rPr>
          <w:color w:val="231F20"/>
        </w:rPr>
        <w:t xml:space="preserve">and </w:t>
      </w:r>
      <w:r>
        <w:rPr>
          <w:color w:val="231F20"/>
          <w:spacing w:val="-4"/>
        </w:rPr>
        <w:t xml:space="preserve">explain </w:t>
      </w:r>
      <w:r>
        <w:rPr>
          <w:color w:val="231F20"/>
          <w:spacing w:val="-3"/>
        </w:rPr>
        <w:t xml:space="preserve">more about </w:t>
      </w:r>
      <w:r>
        <w:rPr>
          <w:color w:val="231F20"/>
        </w:rPr>
        <w:t xml:space="preserve">the </w:t>
      </w:r>
      <w:r>
        <w:rPr>
          <w:color w:val="231F20"/>
          <w:spacing w:val="-3"/>
        </w:rPr>
        <w:t xml:space="preserve">specific </w:t>
      </w:r>
      <w:r>
        <w:rPr>
          <w:color w:val="231F20"/>
          <w:spacing w:val="-4"/>
        </w:rPr>
        <w:t xml:space="preserve">training </w:t>
      </w:r>
      <w:r>
        <w:rPr>
          <w:color w:val="231F20"/>
          <w:spacing w:val="-3"/>
        </w:rPr>
        <w:t xml:space="preserve">they </w:t>
      </w:r>
      <w:r>
        <w:rPr>
          <w:color w:val="231F20"/>
          <w:spacing w:val="-2"/>
        </w:rPr>
        <w:t xml:space="preserve">are </w:t>
      </w:r>
      <w:r>
        <w:rPr>
          <w:color w:val="231F20"/>
          <w:spacing w:val="-4"/>
        </w:rPr>
        <w:t xml:space="preserve">participating </w:t>
      </w:r>
      <w:r>
        <w:rPr>
          <w:color w:val="231F20"/>
          <w:spacing w:val="-3"/>
        </w:rPr>
        <w:t>in.</w:t>
      </w:r>
    </w:p>
    <w:p w:rsidR="00182425" w:rsidRDefault="00182425">
      <w:pPr>
        <w:sectPr w:rsidR="00182425">
          <w:pgSz w:w="12240" w:h="15840"/>
          <w:pgMar w:top="1300" w:right="1200" w:bottom="960" w:left="1220" w:header="0" w:footer="704" w:gutter="0"/>
          <w:cols w:space="720"/>
        </w:sectPr>
      </w:pPr>
    </w:p>
    <w:p w:rsidR="00182425" w:rsidRDefault="001F3F88">
      <w:pPr>
        <w:pStyle w:val="BodyText"/>
        <w:spacing w:before="82"/>
        <w:ind w:left="120" w:right="231"/>
      </w:pPr>
      <w:r>
        <w:rPr>
          <w:color w:val="231F20"/>
        </w:rPr>
        <w:lastRenderedPageBreak/>
        <w:t xml:space="preserve">If you </w:t>
      </w:r>
      <w:r>
        <w:rPr>
          <w:color w:val="231F20"/>
          <w:spacing w:val="-3"/>
        </w:rPr>
        <w:t xml:space="preserve">are </w:t>
      </w:r>
      <w:r>
        <w:rPr>
          <w:color w:val="231F20"/>
          <w:spacing w:val="-4"/>
        </w:rPr>
        <w:t xml:space="preserve">doing </w:t>
      </w:r>
      <w:r>
        <w:rPr>
          <w:color w:val="231F20"/>
        </w:rPr>
        <w:t xml:space="preserve">a </w:t>
      </w:r>
      <w:r>
        <w:rPr>
          <w:color w:val="231F20"/>
          <w:spacing w:val="-7"/>
        </w:rPr>
        <w:t xml:space="preserve">Training </w:t>
      </w:r>
      <w:r>
        <w:rPr>
          <w:color w:val="231F20"/>
        </w:rPr>
        <w:t xml:space="preserve">of </w:t>
      </w:r>
      <w:r>
        <w:rPr>
          <w:color w:val="231F20"/>
          <w:spacing w:val="-7"/>
        </w:rPr>
        <w:t xml:space="preserve">Trainers, </w:t>
      </w:r>
      <w:r>
        <w:rPr>
          <w:color w:val="231F20"/>
          <w:spacing w:val="-3"/>
        </w:rPr>
        <w:t xml:space="preserve">introduce </w:t>
      </w:r>
      <w:r>
        <w:rPr>
          <w:color w:val="231F20"/>
          <w:spacing w:val="-4"/>
        </w:rPr>
        <w:t xml:space="preserve">participants </w:t>
      </w:r>
      <w:r>
        <w:rPr>
          <w:color w:val="231F20"/>
        </w:rPr>
        <w:t xml:space="preserve">first to the </w:t>
      </w:r>
      <w:r>
        <w:rPr>
          <w:color w:val="231F20"/>
          <w:spacing w:val="-7"/>
        </w:rPr>
        <w:t xml:space="preserve">Training </w:t>
      </w:r>
      <w:r>
        <w:rPr>
          <w:color w:val="231F20"/>
        </w:rPr>
        <w:t xml:space="preserve">of </w:t>
      </w:r>
      <w:r>
        <w:rPr>
          <w:color w:val="231F20"/>
          <w:spacing w:val="-7"/>
        </w:rPr>
        <w:t xml:space="preserve">Trainers </w:t>
      </w:r>
      <w:r>
        <w:rPr>
          <w:color w:val="231F20"/>
          <w:spacing w:val="-3"/>
        </w:rPr>
        <w:t xml:space="preserve">(there </w:t>
      </w:r>
      <w:r>
        <w:rPr>
          <w:color w:val="231F20"/>
        </w:rPr>
        <w:t xml:space="preserve">is a </w:t>
      </w:r>
      <w:r>
        <w:rPr>
          <w:color w:val="231F20"/>
          <w:spacing w:val="-3"/>
        </w:rPr>
        <w:t xml:space="preserve">separate slide deck </w:t>
      </w:r>
      <w:r>
        <w:rPr>
          <w:color w:val="231F20"/>
        </w:rPr>
        <w:t xml:space="preserve">for </w:t>
      </w:r>
      <w:r>
        <w:rPr>
          <w:color w:val="231F20"/>
          <w:spacing w:val="-3"/>
        </w:rPr>
        <w:t xml:space="preserve">this), </w:t>
      </w:r>
      <w:r>
        <w:rPr>
          <w:color w:val="231F20"/>
        </w:rPr>
        <w:t xml:space="preserve">and then </w:t>
      </w:r>
      <w:r>
        <w:rPr>
          <w:color w:val="231F20"/>
          <w:spacing w:val="-4"/>
        </w:rPr>
        <w:t xml:space="preserve">move </w:t>
      </w:r>
      <w:r>
        <w:rPr>
          <w:color w:val="231F20"/>
        </w:rPr>
        <w:t>to the</w:t>
      </w:r>
      <w:r>
        <w:rPr>
          <w:color w:val="231F20"/>
          <w:spacing w:val="-4"/>
        </w:rPr>
        <w:t xml:space="preserve"> Module </w:t>
      </w:r>
      <w:r>
        <w:rPr>
          <w:color w:val="231F20"/>
        </w:rPr>
        <w:t xml:space="preserve">1 </w:t>
      </w:r>
      <w:r>
        <w:rPr>
          <w:color w:val="231F20"/>
          <w:spacing w:val="-3"/>
        </w:rPr>
        <w:t xml:space="preserve">slides, </w:t>
      </w:r>
      <w:r>
        <w:rPr>
          <w:color w:val="231F20"/>
          <w:spacing w:val="-4"/>
        </w:rPr>
        <w:t xml:space="preserve">introducing </w:t>
      </w:r>
      <w:r>
        <w:rPr>
          <w:color w:val="231F20"/>
        </w:rPr>
        <w:t xml:space="preserve">the </w:t>
      </w:r>
      <w:r>
        <w:rPr>
          <w:color w:val="231F20"/>
          <w:spacing w:val="-3"/>
        </w:rPr>
        <w:t xml:space="preserve">content </w:t>
      </w:r>
      <w:r>
        <w:rPr>
          <w:color w:val="231F20"/>
        </w:rPr>
        <w:t xml:space="preserve">for the </w:t>
      </w:r>
      <w:r>
        <w:rPr>
          <w:color w:val="231F20"/>
          <w:spacing w:val="-6"/>
        </w:rPr>
        <w:t>day.</w:t>
      </w:r>
    </w:p>
    <w:p w:rsidR="00182425" w:rsidRDefault="00182425">
      <w:pPr>
        <w:pStyle w:val="BodyText"/>
        <w:spacing w:before="6"/>
        <w:rPr>
          <w:sz w:val="22"/>
        </w:rPr>
      </w:pPr>
    </w:p>
    <w:p w:rsidR="00182425" w:rsidRDefault="001F3F88">
      <w:pPr>
        <w:pStyle w:val="BodyText"/>
        <w:ind w:left="120"/>
        <w:rPr>
          <w:rFonts w:ascii="Segoe UI Semibold"/>
          <w:b/>
        </w:rPr>
      </w:pPr>
      <w:r>
        <w:rPr>
          <w:rFonts w:ascii="Segoe UI Semibold"/>
          <w:b/>
          <w:color w:val="1E4A7D"/>
          <w:spacing w:val="-5"/>
          <w:u w:val="single" w:color="939598"/>
        </w:rPr>
        <w:t xml:space="preserve">Session </w:t>
      </w:r>
      <w:r>
        <w:rPr>
          <w:rFonts w:ascii="Segoe UI Semibold"/>
          <w:b/>
          <w:color w:val="1E4A7D"/>
          <w:u w:val="single" w:color="939598"/>
        </w:rPr>
        <w:t xml:space="preserve">1A. </w:t>
      </w:r>
      <w:r>
        <w:rPr>
          <w:rFonts w:ascii="Segoe UI Semibold"/>
          <w:b/>
          <w:color w:val="1E4A7D"/>
          <w:spacing w:val="-5"/>
          <w:u w:val="single" w:color="939598"/>
        </w:rPr>
        <w:t xml:space="preserve">Introducing </w:t>
      </w:r>
      <w:r>
        <w:rPr>
          <w:rFonts w:ascii="Segoe UI Semibold"/>
          <w:b/>
          <w:color w:val="1E4A7D"/>
          <w:spacing w:val="-4"/>
          <w:u w:val="single" w:color="939598"/>
        </w:rPr>
        <w:t>the</w:t>
      </w:r>
      <w:r>
        <w:rPr>
          <w:rFonts w:ascii="Segoe UI Semibold"/>
          <w:b/>
          <w:color w:val="1E4A7D"/>
          <w:spacing w:val="-57"/>
          <w:u w:val="single" w:color="939598"/>
        </w:rPr>
        <w:t xml:space="preserve">     </w:t>
      </w:r>
      <w:r>
        <w:rPr>
          <w:rFonts w:ascii="Segoe UI Semibold"/>
          <w:b/>
          <w:color w:val="1E4A7D"/>
          <w:u w:val="single" w:color="939598"/>
        </w:rPr>
        <w:t>HVPT</w:t>
      </w:r>
    </w:p>
    <w:p w:rsidR="00182425" w:rsidRDefault="001F3F88" w:rsidP="0093459B">
      <w:pPr>
        <w:pStyle w:val="Heading2"/>
        <w:spacing w:before="133" w:line="266" w:lineRule="auto"/>
        <w:ind w:right="7360"/>
      </w:pPr>
      <w:r>
        <w:rPr>
          <w:color w:val="231F20"/>
        </w:rPr>
        <w:t xml:space="preserve">Time: 1 hour </w:t>
      </w:r>
      <w:r w:rsidR="0093459B">
        <w:rPr>
          <w:color w:val="231F20"/>
        </w:rPr>
        <w:t>Activities: None</w:t>
      </w:r>
      <w:r w:rsidR="0093459B">
        <w:rPr>
          <w:color w:val="231F20"/>
        </w:rPr>
        <w:br/>
      </w:r>
      <w:r>
        <w:rPr>
          <w:color w:val="231F20"/>
        </w:rPr>
        <w:t>Slides: 5-13</w:t>
      </w:r>
    </w:p>
    <w:p w:rsidR="00182425" w:rsidRDefault="00182425">
      <w:pPr>
        <w:pStyle w:val="BodyText"/>
        <w:spacing w:before="11"/>
        <w:rPr>
          <w:rFonts w:ascii="Constantia"/>
          <w:b/>
          <w:sz w:val="20"/>
        </w:rPr>
      </w:pPr>
    </w:p>
    <w:p w:rsidR="00182425" w:rsidRDefault="001F3F88">
      <w:pPr>
        <w:pStyle w:val="BodyText"/>
        <w:ind w:left="124" w:right="346"/>
      </w:pPr>
      <w:r>
        <w:rPr>
          <w:color w:val="231F20"/>
        </w:rPr>
        <w:t xml:space="preserve">This </w:t>
      </w:r>
      <w:r>
        <w:rPr>
          <w:color w:val="231F20"/>
          <w:spacing w:val="-3"/>
        </w:rPr>
        <w:t xml:space="preserve">section </w:t>
      </w:r>
      <w:r>
        <w:rPr>
          <w:color w:val="231F20"/>
          <w:spacing w:val="-4"/>
        </w:rPr>
        <w:t xml:space="preserve">introduces </w:t>
      </w:r>
      <w:r>
        <w:rPr>
          <w:color w:val="231F20"/>
        </w:rPr>
        <w:t xml:space="preserve">the HVPT to </w:t>
      </w:r>
      <w:r>
        <w:rPr>
          <w:color w:val="231F20"/>
          <w:spacing w:val="-4"/>
        </w:rPr>
        <w:t xml:space="preserve">participants, </w:t>
      </w:r>
      <w:r>
        <w:rPr>
          <w:color w:val="231F20"/>
        </w:rPr>
        <w:t xml:space="preserve">and </w:t>
      </w:r>
      <w:r>
        <w:rPr>
          <w:color w:val="231F20"/>
          <w:spacing w:val="-3"/>
        </w:rPr>
        <w:t xml:space="preserve">explains how </w:t>
      </w:r>
      <w:r>
        <w:rPr>
          <w:color w:val="231F20"/>
        </w:rPr>
        <w:t xml:space="preserve">it </w:t>
      </w:r>
      <w:r>
        <w:rPr>
          <w:color w:val="231F20"/>
          <w:spacing w:val="-3"/>
        </w:rPr>
        <w:t xml:space="preserve">will </w:t>
      </w:r>
      <w:r>
        <w:rPr>
          <w:color w:val="231F20"/>
        </w:rPr>
        <w:t xml:space="preserve">be </w:t>
      </w:r>
      <w:r>
        <w:rPr>
          <w:color w:val="231F20"/>
          <w:spacing w:val="-3"/>
        </w:rPr>
        <w:t xml:space="preserve">used, </w:t>
      </w:r>
      <w:r>
        <w:rPr>
          <w:color w:val="231F20"/>
        </w:rPr>
        <w:t xml:space="preserve">and </w:t>
      </w:r>
      <w:r>
        <w:rPr>
          <w:color w:val="231F20"/>
          <w:spacing w:val="-3"/>
        </w:rPr>
        <w:t xml:space="preserve">how </w:t>
      </w:r>
      <w:r>
        <w:rPr>
          <w:color w:val="231F20"/>
        </w:rPr>
        <w:t xml:space="preserve">it </w:t>
      </w:r>
      <w:r>
        <w:rPr>
          <w:color w:val="231F20"/>
          <w:spacing w:val="-2"/>
        </w:rPr>
        <w:t xml:space="preserve">was </w:t>
      </w:r>
      <w:r>
        <w:rPr>
          <w:color w:val="231F20"/>
          <w:spacing w:val="-3"/>
        </w:rPr>
        <w:t xml:space="preserve">created. </w:t>
      </w:r>
      <w:r>
        <w:rPr>
          <w:color w:val="231F20"/>
        </w:rPr>
        <w:t xml:space="preserve">This </w:t>
      </w:r>
      <w:r>
        <w:rPr>
          <w:color w:val="231F20"/>
          <w:spacing w:val="-4"/>
        </w:rPr>
        <w:t xml:space="preserve">introduction </w:t>
      </w:r>
      <w:r>
        <w:rPr>
          <w:color w:val="231F20"/>
        </w:rPr>
        <w:t xml:space="preserve">and </w:t>
      </w:r>
      <w:r>
        <w:rPr>
          <w:color w:val="231F20"/>
          <w:spacing w:val="-3"/>
        </w:rPr>
        <w:t xml:space="preserve">background will </w:t>
      </w:r>
      <w:r>
        <w:rPr>
          <w:color w:val="231F20"/>
          <w:spacing w:val="-4"/>
        </w:rPr>
        <w:t xml:space="preserve">frame </w:t>
      </w:r>
      <w:r>
        <w:rPr>
          <w:color w:val="231F20"/>
        </w:rPr>
        <w:t xml:space="preserve">the </w:t>
      </w:r>
      <w:r>
        <w:rPr>
          <w:color w:val="231F20"/>
          <w:spacing w:val="-4"/>
        </w:rPr>
        <w:t xml:space="preserve">understanding participants </w:t>
      </w:r>
      <w:r>
        <w:rPr>
          <w:color w:val="231F20"/>
          <w:spacing w:val="-3"/>
        </w:rPr>
        <w:t xml:space="preserve">have </w:t>
      </w:r>
      <w:r>
        <w:rPr>
          <w:color w:val="231F20"/>
        </w:rPr>
        <w:t xml:space="preserve">of the </w:t>
      </w:r>
      <w:r>
        <w:rPr>
          <w:color w:val="231F20"/>
          <w:spacing w:val="-4"/>
        </w:rPr>
        <w:t xml:space="preserve">tool </w:t>
      </w:r>
      <w:r>
        <w:rPr>
          <w:color w:val="231F20"/>
          <w:spacing w:val="-3"/>
        </w:rPr>
        <w:t>throughout</w:t>
      </w:r>
      <w:r>
        <w:rPr>
          <w:color w:val="231F20"/>
          <w:spacing w:val="-11"/>
        </w:rPr>
        <w:t xml:space="preserve"> </w:t>
      </w:r>
      <w:r>
        <w:rPr>
          <w:color w:val="231F20"/>
        </w:rPr>
        <w:t>the</w:t>
      </w:r>
      <w:r>
        <w:rPr>
          <w:color w:val="231F20"/>
          <w:spacing w:val="-8"/>
        </w:rPr>
        <w:t xml:space="preserve"> </w:t>
      </w:r>
      <w:r>
        <w:rPr>
          <w:color w:val="231F20"/>
          <w:spacing w:val="-4"/>
        </w:rPr>
        <w:t>training.</w:t>
      </w:r>
      <w:r>
        <w:rPr>
          <w:color w:val="231F20"/>
          <w:spacing w:val="-11"/>
        </w:rPr>
        <w:t xml:space="preserve"> </w:t>
      </w:r>
      <w:r>
        <w:rPr>
          <w:color w:val="231F20"/>
        </w:rPr>
        <w:t>As</w:t>
      </w:r>
      <w:r>
        <w:rPr>
          <w:color w:val="231F20"/>
          <w:spacing w:val="-10"/>
        </w:rPr>
        <w:t xml:space="preserve"> </w:t>
      </w:r>
      <w:r>
        <w:rPr>
          <w:color w:val="231F20"/>
        </w:rPr>
        <w:t>you</w:t>
      </w:r>
      <w:r>
        <w:rPr>
          <w:color w:val="231F20"/>
          <w:spacing w:val="-11"/>
        </w:rPr>
        <w:t xml:space="preserve"> </w:t>
      </w:r>
      <w:r>
        <w:rPr>
          <w:color w:val="231F20"/>
        </w:rPr>
        <w:t>see</w:t>
      </w:r>
      <w:r>
        <w:rPr>
          <w:color w:val="231F20"/>
          <w:spacing w:val="-8"/>
        </w:rPr>
        <w:t xml:space="preserve"> </w:t>
      </w:r>
      <w:r>
        <w:rPr>
          <w:color w:val="231F20"/>
        </w:rPr>
        <w:t>in</w:t>
      </w:r>
      <w:r>
        <w:rPr>
          <w:color w:val="231F20"/>
          <w:spacing w:val="-9"/>
        </w:rPr>
        <w:t xml:space="preserve"> </w:t>
      </w:r>
      <w:r>
        <w:rPr>
          <w:color w:val="231F20"/>
        </w:rPr>
        <w:t>the</w:t>
      </w:r>
      <w:r>
        <w:rPr>
          <w:color w:val="231F20"/>
          <w:spacing w:val="-8"/>
        </w:rPr>
        <w:t xml:space="preserve"> </w:t>
      </w:r>
      <w:r>
        <w:rPr>
          <w:color w:val="231F20"/>
          <w:spacing w:val="-3"/>
        </w:rPr>
        <w:t>slides,</w:t>
      </w:r>
      <w:r>
        <w:rPr>
          <w:color w:val="231F20"/>
          <w:spacing w:val="-11"/>
        </w:rPr>
        <w:t xml:space="preserve"> </w:t>
      </w:r>
      <w:r>
        <w:rPr>
          <w:color w:val="231F20"/>
        </w:rPr>
        <w:t>it</w:t>
      </w:r>
      <w:r>
        <w:rPr>
          <w:color w:val="231F20"/>
          <w:spacing w:val="-9"/>
        </w:rPr>
        <w:t xml:space="preserve"> </w:t>
      </w:r>
      <w:r>
        <w:rPr>
          <w:color w:val="231F20"/>
          <w:spacing w:val="-3"/>
        </w:rPr>
        <w:t>starts</w:t>
      </w:r>
      <w:r>
        <w:rPr>
          <w:color w:val="231F20"/>
          <w:spacing w:val="-12"/>
        </w:rPr>
        <w:t xml:space="preserve"> </w:t>
      </w:r>
      <w:r>
        <w:rPr>
          <w:color w:val="231F20"/>
        </w:rPr>
        <w:t>by</w:t>
      </w:r>
      <w:r>
        <w:rPr>
          <w:color w:val="231F20"/>
          <w:spacing w:val="-8"/>
        </w:rPr>
        <w:t xml:space="preserve"> </w:t>
      </w:r>
      <w:r>
        <w:rPr>
          <w:color w:val="231F20"/>
          <w:spacing w:val="-4"/>
        </w:rPr>
        <w:t>discussing</w:t>
      </w:r>
      <w:r>
        <w:rPr>
          <w:color w:val="231F20"/>
          <w:spacing w:val="-11"/>
        </w:rPr>
        <w:t xml:space="preserve"> </w:t>
      </w:r>
      <w:r>
        <w:rPr>
          <w:color w:val="231F20"/>
        </w:rPr>
        <w:t>the</w:t>
      </w:r>
      <w:r>
        <w:rPr>
          <w:color w:val="231F20"/>
          <w:spacing w:val="-8"/>
        </w:rPr>
        <w:t xml:space="preserve"> </w:t>
      </w:r>
      <w:r>
        <w:rPr>
          <w:color w:val="231F20"/>
        </w:rPr>
        <w:t>history</w:t>
      </w:r>
      <w:r>
        <w:rPr>
          <w:color w:val="231F20"/>
          <w:spacing w:val="-8"/>
        </w:rPr>
        <w:t xml:space="preserve"> </w:t>
      </w:r>
      <w:r>
        <w:rPr>
          <w:color w:val="231F20"/>
        </w:rPr>
        <w:t>of</w:t>
      </w:r>
      <w:r>
        <w:rPr>
          <w:color w:val="231F20"/>
          <w:spacing w:val="-9"/>
        </w:rPr>
        <w:t xml:space="preserve"> </w:t>
      </w:r>
      <w:r>
        <w:rPr>
          <w:color w:val="231F20"/>
        </w:rPr>
        <w:t>the</w:t>
      </w:r>
      <w:r>
        <w:rPr>
          <w:color w:val="231F20"/>
          <w:spacing w:val="-8"/>
        </w:rPr>
        <w:t xml:space="preserve"> HVPT,</w:t>
      </w:r>
      <w:r>
        <w:rPr>
          <w:color w:val="231F20"/>
          <w:spacing w:val="-18"/>
        </w:rPr>
        <w:t xml:space="preserve"> </w:t>
      </w:r>
      <w:r>
        <w:rPr>
          <w:color w:val="231F20"/>
        </w:rPr>
        <w:t xml:space="preserve">which is </w:t>
      </w:r>
      <w:r>
        <w:rPr>
          <w:color w:val="231F20"/>
          <w:spacing w:val="-3"/>
        </w:rPr>
        <w:t xml:space="preserve">important because many </w:t>
      </w:r>
      <w:r>
        <w:rPr>
          <w:color w:val="231F20"/>
          <w:spacing w:val="-4"/>
        </w:rPr>
        <w:t xml:space="preserve">participants </w:t>
      </w:r>
      <w:r>
        <w:rPr>
          <w:color w:val="231F20"/>
          <w:spacing w:val="-3"/>
        </w:rPr>
        <w:t xml:space="preserve">will </w:t>
      </w:r>
      <w:r>
        <w:rPr>
          <w:color w:val="231F20"/>
        </w:rPr>
        <w:t xml:space="preserve">be </w:t>
      </w:r>
      <w:r>
        <w:rPr>
          <w:color w:val="231F20"/>
          <w:spacing w:val="-4"/>
        </w:rPr>
        <w:t xml:space="preserve">familiar </w:t>
      </w:r>
      <w:r>
        <w:rPr>
          <w:color w:val="231F20"/>
        </w:rPr>
        <w:t xml:space="preserve">with the </w:t>
      </w:r>
      <w:r>
        <w:rPr>
          <w:color w:val="231F20"/>
          <w:spacing w:val="-6"/>
        </w:rPr>
        <w:t xml:space="preserve">Vulnerability </w:t>
      </w:r>
      <w:r>
        <w:rPr>
          <w:color w:val="231F20"/>
          <w:spacing w:val="-3"/>
        </w:rPr>
        <w:t xml:space="preserve">Index </w:t>
      </w:r>
      <w:r>
        <w:rPr>
          <w:color w:val="231F20"/>
        </w:rPr>
        <w:t xml:space="preserve">(VI) or </w:t>
      </w:r>
      <w:r>
        <w:rPr>
          <w:color w:val="231F20"/>
          <w:spacing w:val="-3"/>
        </w:rPr>
        <w:t xml:space="preserve">other </w:t>
      </w:r>
      <w:r>
        <w:rPr>
          <w:color w:val="231F20"/>
          <w:spacing w:val="-4"/>
        </w:rPr>
        <w:t xml:space="preserve">vulnerability </w:t>
      </w:r>
      <w:r>
        <w:rPr>
          <w:color w:val="231F20"/>
          <w:spacing w:val="-3"/>
        </w:rPr>
        <w:t xml:space="preserve">assessment </w:t>
      </w:r>
      <w:r>
        <w:rPr>
          <w:color w:val="231F20"/>
          <w:spacing w:val="-4"/>
        </w:rPr>
        <w:t xml:space="preserve">instruments like </w:t>
      </w:r>
      <w:r>
        <w:rPr>
          <w:color w:val="231F20"/>
        </w:rPr>
        <w:t xml:space="preserve">the </w:t>
      </w:r>
      <w:r>
        <w:rPr>
          <w:color w:val="231F20"/>
          <w:spacing w:val="-5"/>
        </w:rPr>
        <w:t xml:space="preserve">Vulnerability </w:t>
      </w:r>
      <w:r>
        <w:rPr>
          <w:color w:val="231F20"/>
          <w:spacing w:val="-3"/>
        </w:rPr>
        <w:t xml:space="preserve">Assessment </w:t>
      </w:r>
      <w:r>
        <w:rPr>
          <w:color w:val="231F20"/>
          <w:spacing w:val="-8"/>
        </w:rPr>
        <w:t xml:space="preserve">Tool (VAT), </w:t>
      </w:r>
      <w:r>
        <w:rPr>
          <w:color w:val="231F20"/>
        </w:rPr>
        <w:t xml:space="preserve">and </w:t>
      </w:r>
      <w:r>
        <w:rPr>
          <w:color w:val="231F20"/>
          <w:spacing w:val="-3"/>
        </w:rPr>
        <w:t xml:space="preserve">they will need </w:t>
      </w:r>
      <w:r>
        <w:rPr>
          <w:color w:val="231F20"/>
        </w:rPr>
        <w:t xml:space="preserve">to </w:t>
      </w:r>
      <w:r>
        <w:rPr>
          <w:color w:val="231F20"/>
          <w:spacing w:val="-3"/>
        </w:rPr>
        <w:t xml:space="preserve">understand how this </w:t>
      </w:r>
      <w:r>
        <w:rPr>
          <w:color w:val="231F20"/>
          <w:spacing w:val="-4"/>
        </w:rPr>
        <w:t xml:space="preserve">tool </w:t>
      </w:r>
      <w:r>
        <w:rPr>
          <w:color w:val="231F20"/>
        </w:rPr>
        <w:t>is</w:t>
      </w:r>
      <w:r>
        <w:rPr>
          <w:color w:val="231F20"/>
          <w:spacing w:val="-11"/>
        </w:rPr>
        <w:t xml:space="preserve"> </w:t>
      </w:r>
      <w:r>
        <w:rPr>
          <w:color w:val="231F20"/>
          <w:spacing w:val="-5"/>
        </w:rPr>
        <w:t>different.</w:t>
      </w:r>
    </w:p>
    <w:p w:rsidR="00182425" w:rsidRDefault="001F3F88">
      <w:pPr>
        <w:pStyle w:val="BodyText"/>
        <w:spacing w:before="118"/>
        <w:ind w:left="124" w:right="426"/>
      </w:pPr>
      <w:r>
        <w:rPr>
          <w:color w:val="231F20"/>
        </w:rPr>
        <w:t xml:space="preserve">As </w:t>
      </w:r>
      <w:r>
        <w:rPr>
          <w:color w:val="231F20"/>
          <w:spacing w:val="-3"/>
        </w:rPr>
        <w:t xml:space="preserve">such, </w:t>
      </w:r>
      <w:r>
        <w:rPr>
          <w:color w:val="231F20"/>
          <w:spacing w:val="-4"/>
        </w:rPr>
        <w:t xml:space="preserve">clearly explaining </w:t>
      </w:r>
      <w:r>
        <w:rPr>
          <w:color w:val="231F20"/>
        </w:rPr>
        <w:t xml:space="preserve">the </w:t>
      </w:r>
      <w:r>
        <w:rPr>
          <w:color w:val="231F20"/>
          <w:spacing w:val="-3"/>
        </w:rPr>
        <w:t xml:space="preserve">purpose </w:t>
      </w:r>
      <w:r>
        <w:rPr>
          <w:color w:val="231F20"/>
        </w:rPr>
        <w:t xml:space="preserve">of the </w:t>
      </w:r>
      <w:r>
        <w:rPr>
          <w:color w:val="231F20"/>
          <w:spacing w:val="-3"/>
        </w:rPr>
        <w:t xml:space="preserve">HVPT </w:t>
      </w:r>
      <w:r>
        <w:rPr>
          <w:color w:val="231F20"/>
        </w:rPr>
        <w:t xml:space="preserve">is </w:t>
      </w:r>
      <w:r>
        <w:rPr>
          <w:color w:val="231F20"/>
          <w:spacing w:val="-3"/>
        </w:rPr>
        <w:t xml:space="preserve">essential. </w:t>
      </w:r>
      <w:r>
        <w:rPr>
          <w:color w:val="231F20"/>
        </w:rPr>
        <w:t xml:space="preserve">The </w:t>
      </w:r>
      <w:r>
        <w:rPr>
          <w:color w:val="231F20"/>
          <w:spacing w:val="-3"/>
        </w:rPr>
        <w:t xml:space="preserve">slides </w:t>
      </w:r>
      <w:r>
        <w:rPr>
          <w:color w:val="231F20"/>
          <w:spacing w:val="-4"/>
        </w:rPr>
        <w:t xml:space="preserve">indicate </w:t>
      </w:r>
      <w:r>
        <w:rPr>
          <w:color w:val="231F20"/>
          <w:spacing w:val="-3"/>
        </w:rPr>
        <w:t xml:space="preserve">when </w:t>
      </w:r>
      <w:r>
        <w:rPr>
          <w:color w:val="231F20"/>
        </w:rPr>
        <w:t xml:space="preserve">the </w:t>
      </w:r>
      <w:r>
        <w:rPr>
          <w:color w:val="231F20"/>
          <w:spacing w:val="-3"/>
        </w:rPr>
        <w:t xml:space="preserve">HVPT should </w:t>
      </w:r>
      <w:r>
        <w:rPr>
          <w:color w:val="231F20"/>
        </w:rPr>
        <w:t xml:space="preserve">and </w:t>
      </w:r>
      <w:r>
        <w:rPr>
          <w:color w:val="231F20"/>
          <w:spacing w:val="-3"/>
        </w:rPr>
        <w:t xml:space="preserve">should </w:t>
      </w:r>
      <w:r>
        <w:rPr>
          <w:color w:val="231F20"/>
        </w:rPr>
        <w:t xml:space="preserve">not be </w:t>
      </w:r>
      <w:r>
        <w:rPr>
          <w:color w:val="231F20"/>
          <w:spacing w:val="-3"/>
        </w:rPr>
        <w:t>used.</w:t>
      </w:r>
    </w:p>
    <w:p w:rsidR="00182425" w:rsidRDefault="001F3F88">
      <w:pPr>
        <w:pStyle w:val="BodyText"/>
        <w:spacing w:before="118"/>
        <w:ind w:left="124" w:right="595"/>
        <w:jc w:val="both"/>
      </w:pPr>
      <w:r>
        <w:rPr>
          <w:color w:val="231F20"/>
          <w:spacing w:val="-7"/>
        </w:rPr>
        <w:t xml:space="preserve">You </w:t>
      </w:r>
      <w:r>
        <w:rPr>
          <w:color w:val="231F20"/>
          <w:spacing w:val="-3"/>
        </w:rPr>
        <w:t xml:space="preserve">will then </w:t>
      </w:r>
      <w:r>
        <w:rPr>
          <w:color w:val="231F20"/>
          <w:spacing w:val="-4"/>
        </w:rPr>
        <w:t xml:space="preserve">move </w:t>
      </w:r>
      <w:r>
        <w:rPr>
          <w:color w:val="231F20"/>
          <w:spacing w:val="-3"/>
        </w:rPr>
        <w:t xml:space="preserve">into </w:t>
      </w:r>
      <w:r>
        <w:rPr>
          <w:color w:val="231F20"/>
        </w:rPr>
        <w:t xml:space="preserve">the </w:t>
      </w:r>
      <w:r>
        <w:rPr>
          <w:color w:val="231F20"/>
          <w:spacing w:val="-3"/>
        </w:rPr>
        <w:t xml:space="preserve">process </w:t>
      </w:r>
      <w:r>
        <w:rPr>
          <w:color w:val="231F20"/>
        </w:rPr>
        <w:t xml:space="preserve">of </w:t>
      </w:r>
      <w:r>
        <w:rPr>
          <w:color w:val="231F20"/>
          <w:spacing w:val="-4"/>
        </w:rPr>
        <w:t xml:space="preserve">administering </w:t>
      </w:r>
      <w:r>
        <w:rPr>
          <w:color w:val="231F20"/>
        </w:rPr>
        <w:t xml:space="preserve">the </w:t>
      </w:r>
      <w:r>
        <w:rPr>
          <w:color w:val="231F20"/>
          <w:spacing w:val="-9"/>
        </w:rPr>
        <w:t xml:space="preserve">HVPT. </w:t>
      </w:r>
      <w:r>
        <w:rPr>
          <w:color w:val="231F20"/>
        </w:rPr>
        <w:t xml:space="preserve">A </w:t>
      </w:r>
      <w:r>
        <w:rPr>
          <w:color w:val="231F20"/>
          <w:spacing w:val="-3"/>
        </w:rPr>
        <w:t xml:space="preserve">three-step process </w:t>
      </w:r>
      <w:r>
        <w:rPr>
          <w:color w:val="231F20"/>
        </w:rPr>
        <w:t xml:space="preserve">is </w:t>
      </w:r>
      <w:r>
        <w:rPr>
          <w:color w:val="231F20"/>
          <w:spacing w:val="-3"/>
        </w:rPr>
        <w:t xml:space="preserve">included </w:t>
      </w:r>
      <w:r>
        <w:rPr>
          <w:color w:val="231F20"/>
        </w:rPr>
        <w:t xml:space="preserve">in the </w:t>
      </w:r>
      <w:r>
        <w:rPr>
          <w:color w:val="231F20"/>
          <w:spacing w:val="-3"/>
        </w:rPr>
        <w:t xml:space="preserve">slides </w:t>
      </w:r>
      <w:r>
        <w:rPr>
          <w:color w:val="231F20"/>
          <w:spacing w:val="-4"/>
        </w:rPr>
        <w:t xml:space="preserve">(following </w:t>
      </w:r>
      <w:r>
        <w:rPr>
          <w:color w:val="231F20"/>
        </w:rPr>
        <w:t xml:space="preserve">the </w:t>
      </w:r>
      <w:r>
        <w:rPr>
          <w:color w:val="231F20"/>
          <w:spacing w:val="-4"/>
        </w:rPr>
        <w:t xml:space="preserve">guidelines) </w:t>
      </w:r>
      <w:r>
        <w:rPr>
          <w:color w:val="231F20"/>
        </w:rPr>
        <w:t xml:space="preserve">and </w:t>
      </w:r>
      <w:r>
        <w:rPr>
          <w:color w:val="231F20"/>
          <w:spacing w:val="-3"/>
        </w:rPr>
        <w:t xml:space="preserve">should </w:t>
      </w:r>
      <w:r>
        <w:rPr>
          <w:color w:val="231F20"/>
        </w:rPr>
        <w:t xml:space="preserve">be </w:t>
      </w:r>
      <w:r>
        <w:rPr>
          <w:color w:val="231F20"/>
          <w:spacing w:val="-3"/>
        </w:rPr>
        <w:t xml:space="preserve">explained using </w:t>
      </w:r>
      <w:r>
        <w:rPr>
          <w:color w:val="231F20"/>
        </w:rPr>
        <w:t xml:space="preserve">the </w:t>
      </w:r>
      <w:r>
        <w:rPr>
          <w:color w:val="231F20"/>
          <w:spacing w:val="-4"/>
        </w:rPr>
        <w:t xml:space="preserve">slide </w:t>
      </w:r>
      <w:r>
        <w:rPr>
          <w:color w:val="231F20"/>
          <w:spacing w:val="-3"/>
        </w:rPr>
        <w:t xml:space="preserve">talking points </w:t>
      </w:r>
      <w:r>
        <w:rPr>
          <w:color w:val="231F20"/>
        </w:rPr>
        <w:t xml:space="preserve">and </w:t>
      </w:r>
      <w:r>
        <w:rPr>
          <w:color w:val="231F20"/>
          <w:spacing w:val="-4"/>
        </w:rPr>
        <w:t>your</w:t>
      </w:r>
      <w:r>
        <w:rPr>
          <w:color w:val="231F20"/>
          <w:spacing w:val="-6"/>
        </w:rPr>
        <w:t xml:space="preserve"> </w:t>
      </w:r>
      <w:r>
        <w:rPr>
          <w:color w:val="231F20"/>
          <w:spacing w:val="-4"/>
        </w:rPr>
        <w:t>familiarity</w:t>
      </w:r>
      <w:r>
        <w:rPr>
          <w:color w:val="231F20"/>
          <w:spacing w:val="-7"/>
        </w:rPr>
        <w:t xml:space="preserve"> </w:t>
      </w:r>
      <w:r>
        <w:rPr>
          <w:color w:val="231F20"/>
        </w:rPr>
        <w:t>as</w:t>
      </w:r>
      <w:r>
        <w:rPr>
          <w:color w:val="231F20"/>
          <w:spacing w:val="-7"/>
        </w:rPr>
        <w:t xml:space="preserve"> </w:t>
      </w:r>
      <w:r>
        <w:rPr>
          <w:color w:val="231F20"/>
        </w:rPr>
        <w:t>a</w:t>
      </w:r>
      <w:r>
        <w:rPr>
          <w:color w:val="231F20"/>
          <w:spacing w:val="-5"/>
        </w:rPr>
        <w:t xml:space="preserve"> </w:t>
      </w:r>
      <w:r>
        <w:rPr>
          <w:color w:val="231F20"/>
          <w:spacing w:val="-4"/>
        </w:rPr>
        <w:t>facilitator</w:t>
      </w:r>
      <w:r>
        <w:rPr>
          <w:color w:val="231F20"/>
          <w:spacing w:val="-9"/>
        </w:rPr>
        <w:t xml:space="preserve"> </w:t>
      </w:r>
      <w:r>
        <w:rPr>
          <w:color w:val="231F20"/>
        </w:rPr>
        <w:t>of</w:t>
      </w:r>
      <w:r>
        <w:rPr>
          <w:color w:val="231F20"/>
          <w:spacing w:val="-6"/>
        </w:rPr>
        <w:t xml:space="preserve"> </w:t>
      </w:r>
      <w:r>
        <w:rPr>
          <w:color w:val="231F20"/>
        </w:rPr>
        <w:t>the</w:t>
      </w:r>
      <w:r>
        <w:rPr>
          <w:color w:val="231F20"/>
          <w:spacing w:val="-5"/>
        </w:rPr>
        <w:t xml:space="preserve"> </w:t>
      </w:r>
      <w:r>
        <w:rPr>
          <w:color w:val="231F20"/>
          <w:spacing w:val="-3"/>
        </w:rPr>
        <w:t>Guidelines</w:t>
      </w:r>
      <w:r>
        <w:rPr>
          <w:color w:val="231F20"/>
          <w:spacing w:val="-9"/>
        </w:rPr>
        <w:t xml:space="preserve"> </w:t>
      </w:r>
      <w:r>
        <w:rPr>
          <w:color w:val="231F20"/>
        </w:rPr>
        <w:t>on</w:t>
      </w:r>
      <w:r>
        <w:rPr>
          <w:color w:val="231F20"/>
          <w:spacing w:val="-6"/>
        </w:rPr>
        <w:t xml:space="preserve"> </w:t>
      </w:r>
      <w:r>
        <w:rPr>
          <w:color w:val="231F20"/>
          <w:spacing w:val="-4"/>
        </w:rPr>
        <w:t>Administering</w:t>
      </w:r>
      <w:r>
        <w:rPr>
          <w:color w:val="231F20"/>
          <w:spacing w:val="-8"/>
        </w:rPr>
        <w:t xml:space="preserve"> </w:t>
      </w:r>
      <w:r>
        <w:rPr>
          <w:color w:val="231F20"/>
        </w:rPr>
        <w:t>the</w:t>
      </w:r>
      <w:r>
        <w:rPr>
          <w:color w:val="231F20"/>
          <w:spacing w:val="-5"/>
        </w:rPr>
        <w:t xml:space="preserve"> </w:t>
      </w:r>
      <w:r>
        <w:rPr>
          <w:color w:val="231F20"/>
          <w:spacing w:val="-11"/>
        </w:rPr>
        <w:t>HVPT.</w:t>
      </w:r>
    </w:p>
    <w:p w:rsidR="00182425" w:rsidRDefault="001F3F88">
      <w:pPr>
        <w:pStyle w:val="BodyText"/>
        <w:spacing w:before="118"/>
        <w:ind w:left="124" w:right="240"/>
      </w:pPr>
      <w:r>
        <w:rPr>
          <w:color w:val="231F20"/>
        </w:rPr>
        <w:t xml:space="preserve">This </w:t>
      </w:r>
      <w:r>
        <w:rPr>
          <w:color w:val="231F20"/>
          <w:spacing w:val="-3"/>
        </w:rPr>
        <w:t xml:space="preserve">section </w:t>
      </w:r>
      <w:r>
        <w:rPr>
          <w:color w:val="231F20"/>
        </w:rPr>
        <w:t xml:space="preserve">is </w:t>
      </w:r>
      <w:r>
        <w:rPr>
          <w:color w:val="231F20"/>
          <w:spacing w:val="-4"/>
        </w:rPr>
        <w:t xml:space="preserve">primarily </w:t>
      </w:r>
      <w:r>
        <w:rPr>
          <w:color w:val="231F20"/>
          <w:spacing w:val="-3"/>
        </w:rPr>
        <w:t xml:space="preserve">lecture-based </w:t>
      </w:r>
      <w:r>
        <w:rPr>
          <w:color w:val="231F20"/>
          <w:spacing w:val="-4"/>
        </w:rPr>
        <w:t xml:space="preserve">because </w:t>
      </w:r>
      <w:r>
        <w:rPr>
          <w:color w:val="231F20"/>
        </w:rPr>
        <w:t xml:space="preserve">it is </w:t>
      </w:r>
      <w:r>
        <w:rPr>
          <w:color w:val="231F20"/>
          <w:spacing w:val="-4"/>
        </w:rPr>
        <w:t xml:space="preserve">introducing </w:t>
      </w:r>
      <w:r>
        <w:rPr>
          <w:color w:val="231F20"/>
        </w:rPr>
        <w:t xml:space="preserve">new </w:t>
      </w:r>
      <w:r>
        <w:rPr>
          <w:color w:val="231F20"/>
          <w:spacing w:val="-3"/>
        </w:rPr>
        <w:t>content.</w:t>
      </w:r>
      <w:r>
        <w:rPr>
          <w:color w:val="231F20"/>
          <w:spacing w:val="-7"/>
        </w:rPr>
        <w:t xml:space="preserve"> However, </w:t>
      </w:r>
      <w:r>
        <w:rPr>
          <w:color w:val="231F20"/>
        </w:rPr>
        <w:t xml:space="preserve">we </w:t>
      </w:r>
      <w:r>
        <w:rPr>
          <w:color w:val="231F20"/>
          <w:spacing w:val="-3"/>
        </w:rPr>
        <w:t xml:space="preserve">would advise engaging </w:t>
      </w:r>
      <w:r>
        <w:rPr>
          <w:color w:val="231F20"/>
          <w:spacing w:val="-4"/>
        </w:rPr>
        <w:t xml:space="preserve">participants </w:t>
      </w:r>
      <w:r>
        <w:rPr>
          <w:color w:val="231F20"/>
        </w:rPr>
        <w:t xml:space="preserve">by </w:t>
      </w:r>
      <w:r>
        <w:rPr>
          <w:color w:val="231F20"/>
          <w:spacing w:val="-3"/>
        </w:rPr>
        <w:t xml:space="preserve">asking them </w:t>
      </w:r>
      <w:r>
        <w:rPr>
          <w:color w:val="231F20"/>
        </w:rPr>
        <w:t xml:space="preserve">what </w:t>
      </w:r>
      <w:r>
        <w:rPr>
          <w:color w:val="231F20"/>
          <w:spacing w:val="-4"/>
        </w:rPr>
        <w:t xml:space="preserve">experiences </w:t>
      </w:r>
      <w:r>
        <w:rPr>
          <w:color w:val="231F20"/>
          <w:spacing w:val="-3"/>
        </w:rPr>
        <w:t xml:space="preserve">they have using </w:t>
      </w:r>
      <w:r>
        <w:rPr>
          <w:color w:val="231F20"/>
        </w:rPr>
        <w:t xml:space="preserve">the </w:t>
      </w:r>
      <w:r>
        <w:rPr>
          <w:color w:val="231F20"/>
          <w:spacing w:val="-3"/>
        </w:rPr>
        <w:t xml:space="preserve">HVPT </w:t>
      </w:r>
      <w:r>
        <w:rPr>
          <w:color w:val="231F20"/>
        </w:rPr>
        <w:t xml:space="preserve">or </w:t>
      </w:r>
      <w:r>
        <w:rPr>
          <w:color w:val="231F20"/>
          <w:spacing w:val="-3"/>
        </w:rPr>
        <w:t xml:space="preserve">other tools, and </w:t>
      </w:r>
      <w:r>
        <w:rPr>
          <w:color w:val="231F20"/>
        </w:rPr>
        <w:t xml:space="preserve">by </w:t>
      </w:r>
      <w:r>
        <w:rPr>
          <w:color w:val="231F20"/>
          <w:spacing w:val="-3"/>
        </w:rPr>
        <w:t xml:space="preserve">giving ample time </w:t>
      </w:r>
      <w:r>
        <w:rPr>
          <w:color w:val="231F20"/>
        </w:rPr>
        <w:t xml:space="preserve">for </w:t>
      </w:r>
      <w:r>
        <w:rPr>
          <w:color w:val="231F20"/>
          <w:spacing w:val="-4"/>
        </w:rPr>
        <w:t xml:space="preserve">questions </w:t>
      </w:r>
      <w:r>
        <w:rPr>
          <w:color w:val="231F20"/>
        </w:rPr>
        <w:t xml:space="preserve">and </w:t>
      </w:r>
      <w:r>
        <w:rPr>
          <w:color w:val="231F20"/>
          <w:spacing w:val="-4"/>
        </w:rPr>
        <w:t xml:space="preserve">asking </w:t>
      </w:r>
      <w:r>
        <w:rPr>
          <w:color w:val="231F20"/>
        </w:rPr>
        <w:t xml:space="preserve">one or </w:t>
      </w:r>
      <w:r>
        <w:rPr>
          <w:color w:val="231F20"/>
          <w:spacing w:val="-3"/>
        </w:rPr>
        <w:t xml:space="preserve">more </w:t>
      </w:r>
      <w:r>
        <w:rPr>
          <w:color w:val="231F20"/>
          <w:spacing w:val="-4"/>
        </w:rPr>
        <w:t xml:space="preserve">participants </w:t>
      </w:r>
      <w:r>
        <w:rPr>
          <w:color w:val="231F20"/>
        </w:rPr>
        <w:t xml:space="preserve">to </w:t>
      </w:r>
      <w:r>
        <w:rPr>
          <w:color w:val="231F20"/>
          <w:spacing w:val="-4"/>
        </w:rPr>
        <w:t xml:space="preserve">paraphrase </w:t>
      </w:r>
      <w:r>
        <w:rPr>
          <w:color w:val="231F20"/>
          <w:spacing w:val="-3"/>
        </w:rPr>
        <w:t xml:space="preserve">what </w:t>
      </w:r>
      <w:r>
        <w:rPr>
          <w:color w:val="231F20"/>
        </w:rPr>
        <w:t xml:space="preserve">you </w:t>
      </w:r>
      <w:r>
        <w:rPr>
          <w:color w:val="231F20"/>
          <w:spacing w:val="-3"/>
        </w:rPr>
        <w:t xml:space="preserve">have been </w:t>
      </w:r>
      <w:r>
        <w:rPr>
          <w:color w:val="231F20"/>
          <w:spacing w:val="-4"/>
        </w:rPr>
        <w:t xml:space="preserve">discussing </w:t>
      </w:r>
      <w:r>
        <w:rPr>
          <w:color w:val="231F20"/>
          <w:spacing w:val="-5"/>
        </w:rPr>
        <w:t xml:space="preserve">regarding </w:t>
      </w:r>
      <w:r>
        <w:rPr>
          <w:color w:val="231F20"/>
        </w:rPr>
        <w:t xml:space="preserve">the </w:t>
      </w:r>
      <w:r>
        <w:rPr>
          <w:color w:val="231F20"/>
          <w:spacing w:val="-10"/>
        </w:rPr>
        <w:t>HVPT.</w:t>
      </w:r>
    </w:p>
    <w:p w:rsidR="00182425" w:rsidRDefault="001F3F88">
      <w:pPr>
        <w:pStyle w:val="BodyText"/>
        <w:spacing w:before="118"/>
        <w:ind w:left="119" w:right="472"/>
      </w:pPr>
      <w:r>
        <w:rPr>
          <w:color w:val="231F20"/>
          <w:spacing w:val="-8"/>
        </w:rPr>
        <w:t xml:space="preserve">IMPORTANT: </w:t>
      </w:r>
      <w:r>
        <w:rPr>
          <w:color w:val="231F20"/>
          <w:spacing w:val="-4"/>
        </w:rPr>
        <w:t xml:space="preserve">Please </w:t>
      </w:r>
      <w:r>
        <w:rPr>
          <w:color w:val="231F20"/>
        </w:rPr>
        <w:t xml:space="preserve">be </w:t>
      </w:r>
      <w:r>
        <w:rPr>
          <w:color w:val="231F20"/>
          <w:spacing w:val="-4"/>
        </w:rPr>
        <w:t xml:space="preserve">sure </w:t>
      </w:r>
      <w:r>
        <w:rPr>
          <w:color w:val="231F20"/>
        </w:rPr>
        <w:t xml:space="preserve">you </w:t>
      </w:r>
      <w:r>
        <w:rPr>
          <w:color w:val="231F20"/>
          <w:spacing w:val="-2"/>
        </w:rPr>
        <w:t xml:space="preserve">are </w:t>
      </w:r>
      <w:r>
        <w:rPr>
          <w:color w:val="231F20"/>
          <w:spacing w:val="-4"/>
        </w:rPr>
        <w:t xml:space="preserve">intimately familiar </w:t>
      </w:r>
      <w:r>
        <w:rPr>
          <w:color w:val="231F20"/>
        </w:rPr>
        <w:t xml:space="preserve">with </w:t>
      </w:r>
      <w:r>
        <w:rPr>
          <w:color w:val="231F20"/>
          <w:spacing w:val="-3"/>
        </w:rPr>
        <w:t xml:space="preserve">sections “Brief </w:t>
      </w:r>
      <w:r>
        <w:rPr>
          <w:color w:val="231F20"/>
          <w:spacing w:val="-5"/>
        </w:rPr>
        <w:t xml:space="preserve">Background,” “Purpose </w:t>
      </w:r>
      <w:r>
        <w:rPr>
          <w:color w:val="231F20"/>
        </w:rPr>
        <w:t xml:space="preserve">of the </w:t>
      </w:r>
      <w:r>
        <w:rPr>
          <w:color w:val="231F20"/>
          <w:spacing w:val="-9"/>
        </w:rPr>
        <w:t xml:space="preserve">Tool,” </w:t>
      </w:r>
      <w:r>
        <w:rPr>
          <w:color w:val="231F20"/>
          <w:spacing w:val="-5"/>
        </w:rPr>
        <w:t xml:space="preserve">“Process </w:t>
      </w:r>
      <w:r>
        <w:rPr>
          <w:color w:val="231F20"/>
        </w:rPr>
        <w:t xml:space="preserve">of </w:t>
      </w:r>
      <w:r>
        <w:rPr>
          <w:color w:val="231F20"/>
          <w:spacing w:val="-5"/>
        </w:rPr>
        <w:t xml:space="preserve">Administration,” </w:t>
      </w:r>
      <w:r>
        <w:rPr>
          <w:color w:val="231F20"/>
        </w:rPr>
        <w:t xml:space="preserve">and </w:t>
      </w:r>
      <w:r>
        <w:rPr>
          <w:color w:val="231F20"/>
          <w:spacing w:val="-5"/>
        </w:rPr>
        <w:t xml:space="preserve">“Cautions” </w:t>
      </w:r>
      <w:r>
        <w:rPr>
          <w:color w:val="231F20"/>
        </w:rPr>
        <w:t xml:space="preserve">in the </w:t>
      </w:r>
      <w:r>
        <w:rPr>
          <w:color w:val="231F20"/>
          <w:spacing w:val="-3"/>
        </w:rPr>
        <w:t xml:space="preserve">Guidelines </w:t>
      </w:r>
      <w:r>
        <w:rPr>
          <w:color w:val="231F20"/>
        </w:rPr>
        <w:t xml:space="preserve">for </w:t>
      </w:r>
      <w:r>
        <w:rPr>
          <w:color w:val="231F20"/>
          <w:spacing w:val="-4"/>
        </w:rPr>
        <w:t xml:space="preserve">Administering </w:t>
      </w:r>
      <w:r>
        <w:rPr>
          <w:color w:val="231F20"/>
          <w:spacing w:val="-5"/>
        </w:rPr>
        <w:t xml:space="preserve">the </w:t>
      </w:r>
      <w:r>
        <w:rPr>
          <w:color w:val="231F20"/>
        </w:rPr>
        <w:t xml:space="preserve">HVPT </w:t>
      </w:r>
      <w:r>
        <w:rPr>
          <w:color w:val="231F20"/>
          <w:spacing w:val="-3"/>
        </w:rPr>
        <w:t xml:space="preserve">located </w:t>
      </w:r>
      <w:r>
        <w:rPr>
          <w:color w:val="231F20"/>
        </w:rPr>
        <w:t xml:space="preserve">on </w:t>
      </w:r>
      <w:r>
        <w:rPr>
          <w:color w:val="231F20"/>
          <w:spacing w:val="-3"/>
        </w:rPr>
        <w:t xml:space="preserve">pages </w:t>
      </w:r>
      <w:r>
        <w:rPr>
          <w:color w:val="231F20"/>
          <w:spacing w:val="-4"/>
        </w:rPr>
        <w:t>1-4.</w:t>
      </w:r>
    </w:p>
    <w:p w:rsidR="00182425" w:rsidRDefault="00182425">
      <w:pPr>
        <w:pStyle w:val="BodyText"/>
        <w:rPr>
          <w:sz w:val="26"/>
        </w:rPr>
      </w:pPr>
    </w:p>
    <w:p w:rsidR="00182425" w:rsidRDefault="001F3F88">
      <w:pPr>
        <w:pStyle w:val="BodyText"/>
        <w:spacing w:before="155"/>
        <w:ind w:left="120"/>
        <w:rPr>
          <w:rFonts w:ascii="Segoe UI Semibold"/>
          <w:b/>
        </w:rPr>
      </w:pPr>
      <w:r>
        <w:rPr>
          <w:rFonts w:ascii="Segoe UI Semibold"/>
          <w:b/>
          <w:color w:val="1E4A7D"/>
          <w:u w:val="single" w:color="939598"/>
        </w:rPr>
        <w:t>Session 1B. Getting to Know the HVPT</w:t>
      </w:r>
    </w:p>
    <w:p w:rsidR="00182425" w:rsidRDefault="001F3F88" w:rsidP="001C3A78">
      <w:pPr>
        <w:pStyle w:val="Heading2"/>
        <w:spacing w:before="113" w:line="230" w:lineRule="auto"/>
        <w:ind w:right="4480"/>
      </w:pPr>
      <w:bookmarkStart w:id="61" w:name="Time:_1_hour_and_30_minutes_Activities:_"/>
      <w:bookmarkEnd w:id="61"/>
      <w:r>
        <w:rPr>
          <w:color w:val="231F20"/>
        </w:rPr>
        <w:t xml:space="preserve">Time: 1 hour and 30 minutes </w:t>
      </w:r>
      <w:r w:rsidR="001C3A78">
        <w:rPr>
          <w:color w:val="231F20"/>
        </w:rPr>
        <w:br/>
      </w:r>
      <w:r>
        <w:rPr>
          <w:color w:val="231F20"/>
        </w:rPr>
        <w:t xml:space="preserve">Activities: Reading and interpretation </w:t>
      </w:r>
      <w:r w:rsidR="001C3A78">
        <w:rPr>
          <w:color w:val="231F20"/>
        </w:rPr>
        <w:br/>
      </w:r>
      <w:r>
        <w:rPr>
          <w:color w:val="231F20"/>
        </w:rPr>
        <w:t>Slides: 14-23</w:t>
      </w:r>
    </w:p>
    <w:p w:rsidR="00182425" w:rsidRDefault="00182425">
      <w:pPr>
        <w:pStyle w:val="BodyText"/>
        <w:spacing w:before="6"/>
        <w:rPr>
          <w:rFonts w:ascii="Constantia"/>
          <w:b/>
          <w:sz w:val="22"/>
        </w:rPr>
      </w:pPr>
    </w:p>
    <w:p w:rsidR="00182425" w:rsidRDefault="001F3F88">
      <w:pPr>
        <w:pStyle w:val="BodyText"/>
        <w:ind w:left="120" w:right="303"/>
      </w:pPr>
      <w:r>
        <w:rPr>
          <w:color w:val="231F20"/>
        </w:rPr>
        <w:t xml:space="preserve">This </w:t>
      </w:r>
      <w:r>
        <w:rPr>
          <w:color w:val="231F20"/>
          <w:spacing w:val="-3"/>
        </w:rPr>
        <w:t xml:space="preserve">portion </w:t>
      </w:r>
      <w:r>
        <w:rPr>
          <w:color w:val="231F20"/>
        </w:rPr>
        <w:t xml:space="preserve">of the </w:t>
      </w:r>
      <w:r>
        <w:rPr>
          <w:color w:val="231F20"/>
          <w:spacing w:val="-4"/>
        </w:rPr>
        <w:t xml:space="preserve">training </w:t>
      </w:r>
      <w:r>
        <w:rPr>
          <w:color w:val="231F20"/>
          <w:spacing w:val="-3"/>
        </w:rPr>
        <w:t xml:space="preserve">introduces </w:t>
      </w:r>
      <w:r>
        <w:rPr>
          <w:color w:val="231F20"/>
          <w:spacing w:val="-4"/>
        </w:rPr>
        <w:t xml:space="preserve">participants </w:t>
      </w:r>
      <w:r>
        <w:rPr>
          <w:color w:val="231F20"/>
        </w:rPr>
        <w:t xml:space="preserve">to the HVPT in </w:t>
      </w:r>
      <w:r>
        <w:rPr>
          <w:color w:val="231F20"/>
          <w:spacing w:val="-4"/>
        </w:rPr>
        <w:t xml:space="preserve">detail. </w:t>
      </w:r>
      <w:r>
        <w:rPr>
          <w:color w:val="231F20"/>
          <w:spacing w:val="-3"/>
        </w:rPr>
        <w:t xml:space="preserve">It </w:t>
      </w:r>
      <w:r>
        <w:rPr>
          <w:color w:val="231F20"/>
        </w:rPr>
        <w:t xml:space="preserve">is </w:t>
      </w:r>
      <w:r>
        <w:rPr>
          <w:color w:val="231F20"/>
          <w:spacing w:val="-3"/>
        </w:rPr>
        <w:t xml:space="preserve">essential that </w:t>
      </w:r>
      <w:r>
        <w:rPr>
          <w:color w:val="231F20"/>
        </w:rPr>
        <w:t xml:space="preserve">all </w:t>
      </w:r>
      <w:r>
        <w:rPr>
          <w:color w:val="231F20"/>
          <w:spacing w:val="-3"/>
        </w:rPr>
        <w:t xml:space="preserve">participants understand how </w:t>
      </w:r>
      <w:r>
        <w:rPr>
          <w:color w:val="231F20"/>
        </w:rPr>
        <w:t xml:space="preserve">to </w:t>
      </w:r>
      <w:r>
        <w:rPr>
          <w:color w:val="231F20"/>
          <w:spacing w:val="-3"/>
        </w:rPr>
        <w:t xml:space="preserve">administer </w:t>
      </w:r>
      <w:r>
        <w:rPr>
          <w:color w:val="231F20"/>
        </w:rPr>
        <w:t xml:space="preserve">the </w:t>
      </w:r>
      <w:r>
        <w:rPr>
          <w:color w:val="231F20"/>
          <w:spacing w:val="-4"/>
        </w:rPr>
        <w:t xml:space="preserve">form </w:t>
      </w:r>
      <w:r>
        <w:rPr>
          <w:color w:val="231F20"/>
        </w:rPr>
        <w:t xml:space="preserve">and the </w:t>
      </w:r>
      <w:r>
        <w:rPr>
          <w:color w:val="231F20"/>
          <w:spacing w:val="-3"/>
        </w:rPr>
        <w:t xml:space="preserve">meaning </w:t>
      </w:r>
      <w:r>
        <w:rPr>
          <w:color w:val="231F20"/>
        </w:rPr>
        <w:t xml:space="preserve">and </w:t>
      </w:r>
      <w:r>
        <w:rPr>
          <w:color w:val="231F20"/>
          <w:spacing w:val="-3"/>
        </w:rPr>
        <w:t xml:space="preserve">intent </w:t>
      </w:r>
      <w:r>
        <w:rPr>
          <w:color w:val="231F20"/>
        </w:rPr>
        <w:t xml:space="preserve">of each of </w:t>
      </w:r>
      <w:r>
        <w:rPr>
          <w:color w:val="231F20"/>
          <w:spacing w:val="-5"/>
        </w:rPr>
        <w:t xml:space="preserve">the </w:t>
      </w:r>
      <w:r>
        <w:rPr>
          <w:color w:val="231F20"/>
          <w:spacing w:val="-3"/>
        </w:rPr>
        <w:t xml:space="preserve">questions. </w:t>
      </w:r>
      <w:r>
        <w:rPr>
          <w:color w:val="231F20"/>
        </w:rPr>
        <w:t xml:space="preserve">In </w:t>
      </w:r>
      <w:r>
        <w:rPr>
          <w:color w:val="231F20"/>
          <w:spacing w:val="-3"/>
        </w:rPr>
        <w:t xml:space="preserve">this </w:t>
      </w:r>
      <w:r>
        <w:rPr>
          <w:color w:val="231F20"/>
          <w:spacing w:val="-4"/>
        </w:rPr>
        <w:t xml:space="preserve">section </w:t>
      </w:r>
      <w:r>
        <w:rPr>
          <w:color w:val="231F20"/>
        </w:rPr>
        <w:t xml:space="preserve">of the </w:t>
      </w:r>
      <w:r>
        <w:rPr>
          <w:color w:val="231F20"/>
          <w:spacing w:val="-3"/>
        </w:rPr>
        <w:t xml:space="preserve">training, </w:t>
      </w:r>
      <w:r>
        <w:rPr>
          <w:color w:val="231F20"/>
        </w:rPr>
        <w:t xml:space="preserve">if </w:t>
      </w:r>
      <w:r>
        <w:rPr>
          <w:color w:val="231F20"/>
          <w:spacing w:val="-3"/>
        </w:rPr>
        <w:t xml:space="preserve">you have fewer than </w:t>
      </w:r>
      <w:r>
        <w:rPr>
          <w:color w:val="231F20"/>
        </w:rPr>
        <w:t xml:space="preserve">15 </w:t>
      </w:r>
      <w:r>
        <w:rPr>
          <w:color w:val="231F20"/>
          <w:spacing w:val="-4"/>
        </w:rPr>
        <w:t xml:space="preserve">participants, </w:t>
      </w:r>
      <w:r>
        <w:rPr>
          <w:color w:val="231F20"/>
        </w:rPr>
        <w:t xml:space="preserve">we </w:t>
      </w:r>
      <w:r>
        <w:rPr>
          <w:color w:val="231F20"/>
          <w:spacing w:val="-3"/>
        </w:rPr>
        <w:t xml:space="preserve">suggest </w:t>
      </w:r>
      <w:r>
        <w:rPr>
          <w:color w:val="231F20"/>
        </w:rPr>
        <w:t xml:space="preserve">you </w:t>
      </w:r>
      <w:r>
        <w:rPr>
          <w:color w:val="231F20"/>
          <w:spacing w:val="-3"/>
        </w:rPr>
        <w:t xml:space="preserve">work through each section </w:t>
      </w:r>
      <w:r>
        <w:rPr>
          <w:color w:val="231F20"/>
        </w:rPr>
        <w:t xml:space="preserve">as a </w:t>
      </w:r>
      <w:r>
        <w:rPr>
          <w:color w:val="231F20"/>
          <w:spacing w:val="-5"/>
        </w:rPr>
        <w:t xml:space="preserve">group. </w:t>
      </w:r>
      <w:r>
        <w:rPr>
          <w:color w:val="231F20"/>
        </w:rPr>
        <w:t xml:space="preserve">If you </w:t>
      </w:r>
      <w:r>
        <w:rPr>
          <w:color w:val="231F20"/>
          <w:spacing w:val="-3"/>
        </w:rPr>
        <w:t xml:space="preserve">have more than </w:t>
      </w:r>
      <w:r>
        <w:rPr>
          <w:color w:val="231F20"/>
        </w:rPr>
        <w:t xml:space="preserve">15 </w:t>
      </w:r>
      <w:r>
        <w:rPr>
          <w:color w:val="231F20"/>
          <w:spacing w:val="-4"/>
        </w:rPr>
        <w:t xml:space="preserve">participants, </w:t>
      </w:r>
      <w:r>
        <w:rPr>
          <w:color w:val="231F20"/>
        </w:rPr>
        <w:t xml:space="preserve">you can </w:t>
      </w:r>
      <w:r>
        <w:rPr>
          <w:color w:val="231F20"/>
          <w:spacing w:val="-3"/>
        </w:rPr>
        <w:t xml:space="preserve">split into groups </w:t>
      </w:r>
      <w:r>
        <w:rPr>
          <w:color w:val="231F20"/>
        </w:rPr>
        <w:t xml:space="preserve">of </w:t>
      </w:r>
      <w:r>
        <w:rPr>
          <w:color w:val="231F20"/>
          <w:spacing w:val="-5"/>
        </w:rPr>
        <w:t xml:space="preserve">15 </w:t>
      </w:r>
      <w:r>
        <w:rPr>
          <w:color w:val="231F20"/>
        </w:rPr>
        <w:t xml:space="preserve">and </w:t>
      </w:r>
      <w:r>
        <w:rPr>
          <w:color w:val="231F20"/>
          <w:spacing w:val="-3"/>
        </w:rPr>
        <w:t xml:space="preserve">have other </w:t>
      </w:r>
      <w:r>
        <w:rPr>
          <w:color w:val="231F20"/>
          <w:spacing w:val="-4"/>
        </w:rPr>
        <w:t xml:space="preserve">facilitators </w:t>
      </w:r>
      <w:r>
        <w:rPr>
          <w:color w:val="231F20"/>
        </w:rPr>
        <w:t xml:space="preserve">to </w:t>
      </w:r>
      <w:r>
        <w:rPr>
          <w:color w:val="231F20"/>
          <w:spacing w:val="-3"/>
        </w:rPr>
        <w:t xml:space="preserve">guide these </w:t>
      </w:r>
      <w:r>
        <w:rPr>
          <w:color w:val="231F20"/>
          <w:spacing w:val="-4"/>
        </w:rPr>
        <w:t>participants.</w:t>
      </w:r>
    </w:p>
    <w:p w:rsidR="00182425" w:rsidRDefault="00182425">
      <w:pPr>
        <w:pStyle w:val="BodyText"/>
        <w:spacing w:before="9"/>
        <w:rPr>
          <w:sz w:val="21"/>
        </w:rPr>
      </w:pPr>
    </w:p>
    <w:p w:rsidR="00182425" w:rsidRDefault="001F3F88">
      <w:pPr>
        <w:pStyle w:val="BodyText"/>
        <w:ind w:left="100" w:firstLine="19"/>
      </w:pPr>
      <w:r>
        <w:rPr>
          <w:color w:val="231F20"/>
        </w:rPr>
        <w:t xml:space="preserve">The </w:t>
      </w:r>
      <w:r>
        <w:rPr>
          <w:color w:val="231F20"/>
          <w:spacing w:val="-3"/>
        </w:rPr>
        <w:t xml:space="preserve">slides are </w:t>
      </w:r>
      <w:r>
        <w:rPr>
          <w:color w:val="231F20"/>
          <w:spacing w:val="-4"/>
        </w:rPr>
        <w:t xml:space="preserve">organized </w:t>
      </w:r>
      <w:r>
        <w:rPr>
          <w:color w:val="231F20"/>
        </w:rPr>
        <w:t xml:space="preserve">by the key </w:t>
      </w:r>
      <w:r>
        <w:rPr>
          <w:color w:val="231F20"/>
          <w:spacing w:val="-3"/>
        </w:rPr>
        <w:t xml:space="preserve">sections </w:t>
      </w:r>
      <w:r>
        <w:rPr>
          <w:color w:val="231F20"/>
        </w:rPr>
        <w:t xml:space="preserve">of the HVPT </w:t>
      </w:r>
      <w:r>
        <w:rPr>
          <w:color w:val="231F20"/>
          <w:spacing w:val="-3"/>
        </w:rPr>
        <w:t xml:space="preserve">form: </w:t>
      </w:r>
      <w:r>
        <w:rPr>
          <w:color w:val="231F20"/>
          <w:spacing w:val="-4"/>
        </w:rPr>
        <w:t xml:space="preserve">Instructions; </w:t>
      </w:r>
      <w:r>
        <w:rPr>
          <w:color w:val="231F20"/>
          <w:spacing w:val="-5"/>
        </w:rPr>
        <w:t xml:space="preserve">Household Information; </w:t>
      </w:r>
      <w:r>
        <w:rPr>
          <w:color w:val="231F20"/>
          <w:spacing w:val="-3"/>
        </w:rPr>
        <w:t xml:space="preserve">Economic </w:t>
      </w:r>
      <w:r>
        <w:rPr>
          <w:color w:val="231F20"/>
          <w:spacing w:val="-5"/>
        </w:rPr>
        <w:t xml:space="preserve">Strengthening; </w:t>
      </w:r>
      <w:r>
        <w:rPr>
          <w:color w:val="231F20"/>
          <w:spacing w:val="-4"/>
        </w:rPr>
        <w:t xml:space="preserve">Food Security </w:t>
      </w:r>
      <w:r>
        <w:rPr>
          <w:color w:val="231F20"/>
        </w:rPr>
        <w:t xml:space="preserve">and </w:t>
      </w:r>
      <w:r>
        <w:rPr>
          <w:color w:val="231F20"/>
          <w:spacing w:val="-5"/>
        </w:rPr>
        <w:t xml:space="preserve">Nutrition; </w:t>
      </w:r>
      <w:r>
        <w:rPr>
          <w:color w:val="231F20"/>
          <w:spacing w:val="-4"/>
        </w:rPr>
        <w:t xml:space="preserve">Health, </w:t>
      </w:r>
      <w:r>
        <w:rPr>
          <w:color w:val="231F20"/>
          <w:spacing w:val="-8"/>
        </w:rPr>
        <w:t xml:space="preserve">Water, </w:t>
      </w:r>
      <w:r>
        <w:rPr>
          <w:color w:val="231F20"/>
          <w:spacing w:val="-3"/>
        </w:rPr>
        <w:t xml:space="preserve">Sanitation, </w:t>
      </w:r>
      <w:r>
        <w:rPr>
          <w:color w:val="231F20"/>
        </w:rPr>
        <w:t xml:space="preserve">and </w:t>
      </w:r>
      <w:r>
        <w:rPr>
          <w:color w:val="231F20"/>
          <w:spacing w:val="-5"/>
        </w:rPr>
        <w:t>Shelter;</w:t>
      </w:r>
    </w:p>
    <w:p w:rsidR="00182425" w:rsidRDefault="00182425">
      <w:pPr>
        <w:pStyle w:val="BodyText"/>
        <w:spacing w:before="2"/>
        <w:rPr>
          <w:sz w:val="28"/>
        </w:rPr>
      </w:pPr>
    </w:p>
    <w:p w:rsidR="00182425" w:rsidRDefault="001F3F88" w:rsidP="00B17A2A">
      <w:pPr>
        <w:pStyle w:val="BodyText"/>
        <w:spacing w:before="1"/>
        <w:ind w:left="100"/>
      </w:pPr>
      <w:r>
        <w:rPr>
          <w:color w:val="231F20"/>
          <w:spacing w:val="-4"/>
        </w:rPr>
        <w:t xml:space="preserve">Education; </w:t>
      </w:r>
      <w:r>
        <w:rPr>
          <w:color w:val="231F20"/>
          <w:spacing w:val="-5"/>
        </w:rPr>
        <w:t xml:space="preserve">Psychosocial </w:t>
      </w:r>
      <w:r>
        <w:rPr>
          <w:color w:val="231F20"/>
          <w:spacing w:val="-4"/>
        </w:rPr>
        <w:t xml:space="preserve">Support </w:t>
      </w:r>
      <w:r>
        <w:rPr>
          <w:color w:val="231F20"/>
        </w:rPr>
        <w:t xml:space="preserve">and </w:t>
      </w:r>
      <w:r>
        <w:rPr>
          <w:color w:val="231F20"/>
          <w:spacing w:val="-3"/>
        </w:rPr>
        <w:t xml:space="preserve">Basic Care; </w:t>
      </w:r>
      <w:r>
        <w:rPr>
          <w:color w:val="231F20"/>
        </w:rPr>
        <w:t xml:space="preserve">and </w:t>
      </w:r>
      <w:r>
        <w:rPr>
          <w:color w:val="231F20"/>
          <w:spacing w:val="-3"/>
        </w:rPr>
        <w:t xml:space="preserve">Child </w:t>
      </w:r>
      <w:r>
        <w:rPr>
          <w:color w:val="231F20"/>
          <w:spacing w:val="-5"/>
        </w:rPr>
        <w:t xml:space="preserve">Protection. </w:t>
      </w:r>
      <w:r>
        <w:rPr>
          <w:color w:val="231F20"/>
          <w:spacing w:val="-4"/>
        </w:rPr>
        <w:t xml:space="preserve">Spend </w:t>
      </w:r>
      <w:r>
        <w:rPr>
          <w:color w:val="231F20"/>
          <w:spacing w:val="-3"/>
        </w:rPr>
        <w:t xml:space="preserve">time </w:t>
      </w:r>
      <w:r>
        <w:rPr>
          <w:color w:val="231F20"/>
        </w:rPr>
        <w:t xml:space="preserve">on each of </w:t>
      </w:r>
      <w:r>
        <w:rPr>
          <w:color w:val="231F20"/>
          <w:spacing w:val="-3"/>
        </w:rPr>
        <w:t xml:space="preserve">these sections, </w:t>
      </w:r>
      <w:r>
        <w:rPr>
          <w:color w:val="231F20"/>
          <w:spacing w:val="-4"/>
        </w:rPr>
        <w:t xml:space="preserve">referring </w:t>
      </w:r>
      <w:r>
        <w:rPr>
          <w:color w:val="231F20"/>
        </w:rPr>
        <w:t xml:space="preserve">to the </w:t>
      </w:r>
      <w:r>
        <w:rPr>
          <w:color w:val="231F20"/>
          <w:spacing w:val="-4"/>
        </w:rPr>
        <w:t xml:space="preserve">section, “Definitions </w:t>
      </w:r>
      <w:r>
        <w:rPr>
          <w:color w:val="231F20"/>
        </w:rPr>
        <w:t xml:space="preserve">for </w:t>
      </w:r>
      <w:r>
        <w:rPr>
          <w:color w:val="231F20"/>
          <w:spacing w:val="-3"/>
        </w:rPr>
        <w:t xml:space="preserve">Each Question </w:t>
      </w:r>
      <w:r>
        <w:rPr>
          <w:color w:val="231F20"/>
          <w:spacing w:val="-4"/>
        </w:rPr>
        <w:t xml:space="preserve">Included </w:t>
      </w:r>
      <w:r>
        <w:rPr>
          <w:color w:val="231F20"/>
        </w:rPr>
        <w:t xml:space="preserve">in the </w:t>
      </w:r>
      <w:r>
        <w:rPr>
          <w:color w:val="231F20"/>
          <w:spacing w:val="-5"/>
        </w:rPr>
        <w:t xml:space="preserve">OVC </w:t>
      </w:r>
      <w:r>
        <w:rPr>
          <w:color w:val="231F20"/>
          <w:spacing w:val="-4"/>
        </w:rPr>
        <w:t xml:space="preserve">Household </w:t>
      </w:r>
      <w:r>
        <w:rPr>
          <w:color w:val="231F20"/>
          <w:spacing w:val="-5"/>
        </w:rPr>
        <w:t xml:space="preserve">Vulnerability Prioritization </w:t>
      </w:r>
      <w:r>
        <w:rPr>
          <w:color w:val="231F20"/>
          <w:spacing w:val="-9"/>
        </w:rPr>
        <w:t xml:space="preserve">Tool” </w:t>
      </w:r>
      <w:r>
        <w:rPr>
          <w:color w:val="231F20"/>
          <w:spacing w:val="-2"/>
        </w:rPr>
        <w:t xml:space="preserve">(pages </w:t>
      </w:r>
      <w:r>
        <w:rPr>
          <w:color w:val="231F20"/>
          <w:spacing w:val="-3"/>
        </w:rPr>
        <w:t xml:space="preserve">9-15) </w:t>
      </w:r>
      <w:r>
        <w:rPr>
          <w:color w:val="231F20"/>
        </w:rPr>
        <w:t xml:space="preserve">of the </w:t>
      </w:r>
      <w:r>
        <w:rPr>
          <w:color w:val="231F20"/>
          <w:spacing w:val="-3"/>
        </w:rPr>
        <w:t xml:space="preserve">Guidelines </w:t>
      </w:r>
      <w:r>
        <w:rPr>
          <w:color w:val="231F20"/>
        </w:rPr>
        <w:t xml:space="preserve">for </w:t>
      </w:r>
      <w:r>
        <w:rPr>
          <w:color w:val="231F20"/>
          <w:spacing w:val="-4"/>
        </w:rPr>
        <w:t xml:space="preserve">Administering </w:t>
      </w:r>
      <w:r>
        <w:rPr>
          <w:color w:val="231F20"/>
        </w:rPr>
        <w:t xml:space="preserve">the </w:t>
      </w:r>
      <w:r>
        <w:rPr>
          <w:color w:val="231F20"/>
          <w:spacing w:val="-5"/>
        </w:rPr>
        <w:t>OVC</w:t>
      </w:r>
      <w:r w:rsidR="00B17A2A">
        <w:rPr>
          <w:color w:val="231F20"/>
          <w:spacing w:val="-5"/>
        </w:rPr>
        <w:t xml:space="preserve"> </w:t>
      </w:r>
      <w:r>
        <w:rPr>
          <w:color w:val="231F20"/>
        </w:rPr>
        <w:t>Household Vulnerability Prioritization Tool.</w:t>
      </w:r>
    </w:p>
    <w:p w:rsidR="00182425" w:rsidRDefault="001F3F88">
      <w:pPr>
        <w:pStyle w:val="BodyText"/>
        <w:ind w:left="120" w:right="279"/>
      </w:pPr>
      <w:r>
        <w:rPr>
          <w:color w:val="231F20"/>
        </w:rPr>
        <w:lastRenderedPageBreak/>
        <w:t xml:space="preserve">One way to </w:t>
      </w:r>
      <w:r>
        <w:rPr>
          <w:color w:val="231F20"/>
          <w:spacing w:val="-3"/>
        </w:rPr>
        <w:t xml:space="preserve">engage </w:t>
      </w:r>
      <w:r>
        <w:rPr>
          <w:color w:val="231F20"/>
          <w:spacing w:val="-4"/>
        </w:rPr>
        <w:t xml:space="preserve">participants </w:t>
      </w:r>
      <w:r>
        <w:rPr>
          <w:color w:val="231F20"/>
        </w:rPr>
        <w:t xml:space="preserve">is to </w:t>
      </w:r>
      <w:r>
        <w:rPr>
          <w:color w:val="231F20"/>
          <w:spacing w:val="-3"/>
        </w:rPr>
        <w:t xml:space="preserve">have </w:t>
      </w:r>
      <w:r>
        <w:rPr>
          <w:color w:val="231F20"/>
          <w:spacing w:val="-4"/>
        </w:rPr>
        <w:t xml:space="preserve">everyone take </w:t>
      </w:r>
      <w:r>
        <w:rPr>
          <w:color w:val="231F20"/>
        </w:rPr>
        <w:t xml:space="preserve">a </w:t>
      </w:r>
      <w:r>
        <w:rPr>
          <w:color w:val="231F20"/>
          <w:spacing w:val="-4"/>
        </w:rPr>
        <w:t xml:space="preserve">turn </w:t>
      </w:r>
      <w:r>
        <w:rPr>
          <w:color w:val="231F20"/>
          <w:spacing w:val="-3"/>
        </w:rPr>
        <w:t xml:space="preserve">reading </w:t>
      </w:r>
      <w:r>
        <w:rPr>
          <w:color w:val="231F20"/>
        </w:rPr>
        <w:t xml:space="preserve">and </w:t>
      </w:r>
      <w:r>
        <w:rPr>
          <w:color w:val="231F20"/>
          <w:spacing w:val="-4"/>
        </w:rPr>
        <w:t xml:space="preserve">interpreting </w:t>
      </w:r>
      <w:r>
        <w:rPr>
          <w:color w:val="231F20"/>
        </w:rPr>
        <w:t xml:space="preserve">a </w:t>
      </w:r>
      <w:r>
        <w:rPr>
          <w:color w:val="231F20"/>
          <w:spacing w:val="-3"/>
        </w:rPr>
        <w:t xml:space="preserve">question </w:t>
      </w:r>
      <w:r>
        <w:rPr>
          <w:color w:val="231F20"/>
        </w:rPr>
        <w:t>in the</w:t>
      </w:r>
      <w:r>
        <w:rPr>
          <w:color w:val="231F20"/>
          <w:spacing w:val="-8"/>
        </w:rPr>
        <w:t xml:space="preserve"> HVPT.</w:t>
      </w:r>
      <w:r>
        <w:rPr>
          <w:color w:val="231F20"/>
          <w:spacing w:val="-18"/>
        </w:rPr>
        <w:t xml:space="preserve"> </w:t>
      </w:r>
      <w:r>
        <w:rPr>
          <w:color w:val="231F20"/>
        </w:rPr>
        <w:t>Hand</w:t>
      </w:r>
      <w:r>
        <w:rPr>
          <w:color w:val="231F20"/>
          <w:spacing w:val="-11"/>
        </w:rPr>
        <w:t xml:space="preserve"> </w:t>
      </w:r>
      <w:r>
        <w:rPr>
          <w:color w:val="231F20"/>
        </w:rPr>
        <w:t>out</w:t>
      </w:r>
      <w:r>
        <w:rPr>
          <w:color w:val="231F20"/>
          <w:spacing w:val="-9"/>
        </w:rPr>
        <w:t xml:space="preserve"> </w:t>
      </w:r>
      <w:r>
        <w:rPr>
          <w:color w:val="231F20"/>
          <w:spacing w:val="-3"/>
        </w:rPr>
        <w:t>copies</w:t>
      </w:r>
      <w:r>
        <w:rPr>
          <w:color w:val="231F20"/>
          <w:spacing w:val="-12"/>
        </w:rPr>
        <w:t xml:space="preserve"> </w:t>
      </w:r>
      <w:r>
        <w:rPr>
          <w:color w:val="231F20"/>
        </w:rPr>
        <w:t>of</w:t>
      </w:r>
      <w:r>
        <w:rPr>
          <w:color w:val="231F20"/>
          <w:spacing w:val="-7"/>
        </w:rPr>
        <w:t xml:space="preserve"> </w:t>
      </w:r>
      <w:r>
        <w:rPr>
          <w:color w:val="231F20"/>
        </w:rPr>
        <w:t>the</w:t>
      </w:r>
      <w:r>
        <w:rPr>
          <w:color w:val="231F20"/>
          <w:spacing w:val="-8"/>
        </w:rPr>
        <w:t xml:space="preserve"> </w:t>
      </w:r>
      <w:r>
        <w:rPr>
          <w:color w:val="231F20"/>
        </w:rPr>
        <w:t>HVPT</w:t>
      </w:r>
      <w:r>
        <w:rPr>
          <w:color w:val="231F20"/>
          <w:spacing w:val="-12"/>
        </w:rPr>
        <w:t xml:space="preserve"> </w:t>
      </w:r>
      <w:r>
        <w:rPr>
          <w:color w:val="231F20"/>
        </w:rPr>
        <w:t>to</w:t>
      </w:r>
      <w:r>
        <w:rPr>
          <w:color w:val="231F20"/>
          <w:spacing w:val="-6"/>
        </w:rPr>
        <w:t xml:space="preserve"> </w:t>
      </w:r>
      <w:r>
        <w:rPr>
          <w:color w:val="231F20"/>
        </w:rPr>
        <w:t>the</w:t>
      </w:r>
      <w:r>
        <w:rPr>
          <w:color w:val="231F20"/>
          <w:spacing w:val="-8"/>
        </w:rPr>
        <w:t xml:space="preserve"> </w:t>
      </w:r>
      <w:r>
        <w:rPr>
          <w:color w:val="231F20"/>
          <w:spacing w:val="-3"/>
        </w:rPr>
        <w:t>participants</w:t>
      </w:r>
      <w:r>
        <w:rPr>
          <w:color w:val="231F20"/>
          <w:spacing w:val="-12"/>
        </w:rPr>
        <w:t xml:space="preserve"> </w:t>
      </w:r>
      <w:r>
        <w:rPr>
          <w:color w:val="231F20"/>
        </w:rPr>
        <w:t>and</w:t>
      </w:r>
      <w:r>
        <w:rPr>
          <w:color w:val="231F20"/>
          <w:spacing w:val="-9"/>
        </w:rPr>
        <w:t xml:space="preserve"> </w:t>
      </w:r>
      <w:r>
        <w:rPr>
          <w:color w:val="231F20"/>
          <w:spacing w:val="-3"/>
        </w:rPr>
        <w:t>follow</w:t>
      </w:r>
      <w:r>
        <w:rPr>
          <w:color w:val="231F20"/>
          <w:spacing w:val="-10"/>
        </w:rPr>
        <w:t xml:space="preserve"> </w:t>
      </w:r>
      <w:r>
        <w:rPr>
          <w:color w:val="231F20"/>
        </w:rPr>
        <w:t>the</w:t>
      </w:r>
      <w:r>
        <w:rPr>
          <w:color w:val="231F20"/>
          <w:spacing w:val="-8"/>
        </w:rPr>
        <w:t xml:space="preserve"> </w:t>
      </w:r>
      <w:r>
        <w:rPr>
          <w:color w:val="231F20"/>
          <w:spacing w:val="-3"/>
        </w:rPr>
        <w:t>sections</w:t>
      </w:r>
      <w:r>
        <w:rPr>
          <w:color w:val="231F20"/>
          <w:spacing w:val="-12"/>
        </w:rPr>
        <w:t xml:space="preserve"> </w:t>
      </w:r>
      <w:r>
        <w:rPr>
          <w:color w:val="231F20"/>
          <w:spacing w:val="-3"/>
        </w:rPr>
        <w:t>listed</w:t>
      </w:r>
      <w:r>
        <w:rPr>
          <w:color w:val="231F20"/>
          <w:spacing w:val="-11"/>
        </w:rPr>
        <w:t xml:space="preserve"> </w:t>
      </w:r>
      <w:r>
        <w:rPr>
          <w:color w:val="231F20"/>
          <w:spacing w:val="-4"/>
        </w:rPr>
        <w:t>above</w:t>
      </w:r>
      <w:r>
        <w:rPr>
          <w:color w:val="231F20"/>
          <w:spacing w:val="-13"/>
        </w:rPr>
        <w:t xml:space="preserve"> </w:t>
      </w:r>
      <w:r>
        <w:rPr>
          <w:color w:val="231F20"/>
          <w:spacing w:val="-4"/>
        </w:rPr>
        <w:t xml:space="preserve">from </w:t>
      </w:r>
      <w:r>
        <w:rPr>
          <w:color w:val="231F20"/>
        </w:rPr>
        <w:t xml:space="preserve">the </w:t>
      </w:r>
      <w:r>
        <w:rPr>
          <w:color w:val="231F20"/>
          <w:spacing w:val="-3"/>
        </w:rPr>
        <w:t xml:space="preserve">slides. </w:t>
      </w:r>
      <w:r>
        <w:rPr>
          <w:color w:val="231F20"/>
        </w:rPr>
        <w:t xml:space="preserve">Then, </w:t>
      </w:r>
      <w:r>
        <w:rPr>
          <w:color w:val="231F20"/>
          <w:spacing w:val="-3"/>
        </w:rPr>
        <w:t xml:space="preserve">talk through </w:t>
      </w:r>
      <w:r>
        <w:rPr>
          <w:color w:val="231F20"/>
        </w:rPr>
        <w:t xml:space="preserve">each </w:t>
      </w:r>
      <w:r>
        <w:rPr>
          <w:color w:val="231F20"/>
          <w:spacing w:val="-4"/>
        </w:rPr>
        <w:t xml:space="preserve">section—ask </w:t>
      </w:r>
      <w:r>
        <w:rPr>
          <w:color w:val="231F20"/>
          <w:spacing w:val="-3"/>
        </w:rPr>
        <w:t xml:space="preserve">participants </w:t>
      </w:r>
      <w:r>
        <w:rPr>
          <w:color w:val="231F20"/>
        </w:rPr>
        <w:t xml:space="preserve">to </w:t>
      </w:r>
      <w:r>
        <w:rPr>
          <w:color w:val="231F20"/>
          <w:spacing w:val="-3"/>
        </w:rPr>
        <w:t xml:space="preserve">read </w:t>
      </w:r>
      <w:r>
        <w:rPr>
          <w:color w:val="231F20"/>
        </w:rPr>
        <w:t xml:space="preserve">out </w:t>
      </w:r>
      <w:r>
        <w:rPr>
          <w:color w:val="231F20"/>
          <w:spacing w:val="-4"/>
        </w:rPr>
        <w:t xml:space="preserve">questions </w:t>
      </w:r>
      <w:r>
        <w:rPr>
          <w:color w:val="231F20"/>
        </w:rPr>
        <w:t xml:space="preserve">and </w:t>
      </w:r>
      <w:r>
        <w:rPr>
          <w:color w:val="231F20"/>
          <w:spacing w:val="-4"/>
        </w:rPr>
        <w:t xml:space="preserve">interpret them. </w:t>
      </w:r>
      <w:r>
        <w:rPr>
          <w:color w:val="231F20"/>
          <w:spacing w:val="-3"/>
        </w:rPr>
        <w:t>Clarify</w:t>
      </w:r>
      <w:r>
        <w:rPr>
          <w:color w:val="231F20"/>
          <w:spacing w:val="-9"/>
        </w:rPr>
        <w:t xml:space="preserve"> </w:t>
      </w:r>
      <w:r>
        <w:rPr>
          <w:color w:val="231F20"/>
        </w:rPr>
        <w:t>any</w:t>
      </w:r>
      <w:r>
        <w:rPr>
          <w:color w:val="231F20"/>
          <w:spacing w:val="-7"/>
        </w:rPr>
        <w:t xml:space="preserve"> </w:t>
      </w:r>
      <w:r>
        <w:rPr>
          <w:color w:val="231F20"/>
          <w:spacing w:val="-4"/>
        </w:rPr>
        <w:t>uncertainty</w:t>
      </w:r>
      <w:r>
        <w:rPr>
          <w:color w:val="231F20"/>
          <w:spacing w:val="-9"/>
        </w:rPr>
        <w:t xml:space="preserve"> </w:t>
      </w:r>
      <w:r>
        <w:rPr>
          <w:color w:val="231F20"/>
        </w:rPr>
        <w:t>and</w:t>
      </w:r>
      <w:r>
        <w:rPr>
          <w:color w:val="231F20"/>
          <w:spacing w:val="-10"/>
        </w:rPr>
        <w:t xml:space="preserve"> </w:t>
      </w:r>
      <w:r>
        <w:rPr>
          <w:color w:val="231F20"/>
        </w:rPr>
        <w:t>ask</w:t>
      </w:r>
      <w:r>
        <w:rPr>
          <w:color w:val="231F20"/>
          <w:spacing w:val="-7"/>
        </w:rPr>
        <w:t xml:space="preserve"> </w:t>
      </w:r>
      <w:r>
        <w:rPr>
          <w:color w:val="231F20"/>
        </w:rPr>
        <w:t>them</w:t>
      </w:r>
      <w:r>
        <w:rPr>
          <w:color w:val="231F20"/>
          <w:spacing w:val="-10"/>
        </w:rPr>
        <w:t xml:space="preserve"> </w:t>
      </w:r>
      <w:r>
        <w:rPr>
          <w:color w:val="231F20"/>
        </w:rPr>
        <w:t>to</w:t>
      </w:r>
      <w:r>
        <w:rPr>
          <w:color w:val="231F20"/>
          <w:spacing w:val="-8"/>
        </w:rPr>
        <w:t xml:space="preserve"> </w:t>
      </w:r>
      <w:r>
        <w:rPr>
          <w:color w:val="231F20"/>
          <w:spacing w:val="-3"/>
        </w:rPr>
        <w:t>refer</w:t>
      </w:r>
      <w:r>
        <w:rPr>
          <w:color w:val="231F20"/>
          <w:spacing w:val="-11"/>
        </w:rPr>
        <w:t xml:space="preserve"> </w:t>
      </w:r>
      <w:r>
        <w:rPr>
          <w:color w:val="231F20"/>
        </w:rPr>
        <w:t>to</w:t>
      </w:r>
      <w:r>
        <w:rPr>
          <w:color w:val="231F20"/>
          <w:spacing w:val="-8"/>
        </w:rPr>
        <w:t xml:space="preserve"> </w:t>
      </w:r>
      <w:r>
        <w:rPr>
          <w:color w:val="231F20"/>
        </w:rPr>
        <w:t>the</w:t>
      </w:r>
      <w:r>
        <w:rPr>
          <w:color w:val="231F20"/>
          <w:spacing w:val="-7"/>
        </w:rPr>
        <w:t xml:space="preserve"> </w:t>
      </w:r>
      <w:r>
        <w:rPr>
          <w:color w:val="231F20"/>
          <w:spacing w:val="-4"/>
        </w:rPr>
        <w:t>reference</w:t>
      </w:r>
      <w:r>
        <w:rPr>
          <w:color w:val="231F20"/>
          <w:spacing w:val="-11"/>
        </w:rPr>
        <w:t xml:space="preserve"> </w:t>
      </w:r>
      <w:r>
        <w:rPr>
          <w:color w:val="231F20"/>
          <w:spacing w:val="-3"/>
        </w:rPr>
        <w:t>guide.</w:t>
      </w:r>
    </w:p>
    <w:p w:rsidR="00182425" w:rsidRDefault="00182425">
      <w:pPr>
        <w:pStyle w:val="BodyText"/>
        <w:rPr>
          <w:sz w:val="22"/>
        </w:rPr>
      </w:pPr>
    </w:p>
    <w:p w:rsidR="00182425" w:rsidRDefault="001F3F88">
      <w:pPr>
        <w:pStyle w:val="BodyText"/>
        <w:ind w:left="115" w:right="358" w:firstLine="4"/>
      </w:pPr>
      <w:r>
        <w:rPr>
          <w:color w:val="231F20"/>
        </w:rPr>
        <w:t xml:space="preserve">As a </w:t>
      </w:r>
      <w:r>
        <w:rPr>
          <w:color w:val="231F20"/>
          <w:spacing w:val="-5"/>
        </w:rPr>
        <w:t xml:space="preserve">facilitator, </w:t>
      </w:r>
      <w:r>
        <w:rPr>
          <w:color w:val="231F20"/>
        </w:rPr>
        <w:t xml:space="preserve">you </w:t>
      </w:r>
      <w:r>
        <w:rPr>
          <w:color w:val="231F20"/>
          <w:spacing w:val="-3"/>
        </w:rPr>
        <w:t xml:space="preserve">need </w:t>
      </w:r>
      <w:r>
        <w:rPr>
          <w:color w:val="231F20"/>
        </w:rPr>
        <w:t xml:space="preserve">to </w:t>
      </w:r>
      <w:r>
        <w:rPr>
          <w:color w:val="231F20"/>
          <w:spacing w:val="-3"/>
        </w:rPr>
        <w:t xml:space="preserve">ensure that </w:t>
      </w:r>
      <w:r>
        <w:rPr>
          <w:color w:val="231F20"/>
          <w:spacing w:val="-4"/>
        </w:rPr>
        <w:t xml:space="preserve">everyone </w:t>
      </w:r>
      <w:r>
        <w:rPr>
          <w:color w:val="231F20"/>
          <w:spacing w:val="-3"/>
        </w:rPr>
        <w:t xml:space="preserve">clearly </w:t>
      </w:r>
      <w:r>
        <w:rPr>
          <w:color w:val="231F20"/>
        </w:rPr>
        <w:t xml:space="preserve">and </w:t>
      </w:r>
      <w:r>
        <w:rPr>
          <w:color w:val="231F20"/>
          <w:spacing w:val="-4"/>
        </w:rPr>
        <w:t xml:space="preserve">correctly understands </w:t>
      </w:r>
      <w:r>
        <w:rPr>
          <w:color w:val="231F20"/>
        </w:rPr>
        <w:t xml:space="preserve">all </w:t>
      </w:r>
      <w:r>
        <w:rPr>
          <w:color w:val="231F20"/>
          <w:spacing w:val="-4"/>
        </w:rPr>
        <w:t xml:space="preserve">questions </w:t>
      </w:r>
      <w:r>
        <w:rPr>
          <w:color w:val="231F20"/>
        </w:rPr>
        <w:t xml:space="preserve">in </w:t>
      </w:r>
      <w:r>
        <w:rPr>
          <w:color w:val="231F20"/>
          <w:spacing w:val="-5"/>
        </w:rPr>
        <w:t xml:space="preserve">the </w:t>
      </w:r>
      <w:r>
        <w:rPr>
          <w:color w:val="231F20"/>
        </w:rPr>
        <w:t xml:space="preserve">HVPT </w:t>
      </w:r>
      <w:r>
        <w:rPr>
          <w:color w:val="231F20"/>
          <w:spacing w:val="-3"/>
        </w:rPr>
        <w:t xml:space="preserve">form. </w:t>
      </w:r>
      <w:r>
        <w:rPr>
          <w:color w:val="231F20"/>
          <w:spacing w:val="-4"/>
        </w:rPr>
        <w:t xml:space="preserve">For </w:t>
      </w:r>
      <w:r>
        <w:rPr>
          <w:color w:val="231F20"/>
          <w:spacing w:val="-3"/>
        </w:rPr>
        <w:t xml:space="preserve">instance, </w:t>
      </w:r>
      <w:r>
        <w:rPr>
          <w:color w:val="231F20"/>
        </w:rPr>
        <w:t xml:space="preserve">for </w:t>
      </w:r>
      <w:r>
        <w:rPr>
          <w:color w:val="231F20"/>
          <w:spacing w:val="-3"/>
        </w:rPr>
        <w:t xml:space="preserve">question </w:t>
      </w:r>
      <w:r>
        <w:rPr>
          <w:color w:val="231F20"/>
        </w:rPr>
        <w:t xml:space="preserve">1 </w:t>
      </w:r>
      <w:r>
        <w:rPr>
          <w:color w:val="231F20"/>
          <w:spacing w:val="-3"/>
        </w:rPr>
        <w:t xml:space="preserve">under </w:t>
      </w:r>
      <w:r>
        <w:rPr>
          <w:color w:val="231F20"/>
          <w:spacing w:val="-4"/>
        </w:rPr>
        <w:t xml:space="preserve">“Economic </w:t>
      </w:r>
      <w:r>
        <w:rPr>
          <w:color w:val="231F20"/>
          <w:spacing w:val="-5"/>
        </w:rPr>
        <w:t xml:space="preserve">Strengthening” </w:t>
      </w:r>
      <w:r>
        <w:rPr>
          <w:color w:val="231F20"/>
          <w:spacing w:val="-3"/>
        </w:rPr>
        <w:t xml:space="preserve">(“Is this </w:t>
      </w:r>
      <w:r>
        <w:rPr>
          <w:color w:val="231F20"/>
        </w:rPr>
        <w:t xml:space="preserve">a </w:t>
      </w:r>
      <w:r>
        <w:rPr>
          <w:color w:val="231F20"/>
          <w:spacing w:val="-3"/>
        </w:rPr>
        <w:t xml:space="preserve">child-headed </w:t>
      </w:r>
      <w:r>
        <w:rPr>
          <w:color w:val="231F20"/>
          <w:spacing w:val="-4"/>
        </w:rPr>
        <w:t xml:space="preserve">household?”), </w:t>
      </w:r>
      <w:r>
        <w:rPr>
          <w:color w:val="231F20"/>
        </w:rPr>
        <w:t xml:space="preserve">you </w:t>
      </w:r>
      <w:r>
        <w:rPr>
          <w:color w:val="231F20"/>
          <w:spacing w:val="-3"/>
        </w:rPr>
        <w:t xml:space="preserve">could have </w:t>
      </w:r>
      <w:r>
        <w:rPr>
          <w:color w:val="231F20"/>
        </w:rPr>
        <w:t xml:space="preserve">a </w:t>
      </w:r>
      <w:r>
        <w:rPr>
          <w:color w:val="231F20"/>
          <w:spacing w:val="-4"/>
        </w:rPr>
        <w:t xml:space="preserve">participant </w:t>
      </w:r>
      <w:r>
        <w:rPr>
          <w:color w:val="231F20"/>
          <w:spacing w:val="-3"/>
        </w:rPr>
        <w:t xml:space="preserve">read </w:t>
      </w:r>
      <w:r>
        <w:rPr>
          <w:color w:val="231F20"/>
        </w:rPr>
        <w:t xml:space="preserve">the </w:t>
      </w:r>
      <w:r>
        <w:rPr>
          <w:color w:val="231F20"/>
          <w:spacing w:val="-4"/>
        </w:rPr>
        <w:t xml:space="preserve">question </w:t>
      </w:r>
      <w:r>
        <w:rPr>
          <w:color w:val="231F20"/>
        </w:rPr>
        <w:t xml:space="preserve">and </w:t>
      </w:r>
      <w:r>
        <w:rPr>
          <w:color w:val="231F20"/>
          <w:spacing w:val="-3"/>
        </w:rPr>
        <w:t xml:space="preserve">then </w:t>
      </w:r>
      <w:r>
        <w:rPr>
          <w:color w:val="231F20"/>
        </w:rPr>
        <w:t xml:space="preserve">ask him or her to </w:t>
      </w:r>
      <w:r>
        <w:rPr>
          <w:color w:val="231F20"/>
          <w:spacing w:val="-3"/>
        </w:rPr>
        <w:t xml:space="preserve">explain what </w:t>
      </w:r>
      <w:r>
        <w:rPr>
          <w:color w:val="231F20"/>
        </w:rPr>
        <w:t xml:space="preserve">a </w:t>
      </w:r>
      <w:r>
        <w:rPr>
          <w:color w:val="231F20"/>
          <w:spacing w:val="-4"/>
        </w:rPr>
        <w:t xml:space="preserve">child-headed household </w:t>
      </w:r>
      <w:r>
        <w:rPr>
          <w:color w:val="231F20"/>
          <w:spacing w:val="-3"/>
        </w:rPr>
        <w:t xml:space="preserve">would look like. </w:t>
      </w:r>
      <w:r>
        <w:rPr>
          <w:color w:val="231F20"/>
          <w:spacing w:val="-7"/>
        </w:rPr>
        <w:t xml:space="preserve">You </w:t>
      </w:r>
      <w:r>
        <w:rPr>
          <w:color w:val="231F20"/>
          <w:spacing w:val="-3"/>
        </w:rPr>
        <w:t xml:space="preserve">could probe </w:t>
      </w:r>
      <w:r>
        <w:rPr>
          <w:color w:val="231F20"/>
        </w:rPr>
        <w:t xml:space="preserve">by </w:t>
      </w:r>
      <w:r>
        <w:rPr>
          <w:color w:val="231F20"/>
          <w:spacing w:val="-3"/>
        </w:rPr>
        <w:t xml:space="preserve">asking: </w:t>
      </w:r>
      <w:r>
        <w:rPr>
          <w:color w:val="231F20"/>
          <w:spacing w:val="-5"/>
        </w:rPr>
        <w:t xml:space="preserve">“what </w:t>
      </w:r>
      <w:r>
        <w:rPr>
          <w:color w:val="231F20"/>
        </w:rPr>
        <w:t xml:space="preserve">is a </w:t>
      </w:r>
      <w:r>
        <w:rPr>
          <w:color w:val="231F20"/>
          <w:spacing w:val="-3"/>
        </w:rPr>
        <w:t xml:space="preserve">child?” </w:t>
      </w:r>
      <w:r>
        <w:rPr>
          <w:color w:val="231F20"/>
          <w:spacing w:val="-5"/>
        </w:rPr>
        <w:t xml:space="preserve">“what </w:t>
      </w:r>
      <w:r>
        <w:rPr>
          <w:color w:val="231F20"/>
          <w:spacing w:val="-3"/>
        </w:rPr>
        <w:t xml:space="preserve">does it mean </w:t>
      </w:r>
      <w:r>
        <w:rPr>
          <w:color w:val="231F20"/>
        </w:rPr>
        <w:t xml:space="preserve">to be </w:t>
      </w:r>
      <w:r>
        <w:rPr>
          <w:color w:val="231F20"/>
          <w:spacing w:val="-3"/>
        </w:rPr>
        <w:t xml:space="preserve">child-headed </w:t>
      </w:r>
      <w:r>
        <w:rPr>
          <w:color w:val="231F20"/>
          <w:spacing w:val="-4"/>
        </w:rPr>
        <w:t xml:space="preserve">household?” </w:t>
      </w:r>
      <w:r>
        <w:rPr>
          <w:color w:val="231F20"/>
          <w:spacing w:val="-3"/>
        </w:rPr>
        <w:t xml:space="preserve">etc. </w:t>
      </w:r>
      <w:r>
        <w:rPr>
          <w:color w:val="231F20"/>
          <w:spacing w:val="-7"/>
        </w:rPr>
        <w:t xml:space="preserve">You </w:t>
      </w:r>
      <w:r>
        <w:rPr>
          <w:color w:val="231F20"/>
        </w:rPr>
        <w:t xml:space="preserve">can </w:t>
      </w:r>
      <w:r>
        <w:rPr>
          <w:color w:val="231F20"/>
          <w:spacing w:val="-3"/>
        </w:rPr>
        <w:t xml:space="preserve">also pose </w:t>
      </w:r>
      <w:r>
        <w:rPr>
          <w:color w:val="231F20"/>
          <w:spacing w:val="-4"/>
        </w:rPr>
        <w:t xml:space="preserve">scenarios </w:t>
      </w:r>
      <w:r>
        <w:rPr>
          <w:color w:val="231F20"/>
          <w:spacing w:val="-3"/>
        </w:rPr>
        <w:t xml:space="preserve">that </w:t>
      </w:r>
      <w:r>
        <w:rPr>
          <w:color w:val="231F20"/>
          <w:spacing w:val="-4"/>
        </w:rPr>
        <w:t xml:space="preserve">might </w:t>
      </w:r>
      <w:r>
        <w:rPr>
          <w:color w:val="231F20"/>
          <w:spacing w:val="-3"/>
        </w:rPr>
        <w:t xml:space="preserve">arise, such </w:t>
      </w:r>
      <w:r>
        <w:rPr>
          <w:color w:val="231F20"/>
        </w:rPr>
        <w:t xml:space="preserve">as “What if the </w:t>
      </w:r>
      <w:r>
        <w:rPr>
          <w:color w:val="231F20"/>
          <w:spacing w:val="-4"/>
        </w:rPr>
        <w:t xml:space="preserve">household </w:t>
      </w:r>
      <w:r>
        <w:rPr>
          <w:color w:val="231F20"/>
          <w:spacing w:val="-3"/>
        </w:rPr>
        <w:t xml:space="preserve">head </w:t>
      </w:r>
      <w:r>
        <w:rPr>
          <w:color w:val="231F20"/>
        </w:rPr>
        <w:t xml:space="preserve">does not </w:t>
      </w:r>
      <w:r>
        <w:rPr>
          <w:color w:val="231F20"/>
          <w:spacing w:val="-3"/>
        </w:rPr>
        <w:t xml:space="preserve">know </w:t>
      </w:r>
      <w:r>
        <w:rPr>
          <w:color w:val="231F20"/>
        </w:rPr>
        <w:t xml:space="preserve">his or her </w:t>
      </w:r>
      <w:r>
        <w:rPr>
          <w:color w:val="231F20"/>
          <w:spacing w:val="-3"/>
        </w:rPr>
        <w:t>age?”</w:t>
      </w:r>
    </w:p>
    <w:p w:rsidR="00182425" w:rsidRDefault="006F09A5">
      <w:pPr>
        <w:pStyle w:val="BodyText"/>
        <w:spacing w:before="3"/>
        <w:rPr>
          <w:sz w:val="13"/>
        </w:rPr>
      </w:pPr>
      <w:r>
        <w:pict>
          <v:group id="_x0000_s1059" style="position:absolute;margin-left:71.55pt;margin-top:9.45pt;width:467.75pt;height:105.35pt;z-index:1576;mso-wrap-distance-left:0;mso-wrap-distance-right:0;mso-position-horizontal-relative:page" coordorigin="1431,189" coordsize="9355,2107">
            <v:rect id="_x0000_s1062" style="position:absolute;left:1438;top:196;width:9340;height:2092" fillcolor="#dcddde" stroked="f"/>
            <v:shape id="_x0000_s1061" type="#_x0000_t75" style="position:absolute;left:1625;top:396;width:192;height:205">
              <v:imagedata r:id="rId25" o:title=""/>
            </v:shape>
            <v:shape id="_x0000_s1060" type="#_x0000_t202" style="position:absolute;left:1438;top:196;width:9340;height:2092" filled="f" strokecolor="#231f20">
              <v:textbox style="mso-next-textbox:#_x0000_s1060" inset="0,0,0,0">
                <w:txbxContent>
                  <w:p w:rsidR="006F09A5" w:rsidRDefault="006F09A5">
                    <w:pPr>
                      <w:spacing w:before="166"/>
                      <w:ind w:left="188" w:right="441" w:firstLine="316"/>
                      <w:rPr>
                        <w:sz w:val="24"/>
                      </w:rPr>
                    </w:pPr>
                    <w:r>
                      <w:rPr>
                        <w:color w:val="231F20"/>
                        <w:sz w:val="24"/>
                      </w:rPr>
                      <w:t xml:space="preserve">There are various techniques you can employ to ensure adequate participation—whether it be random or intentional selection of less-engaged participants. You can also </w:t>
                    </w:r>
                    <w:r>
                      <w:rPr>
                        <w:rFonts w:ascii="Constantia" w:hAnsi="Constantia"/>
                        <w:b/>
                        <w:color w:val="231F20"/>
                        <w:sz w:val="24"/>
                      </w:rPr>
                      <w:t>use games</w:t>
                    </w:r>
                    <w:r>
                      <w:rPr>
                        <w:color w:val="231F20"/>
                        <w:sz w:val="24"/>
                      </w:rPr>
                      <w:t>, such as throwing a ball around to indicate whose turn it is to read a question from the tool.</w:t>
                    </w:r>
                  </w:p>
                  <w:p w:rsidR="006F09A5" w:rsidRDefault="006F09A5">
                    <w:pPr>
                      <w:ind w:left="188" w:right="441"/>
                      <w:rPr>
                        <w:sz w:val="24"/>
                      </w:rPr>
                    </w:pPr>
                    <w:r>
                      <w:rPr>
                        <w:color w:val="231F20"/>
                        <w:sz w:val="24"/>
                      </w:rPr>
                      <w:t>The facilitator would throw a (soft) ball to a participant. Once that participant is done reading and interpreting, it is their turn to throw the ball to a new participant (who has not yet read and interpreted a question).</w:t>
                    </w:r>
                  </w:p>
                </w:txbxContent>
              </v:textbox>
            </v:shape>
            <w10:wrap type="topAndBottom" anchorx="page"/>
          </v:group>
        </w:pict>
      </w:r>
    </w:p>
    <w:p w:rsidR="00182425" w:rsidRDefault="001F3F88">
      <w:pPr>
        <w:pStyle w:val="BodyText"/>
        <w:spacing w:before="162"/>
        <w:ind w:left="120" w:right="539"/>
      </w:pPr>
      <w:r>
        <w:rPr>
          <w:color w:val="231F20"/>
          <w:spacing w:val="-3"/>
        </w:rPr>
        <w:t xml:space="preserve">Once you have </w:t>
      </w:r>
      <w:r>
        <w:rPr>
          <w:color w:val="231F20"/>
          <w:spacing w:val="-4"/>
        </w:rPr>
        <w:t xml:space="preserve">finished </w:t>
      </w:r>
      <w:r>
        <w:rPr>
          <w:color w:val="231F20"/>
        </w:rPr>
        <w:t xml:space="preserve">the </w:t>
      </w:r>
      <w:r>
        <w:rPr>
          <w:color w:val="231F20"/>
          <w:spacing w:val="-3"/>
        </w:rPr>
        <w:t xml:space="preserve">session, </w:t>
      </w:r>
      <w:r>
        <w:rPr>
          <w:color w:val="231F20"/>
        </w:rPr>
        <w:t xml:space="preserve">be </w:t>
      </w:r>
      <w:r>
        <w:rPr>
          <w:color w:val="231F20"/>
          <w:spacing w:val="-4"/>
        </w:rPr>
        <w:t xml:space="preserve">sure </w:t>
      </w:r>
      <w:r>
        <w:rPr>
          <w:color w:val="231F20"/>
        </w:rPr>
        <w:t xml:space="preserve">to </w:t>
      </w:r>
      <w:r>
        <w:rPr>
          <w:color w:val="231F20"/>
          <w:spacing w:val="-5"/>
        </w:rPr>
        <w:t xml:space="preserve">provide </w:t>
      </w:r>
      <w:r>
        <w:rPr>
          <w:color w:val="231F20"/>
        </w:rPr>
        <w:t xml:space="preserve">the </w:t>
      </w:r>
      <w:r>
        <w:rPr>
          <w:color w:val="231F20"/>
          <w:spacing w:val="-3"/>
        </w:rPr>
        <w:t xml:space="preserve">section, </w:t>
      </w:r>
      <w:r>
        <w:rPr>
          <w:color w:val="231F20"/>
          <w:spacing w:val="-4"/>
        </w:rPr>
        <w:t xml:space="preserve">“Definitions </w:t>
      </w:r>
      <w:r>
        <w:rPr>
          <w:color w:val="231F20"/>
        </w:rPr>
        <w:t xml:space="preserve">for Each </w:t>
      </w:r>
      <w:r>
        <w:rPr>
          <w:color w:val="231F20"/>
          <w:spacing w:val="-5"/>
        </w:rPr>
        <w:t xml:space="preserve">Question </w:t>
      </w:r>
      <w:r>
        <w:rPr>
          <w:color w:val="231F20"/>
          <w:spacing w:val="-3"/>
        </w:rPr>
        <w:t xml:space="preserve">included </w:t>
      </w:r>
      <w:r>
        <w:rPr>
          <w:color w:val="231F20"/>
        </w:rPr>
        <w:t xml:space="preserve">in the </w:t>
      </w:r>
      <w:r>
        <w:rPr>
          <w:color w:val="231F20"/>
          <w:spacing w:val="-5"/>
        </w:rPr>
        <w:t xml:space="preserve">OVC </w:t>
      </w:r>
      <w:r>
        <w:rPr>
          <w:color w:val="231F20"/>
          <w:spacing w:val="-4"/>
        </w:rPr>
        <w:t xml:space="preserve">Household </w:t>
      </w:r>
      <w:r>
        <w:rPr>
          <w:color w:val="231F20"/>
          <w:spacing w:val="-5"/>
        </w:rPr>
        <w:t xml:space="preserve">Vulnerability Prioritization </w:t>
      </w:r>
      <w:r>
        <w:rPr>
          <w:color w:val="231F20"/>
          <w:spacing w:val="-9"/>
        </w:rPr>
        <w:t xml:space="preserve">Tool” </w:t>
      </w:r>
      <w:r>
        <w:rPr>
          <w:color w:val="231F20"/>
          <w:spacing w:val="-3"/>
        </w:rPr>
        <w:t xml:space="preserve">from </w:t>
      </w:r>
      <w:r>
        <w:rPr>
          <w:color w:val="231F20"/>
        </w:rPr>
        <w:t xml:space="preserve">the </w:t>
      </w:r>
      <w:r>
        <w:rPr>
          <w:color w:val="231F20"/>
          <w:spacing w:val="-3"/>
        </w:rPr>
        <w:t xml:space="preserve">Guidelines on </w:t>
      </w:r>
      <w:r>
        <w:rPr>
          <w:color w:val="231F20"/>
          <w:spacing w:val="-4"/>
        </w:rPr>
        <w:t xml:space="preserve">Administering </w:t>
      </w:r>
      <w:r>
        <w:rPr>
          <w:color w:val="231F20"/>
        </w:rPr>
        <w:t xml:space="preserve">the </w:t>
      </w:r>
      <w:r>
        <w:rPr>
          <w:color w:val="231F20"/>
          <w:spacing w:val="-3"/>
        </w:rPr>
        <w:t xml:space="preserve">HVPT </w:t>
      </w:r>
      <w:r>
        <w:rPr>
          <w:color w:val="231F20"/>
        </w:rPr>
        <w:t xml:space="preserve">to </w:t>
      </w:r>
      <w:r>
        <w:rPr>
          <w:color w:val="231F20"/>
          <w:spacing w:val="-3"/>
        </w:rPr>
        <w:t xml:space="preserve">participants, </w:t>
      </w:r>
      <w:r>
        <w:rPr>
          <w:color w:val="231F20"/>
        </w:rPr>
        <w:t xml:space="preserve">and </w:t>
      </w:r>
      <w:r>
        <w:rPr>
          <w:color w:val="231F20"/>
          <w:spacing w:val="-3"/>
        </w:rPr>
        <w:t xml:space="preserve">remind </w:t>
      </w:r>
      <w:r>
        <w:rPr>
          <w:color w:val="231F20"/>
        </w:rPr>
        <w:t xml:space="preserve">them </w:t>
      </w:r>
      <w:r>
        <w:rPr>
          <w:color w:val="231F20"/>
          <w:spacing w:val="-3"/>
        </w:rPr>
        <w:t xml:space="preserve">they </w:t>
      </w:r>
      <w:r>
        <w:rPr>
          <w:color w:val="231F20"/>
        </w:rPr>
        <w:t xml:space="preserve">can use it as </w:t>
      </w:r>
      <w:r>
        <w:rPr>
          <w:color w:val="231F20"/>
          <w:spacing w:val="-3"/>
        </w:rPr>
        <w:t xml:space="preserve">they practice </w:t>
      </w:r>
      <w:r>
        <w:rPr>
          <w:color w:val="231F20"/>
        </w:rPr>
        <w:t xml:space="preserve">and </w:t>
      </w:r>
      <w:r>
        <w:rPr>
          <w:color w:val="231F20"/>
          <w:spacing w:val="-3"/>
        </w:rPr>
        <w:t xml:space="preserve">learn </w:t>
      </w:r>
      <w:r>
        <w:rPr>
          <w:color w:val="231F20"/>
        </w:rPr>
        <w:t xml:space="preserve">the </w:t>
      </w:r>
      <w:r>
        <w:rPr>
          <w:color w:val="231F20"/>
          <w:spacing w:val="-3"/>
        </w:rPr>
        <w:t>tool.</w:t>
      </w:r>
    </w:p>
    <w:p w:rsidR="00182425" w:rsidRDefault="00182425">
      <w:pPr>
        <w:pStyle w:val="BodyText"/>
        <w:spacing w:before="10"/>
        <w:rPr>
          <w:sz w:val="21"/>
        </w:rPr>
      </w:pPr>
    </w:p>
    <w:p w:rsidR="00182425" w:rsidRDefault="001F3F88">
      <w:pPr>
        <w:spacing w:before="1"/>
        <w:ind w:left="120"/>
        <w:rPr>
          <w:rFonts w:ascii="Century Gothic"/>
          <w:i/>
          <w:sz w:val="24"/>
        </w:rPr>
      </w:pPr>
      <w:r>
        <w:rPr>
          <w:rFonts w:ascii="Century Gothic"/>
          <w:i/>
          <w:color w:val="1E4A7D"/>
          <w:sz w:val="24"/>
        </w:rPr>
        <w:t>Referrals</w:t>
      </w:r>
    </w:p>
    <w:p w:rsidR="00182425" w:rsidRDefault="001F3F88">
      <w:pPr>
        <w:pStyle w:val="BodyText"/>
        <w:spacing w:before="107"/>
        <w:ind w:left="120" w:right="315"/>
      </w:pPr>
      <w:r>
        <w:rPr>
          <w:color w:val="231F20"/>
          <w:spacing w:val="-3"/>
        </w:rPr>
        <w:t xml:space="preserve">During </w:t>
      </w:r>
      <w:r>
        <w:rPr>
          <w:color w:val="231F20"/>
        </w:rPr>
        <w:t xml:space="preserve">the </w:t>
      </w:r>
      <w:r>
        <w:rPr>
          <w:color w:val="231F20"/>
          <w:spacing w:val="-3"/>
        </w:rPr>
        <w:t xml:space="preserve">process </w:t>
      </w:r>
      <w:r>
        <w:rPr>
          <w:color w:val="231F20"/>
        </w:rPr>
        <w:t xml:space="preserve">of </w:t>
      </w:r>
      <w:r>
        <w:rPr>
          <w:color w:val="231F20"/>
          <w:spacing w:val="-3"/>
        </w:rPr>
        <w:t xml:space="preserve">meeting with </w:t>
      </w:r>
      <w:r>
        <w:rPr>
          <w:color w:val="231F20"/>
        </w:rPr>
        <w:t xml:space="preserve">a </w:t>
      </w:r>
      <w:r>
        <w:rPr>
          <w:color w:val="231F20"/>
          <w:spacing w:val="-3"/>
        </w:rPr>
        <w:t xml:space="preserve">head </w:t>
      </w:r>
      <w:r>
        <w:rPr>
          <w:color w:val="231F20"/>
        </w:rPr>
        <w:t xml:space="preserve">of </w:t>
      </w:r>
      <w:r>
        <w:rPr>
          <w:color w:val="231F20"/>
          <w:spacing w:val="-4"/>
        </w:rPr>
        <w:t xml:space="preserve">household </w:t>
      </w:r>
      <w:r>
        <w:rPr>
          <w:color w:val="231F20"/>
        </w:rPr>
        <w:t xml:space="preserve">and </w:t>
      </w:r>
      <w:r>
        <w:rPr>
          <w:color w:val="231F20"/>
          <w:spacing w:val="-4"/>
        </w:rPr>
        <w:t xml:space="preserve">administering </w:t>
      </w:r>
      <w:r>
        <w:rPr>
          <w:color w:val="231F20"/>
        </w:rPr>
        <w:t xml:space="preserve">the </w:t>
      </w:r>
      <w:r>
        <w:rPr>
          <w:color w:val="231F20"/>
          <w:spacing w:val="-8"/>
        </w:rPr>
        <w:t xml:space="preserve">HVPT, </w:t>
      </w:r>
      <w:r>
        <w:rPr>
          <w:color w:val="231F20"/>
          <w:spacing w:val="-3"/>
        </w:rPr>
        <w:t xml:space="preserve">community workers </w:t>
      </w:r>
      <w:r>
        <w:rPr>
          <w:color w:val="231F20"/>
        </w:rPr>
        <w:t xml:space="preserve">may </w:t>
      </w:r>
      <w:r>
        <w:rPr>
          <w:color w:val="231F20"/>
          <w:spacing w:val="-3"/>
        </w:rPr>
        <w:t xml:space="preserve">come across situations where they </w:t>
      </w:r>
      <w:r>
        <w:rPr>
          <w:color w:val="231F20"/>
          <w:spacing w:val="-4"/>
        </w:rPr>
        <w:t xml:space="preserve">judge—based </w:t>
      </w:r>
      <w:r>
        <w:rPr>
          <w:color w:val="231F20"/>
        </w:rPr>
        <w:t xml:space="preserve">on </w:t>
      </w:r>
      <w:r>
        <w:rPr>
          <w:color w:val="231F20"/>
          <w:spacing w:val="-3"/>
        </w:rPr>
        <w:t xml:space="preserve">their </w:t>
      </w:r>
      <w:r>
        <w:rPr>
          <w:color w:val="231F20"/>
        </w:rPr>
        <w:t xml:space="preserve">own </w:t>
      </w:r>
      <w:r>
        <w:rPr>
          <w:color w:val="231F20"/>
          <w:spacing w:val="-4"/>
        </w:rPr>
        <w:t xml:space="preserve">training </w:t>
      </w:r>
      <w:r>
        <w:rPr>
          <w:color w:val="231F20"/>
        </w:rPr>
        <w:t xml:space="preserve">and </w:t>
      </w:r>
      <w:r>
        <w:rPr>
          <w:color w:val="231F20"/>
          <w:spacing w:val="-4"/>
        </w:rPr>
        <w:t xml:space="preserve">understanding </w:t>
      </w:r>
      <w:r>
        <w:rPr>
          <w:color w:val="231F20"/>
        </w:rPr>
        <w:t xml:space="preserve">of </w:t>
      </w:r>
      <w:r>
        <w:rPr>
          <w:color w:val="231F20"/>
          <w:spacing w:val="-3"/>
        </w:rPr>
        <w:t xml:space="preserve">services </w:t>
      </w:r>
      <w:r>
        <w:rPr>
          <w:color w:val="231F20"/>
          <w:spacing w:val="-5"/>
        </w:rPr>
        <w:t xml:space="preserve">provided </w:t>
      </w:r>
      <w:r>
        <w:rPr>
          <w:color w:val="231F20"/>
        </w:rPr>
        <w:t xml:space="preserve">in the </w:t>
      </w:r>
      <w:r>
        <w:rPr>
          <w:color w:val="231F20"/>
          <w:spacing w:val="-4"/>
        </w:rPr>
        <w:t xml:space="preserve">community—that </w:t>
      </w:r>
      <w:r>
        <w:rPr>
          <w:color w:val="231F20"/>
        </w:rPr>
        <w:t xml:space="preserve">a </w:t>
      </w:r>
      <w:r>
        <w:rPr>
          <w:color w:val="231F20"/>
          <w:spacing w:val="-4"/>
        </w:rPr>
        <w:t xml:space="preserve">household </w:t>
      </w:r>
      <w:r>
        <w:rPr>
          <w:color w:val="231F20"/>
          <w:spacing w:val="-5"/>
        </w:rPr>
        <w:t xml:space="preserve">requires </w:t>
      </w:r>
      <w:r>
        <w:rPr>
          <w:color w:val="231F20"/>
          <w:spacing w:val="-3"/>
        </w:rPr>
        <w:t xml:space="preserve">follow-up </w:t>
      </w:r>
      <w:r>
        <w:rPr>
          <w:color w:val="231F20"/>
        </w:rPr>
        <w:t xml:space="preserve">on a </w:t>
      </w:r>
      <w:r>
        <w:rPr>
          <w:color w:val="231F20"/>
          <w:spacing w:val="-4"/>
        </w:rPr>
        <w:t xml:space="preserve">specific </w:t>
      </w:r>
      <w:r>
        <w:rPr>
          <w:color w:val="231F20"/>
          <w:spacing w:val="-3"/>
        </w:rPr>
        <w:t xml:space="preserve">condition  </w:t>
      </w:r>
      <w:r>
        <w:rPr>
          <w:color w:val="231F20"/>
        </w:rPr>
        <w:t xml:space="preserve">or </w:t>
      </w:r>
      <w:r>
        <w:rPr>
          <w:color w:val="231F20"/>
          <w:spacing w:val="-3"/>
        </w:rPr>
        <w:t xml:space="preserve">issue. After </w:t>
      </w:r>
      <w:r>
        <w:rPr>
          <w:color w:val="231F20"/>
        </w:rPr>
        <w:t xml:space="preserve">each </w:t>
      </w:r>
      <w:r>
        <w:rPr>
          <w:color w:val="231F20"/>
          <w:spacing w:val="-4"/>
        </w:rPr>
        <w:t xml:space="preserve">question, </w:t>
      </w:r>
      <w:r>
        <w:rPr>
          <w:color w:val="231F20"/>
        </w:rPr>
        <w:t xml:space="preserve">the </w:t>
      </w:r>
      <w:r>
        <w:rPr>
          <w:color w:val="231F20"/>
          <w:spacing w:val="-3"/>
        </w:rPr>
        <w:t xml:space="preserve">HVPT allows </w:t>
      </w:r>
      <w:r>
        <w:rPr>
          <w:color w:val="231F20"/>
        </w:rPr>
        <w:t xml:space="preserve">for the </w:t>
      </w:r>
      <w:r>
        <w:rPr>
          <w:color w:val="231F20"/>
          <w:spacing w:val="-4"/>
        </w:rPr>
        <w:t xml:space="preserve">community </w:t>
      </w:r>
      <w:r>
        <w:rPr>
          <w:color w:val="231F20"/>
          <w:spacing w:val="-3"/>
        </w:rPr>
        <w:t xml:space="preserve">worker </w:t>
      </w:r>
      <w:r>
        <w:rPr>
          <w:color w:val="231F20"/>
        </w:rPr>
        <w:t xml:space="preserve">to </w:t>
      </w:r>
      <w:r>
        <w:rPr>
          <w:color w:val="231F20"/>
          <w:spacing w:val="-3"/>
        </w:rPr>
        <w:t xml:space="preserve">check </w:t>
      </w:r>
      <w:r>
        <w:rPr>
          <w:color w:val="231F20"/>
        </w:rPr>
        <w:t xml:space="preserve">a </w:t>
      </w:r>
      <w:r>
        <w:rPr>
          <w:color w:val="231F20"/>
          <w:spacing w:val="-3"/>
        </w:rPr>
        <w:t xml:space="preserve">box </w:t>
      </w:r>
      <w:r>
        <w:rPr>
          <w:color w:val="231F20"/>
        </w:rPr>
        <w:t xml:space="preserve">on </w:t>
      </w:r>
      <w:r>
        <w:rPr>
          <w:color w:val="231F20"/>
          <w:spacing w:val="-3"/>
        </w:rPr>
        <w:t xml:space="preserve">whether </w:t>
      </w:r>
      <w:r>
        <w:rPr>
          <w:color w:val="231F20"/>
        </w:rPr>
        <w:t xml:space="preserve">a </w:t>
      </w:r>
      <w:r>
        <w:rPr>
          <w:color w:val="231F20"/>
          <w:spacing w:val="-3"/>
        </w:rPr>
        <w:t xml:space="preserve">referral </w:t>
      </w:r>
      <w:r>
        <w:rPr>
          <w:color w:val="231F20"/>
        </w:rPr>
        <w:t xml:space="preserve">is </w:t>
      </w:r>
      <w:r>
        <w:rPr>
          <w:color w:val="231F20"/>
          <w:spacing w:val="-3"/>
        </w:rPr>
        <w:t xml:space="preserve">needed. By checking this box, this </w:t>
      </w:r>
      <w:r>
        <w:rPr>
          <w:color w:val="231F20"/>
          <w:spacing w:val="-5"/>
        </w:rPr>
        <w:t xml:space="preserve">household—regardless </w:t>
      </w:r>
      <w:r>
        <w:rPr>
          <w:color w:val="231F20"/>
        </w:rPr>
        <w:t xml:space="preserve">of </w:t>
      </w:r>
      <w:r>
        <w:rPr>
          <w:color w:val="231F20"/>
          <w:spacing w:val="-3"/>
        </w:rPr>
        <w:t xml:space="preserve">whether </w:t>
      </w:r>
      <w:r>
        <w:rPr>
          <w:color w:val="231F20"/>
        </w:rPr>
        <w:t xml:space="preserve">it is </w:t>
      </w:r>
      <w:r>
        <w:rPr>
          <w:color w:val="231F20"/>
          <w:spacing w:val="-3"/>
        </w:rPr>
        <w:t xml:space="preserve">enrolled </w:t>
      </w:r>
      <w:r>
        <w:rPr>
          <w:color w:val="231F20"/>
        </w:rPr>
        <w:t xml:space="preserve">to </w:t>
      </w:r>
      <w:r>
        <w:rPr>
          <w:color w:val="231F20"/>
          <w:spacing w:val="-3"/>
        </w:rPr>
        <w:t xml:space="preserve">receive </w:t>
      </w:r>
      <w:r>
        <w:rPr>
          <w:color w:val="231F20"/>
          <w:spacing w:val="-4"/>
        </w:rPr>
        <w:t xml:space="preserve">services—will </w:t>
      </w:r>
      <w:r>
        <w:rPr>
          <w:color w:val="231F20"/>
        </w:rPr>
        <w:t xml:space="preserve">be </w:t>
      </w:r>
      <w:r>
        <w:rPr>
          <w:color w:val="231F20"/>
          <w:spacing w:val="-3"/>
        </w:rPr>
        <w:t xml:space="preserve">included </w:t>
      </w:r>
      <w:r>
        <w:rPr>
          <w:color w:val="231F20"/>
        </w:rPr>
        <w:t xml:space="preserve">on a </w:t>
      </w:r>
      <w:r>
        <w:rPr>
          <w:color w:val="231F20"/>
          <w:spacing w:val="-3"/>
        </w:rPr>
        <w:t xml:space="preserve">list </w:t>
      </w:r>
      <w:r>
        <w:rPr>
          <w:color w:val="231F20"/>
        </w:rPr>
        <w:t xml:space="preserve">of </w:t>
      </w:r>
      <w:r>
        <w:rPr>
          <w:color w:val="231F20"/>
          <w:spacing w:val="-4"/>
        </w:rPr>
        <w:t xml:space="preserve">households generated </w:t>
      </w:r>
      <w:r>
        <w:rPr>
          <w:color w:val="231F20"/>
          <w:spacing w:val="-3"/>
        </w:rPr>
        <w:t xml:space="preserve">through </w:t>
      </w:r>
      <w:r>
        <w:rPr>
          <w:color w:val="231F20"/>
        </w:rPr>
        <w:t xml:space="preserve">the HVPT </w:t>
      </w:r>
      <w:r>
        <w:rPr>
          <w:color w:val="231F20"/>
          <w:spacing w:val="-4"/>
        </w:rPr>
        <w:t xml:space="preserve">database. </w:t>
      </w:r>
      <w:r>
        <w:rPr>
          <w:color w:val="231F20"/>
        </w:rPr>
        <w:t xml:space="preserve">This </w:t>
      </w:r>
      <w:r>
        <w:rPr>
          <w:color w:val="231F20"/>
          <w:spacing w:val="-3"/>
        </w:rPr>
        <w:t xml:space="preserve">list will </w:t>
      </w:r>
      <w:r>
        <w:rPr>
          <w:color w:val="231F20"/>
        </w:rPr>
        <w:t xml:space="preserve">be </w:t>
      </w:r>
      <w:r>
        <w:rPr>
          <w:color w:val="231F20"/>
          <w:spacing w:val="-5"/>
        </w:rPr>
        <w:t xml:space="preserve">provided </w:t>
      </w:r>
      <w:r>
        <w:rPr>
          <w:color w:val="231F20"/>
        </w:rPr>
        <w:t xml:space="preserve">to </w:t>
      </w:r>
      <w:r>
        <w:rPr>
          <w:color w:val="231F20"/>
          <w:spacing w:val="-3"/>
        </w:rPr>
        <w:t xml:space="preserve">local </w:t>
      </w:r>
      <w:r>
        <w:rPr>
          <w:color w:val="231F20"/>
          <w:spacing w:val="-5"/>
        </w:rPr>
        <w:t xml:space="preserve">government </w:t>
      </w:r>
      <w:r>
        <w:rPr>
          <w:color w:val="231F20"/>
          <w:spacing w:val="-3"/>
        </w:rPr>
        <w:t xml:space="preserve">officials </w:t>
      </w:r>
      <w:r>
        <w:rPr>
          <w:color w:val="231F20"/>
        </w:rPr>
        <w:t xml:space="preserve">who can then </w:t>
      </w:r>
      <w:r>
        <w:rPr>
          <w:color w:val="231F20"/>
          <w:spacing w:val="-4"/>
        </w:rPr>
        <w:t xml:space="preserve">follow </w:t>
      </w:r>
      <w:r>
        <w:rPr>
          <w:color w:val="231F20"/>
        </w:rPr>
        <w:t xml:space="preserve">up with the </w:t>
      </w:r>
      <w:r>
        <w:rPr>
          <w:color w:val="231F20"/>
          <w:spacing w:val="-3"/>
        </w:rPr>
        <w:t xml:space="preserve">households </w:t>
      </w:r>
      <w:r>
        <w:rPr>
          <w:color w:val="231F20"/>
        </w:rPr>
        <w:t xml:space="preserve">on the </w:t>
      </w:r>
      <w:r>
        <w:rPr>
          <w:color w:val="231F20"/>
          <w:spacing w:val="-3"/>
        </w:rPr>
        <w:t>list.</w:t>
      </w:r>
    </w:p>
    <w:p w:rsidR="00182425" w:rsidRDefault="00182425">
      <w:pPr>
        <w:pStyle w:val="BodyText"/>
        <w:spacing w:before="10"/>
        <w:rPr>
          <w:sz w:val="21"/>
        </w:rPr>
      </w:pPr>
    </w:p>
    <w:p w:rsidR="00182425" w:rsidRDefault="001F3F88">
      <w:pPr>
        <w:ind w:left="120"/>
        <w:rPr>
          <w:rFonts w:ascii="Century Gothic"/>
          <w:i/>
          <w:sz w:val="24"/>
        </w:rPr>
      </w:pPr>
      <w:r>
        <w:rPr>
          <w:rFonts w:ascii="Century Gothic"/>
          <w:i/>
          <w:color w:val="1E4A7D"/>
          <w:sz w:val="24"/>
        </w:rPr>
        <w:t>Urgent Situations</w:t>
      </w:r>
    </w:p>
    <w:p w:rsidR="00182425" w:rsidRDefault="001F3F88">
      <w:pPr>
        <w:pStyle w:val="BodyText"/>
        <w:spacing w:before="107" w:line="244" w:lineRule="auto"/>
        <w:ind w:left="120" w:right="279"/>
        <w:rPr>
          <w:rFonts w:ascii="Segoe UI Semibold"/>
          <w:b/>
        </w:rPr>
      </w:pPr>
      <w:r>
        <w:rPr>
          <w:color w:val="231F20"/>
          <w:spacing w:val="-3"/>
        </w:rPr>
        <w:t xml:space="preserve">In </w:t>
      </w:r>
      <w:r>
        <w:rPr>
          <w:color w:val="231F20"/>
        </w:rPr>
        <w:t xml:space="preserve">the case of </w:t>
      </w:r>
      <w:r>
        <w:rPr>
          <w:color w:val="231F20"/>
          <w:spacing w:val="-5"/>
        </w:rPr>
        <w:t xml:space="preserve">severe </w:t>
      </w:r>
      <w:r>
        <w:rPr>
          <w:color w:val="231F20"/>
          <w:spacing w:val="-4"/>
        </w:rPr>
        <w:t xml:space="preserve">issues (e.g., </w:t>
      </w:r>
      <w:r>
        <w:rPr>
          <w:color w:val="231F20"/>
        </w:rPr>
        <w:t xml:space="preserve">a </w:t>
      </w:r>
      <w:r>
        <w:rPr>
          <w:color w:val="231F20"/>
          <w:spacing w:val="-4"/>
        </w:rPr>
        <w:t xml:space="preserve">child </w:t>
      </w:r>
      <w:r>
        <w:rPr>
          <w:color w:val="231F20"/>
        </w:rPr>
        <w:t xml:space="preserve">in </w:t>
      </w:r>
      <w:r>
        <w:rPr>
          <w:color w:val="231F20"/>
          <w:spacing w:val="-4"/>
        </w:rPr>
        <w:t xml:space="preserve">danger </w:t>
      </w:r>
      <w:r>
        <w:rPr>
          <w:color w:val="231F20"/>
        </w:rPr>
        <w:t xml:space="preserve">or who has </w:t>
      </w:r>
      <w:r>
        <w:rPr>
          <w:color w:val="231F20"/>
          <w:spacing w:val="-5"/>
        </w:rPr>
        <w:t xml:space="preserve">experienced </w:t>
      </w:r>
      <w:r>
        <w:rPr>
          <w:color w:val="231F20"/>
        </w:rPr>
        <w:t xml:space="preserve">a </w:t>
      </w:r>
      <w:r>
        <w:rPr>
          <w:color w:val="231F20"/>
          <w:spacing w:val="-3"/>
        </w:rPr>
        <w:t xml:space="preserve">child </w:t>
      </w:r>
      <w:r>
        <w:rPr>
          <w:color w:val="231F20"/>
          <w:spacing w:val="-4"/>
        </w:rPr>
        <w:t xml:space="preserve">protection issue </w:t>
      </w:r>
      <w:r>
        <w:rPr>
          <w:color w:val="231F20"/>
          <w:spacing w:val="-3"/>
        </w:rPr>
        <w:t xml:space="preserve">such </w:t>
      </w:r>
      <w:r>
        <w:rPr>
          <w:color w:val="231F20"/>
        </w:rPr>
        <w:t xml:space="preserve">as </w:t>
      </w:r>
      <w:r>
        <w:rPr>
          <w:color w:val="231F20"/>
          <w:spacing w:val="-4"/>
        </w:rPr>
        <w:t xml:space="preserve">severe physical abuse </w:t>
      </w:r>
      <w:r>
        <w:rPr>
          <w:color w:val="231F20"/>
        </w:rPr>
        <w:t xml:space="preserve">or </w:t>
      </w:r>
      <w:r>
        <w:rPr>
          <w:color w:val="231F20"/>
          <w:spacing w:val="-4"/>
        </w:rPr>
        <w:t xml:space="preserve">sexual abuse), </w:t>
      </w:r>
      <w:r>
        <w:rPr>
          <w:color w:val="231F20"/>
        </w:rPr>
        <w:t xml:space="preserve">the </w:t>
      </w:r>
      <w:r>
        <w:rPr>
          <w:color w:val="231F20"/>
          <w:spacing w:val="-5"/>
        </w:rPr>
        <w:t xml:space="preserve">situation </w:t>
      </w:r>
      <w:r>
        <w:rPr>
          <w:color w:val="231F20"/>
          <w:spacing w:val="-4"/>
        </w:rPr>
        <w:t xml:space="preserve">should </w:t>
      </w:r>
      <w:r>
        <w:rPr>
          <w:color w:val="231F20"/>
        </w:rPr>
        <w:t xml:space="preserve">be </w:t>
      </w:r>
      <w:r>
        <w:rPr>
          <w:color w:val="231F20"/>
          <w:spacing w:val="-4"/>
        </w:rPr>
        <w:t xml:space="preserve">reported </w:t>
      </w:r>
      <w:r>
        <w:rPr>
          <w:color w:val="231F20"/>
          <w:spacing w:val="-5"/>
        </w:rPr>
        <w:t xml:space="preserve">immediately </w:t>
      </w:r>
      <w:r>
        <w:rPr>
          <w:color w:val="231F20"/>
        </w:rPr>
        <w:t xml:space="preserve">to the </w:t>
      </w:r>
      <w:r>
        <w:rPr>
          <w:color w:val="231F20"/>
          <w:spacing w:val="-5"/>
        </w:rPr>
        <w:t xml:space="preserve">appropriate authorities </w:t>
      </w:r>
      <w:r>
        <w:rPr>
          <w:color w:val="231F20"/>
          <w:spacing w:val="-4"/>
        </w:rPr>
        <w:t xml:space="preserve">(e.g., </w:t>
      </w:r>
      <w:r>
        <w:rPr>
          <w:color w:val="231F20"/>
        </w:rPr>
        <w:t xml:space="preserve">a </w:t>
      </w:r>
      <w:r>
        <w:rPr>
          <w:color w:val="231F20"/>
          <w:spacing w:val="-4"/>
        </w:rPr>
        <w:t xml:space="preserve">local </w:t>
      </w:r>
      <w:r>
        <w:rPr>
          <w:color w:val="231F20"/>
          <w:spacing w:val="-5"/>
        </w:rPr>
        <w:t xml:space="preserve">organization, </w:t>
      </w:r>
      <w:r>
        <w:rPr>
          <w:color w:val="231F20"/>
        </w:rPr>
        <w:t xml:space="preserve">a </w:t>
      </w:r>
      <w:r>
        <w:rPr>
          <w:color w:val="231F20"/>
          <w:spacing w:val="-3"/>
        </w:rPr>
        <w:t xml:space="preserve">local </w:t>
      </w:r>
      <w:r>
        <w:rPr>
          <w:color w:val="231F20"/>
          <w:spacing w:val="-4"/>
        </w:rPr>
        <w:t xml:space="preserve">council, </w:t>
      </w:r>
      <w:r>
        <w:rPr>
          <w:color w:val="231F20"/>
        </w:rPr>
        <w:t xml:space="preserve">or in the </w:t>
      </w:r>
      <w:r>
        <w:rPr>
          <w:color w:val="231F20"/>
          <w:spacing w:val="-3"/>
        </w:rPr>
        <w:t xml:space="preserve">case </w:t>
      </w:r>
      <w:r>
        <w:rPr>
          <w:color w:val="231F20"/>
        </w:rPr>
        <w:t xml:space="preserve">of </w:t>
      </w:r>
      <w:r>
        <w:rPr>
          <w:color w:val="231F20"/>
          <w:spacing w:val="-4"/>
        </w:rPr>
        <w:t xml:space="preserve">child </w:t>
      </w:r>
      <w:r>
        <w:rPr>
          <w:color w:val="231F20"/>
          <w:spacing w:val="-5"/>
        </w:rPr>
        <w:t xml:space="preserve">protection, </w:t>
      </w:r>
      <w:r>
        <w:rPr>
          <w:color w:val="231F20"/>
        </w:rPr>
        <w:t>a</w:t>
      </w:r>
      <w:r>
        <w:rPr>
          <w:color w:val="231F20"/>
          <w:spacing w:val="-5"/>
        </w:rPr>
        <w:t xml:space="preserve"> legal </w:t>
      </w:r>
      <w:r>
        <w:rPr>
          <w:color w:val="231F20"/>
          <w:spacing w:val="-4"/>
        </w:rPr>
        <w:t xml:space="preserve">entity </w:t>
      </w:r>
      <w:r>
        <w:rPr>
          <w:color w:val="231F20"/>
        </w:rPr>
        <w:t xml:space="preserve">or </w:t>
      </w:r>
      <w:r>
        <w:rPr>
          <w:color w:val="231F20"/>
          <w:spacing w:val="-3"/>
        </w:rPr>
        <w:t xml:space="preserve">to </w:t>
      </w:r>
      <w:r>
        <w:rPr>
          <w:color w:val="231F20"/>
        </w:rPr>
        <w:t xml:space="preserve">the </w:t>
      </w:r>
      <w:r>
        <w:rPr>
          <w:color w:val="231F20"/>
          <w:spacing w:val="-5"/>
        </w:rPr>
        <w:t xml:space="preserve">toll-free </w:t>
      </w:r>
      <w:r>
        <w:rPr>
          <w:color w:val="231F20"/>
          <w:spacing w:val="-4"/>
        </w:rPr>
        <w:t xml:space="preserve">national child </w:t>
      </w:r>
      <w:r>
        <w:rPr>
          <w:color w:val="231F20"/>
        </w:rPr>
        <w:t xml:space="preserve">help </w:t>
      </w:r>
      <w:r>
        <w:rPr>
          <w:color w:val="231F20"/>
          <w:spacing w:val="-4"/>
        </w:rPr>
        <w:t xml:space="preserve">line: 116). </w:t>
      </w:r>
      <w:r>
        <w:rPr>
          <w:color w:val="231F20"/>
        </w:rPr>
        <w:t xml:space="preserve">A </w:t>
      </w:r>
      <w:r>
        <w:rPr>
          <w:color w:val="231F20"/>
          <w:spacing w:val="-3"/>
        </w:rPr>
        <w:t xml:space="preserve">note </w:t>
      </w:r>
      <w:r>
        <w:rPr>
          <w:color w:val="231F20"/>
          <w:spacing w:val="-5"/>
        </w:rPr>
        <w:t xml:space="preserve">should </w:t>
      </w:r>
      <w:r>
        <w:rPr>
          <w:color w:val="231F20"/>
          <w:spacing w:val="-3"/>
        </w:rPr>
        <w:t xml:space="preserve">also </w:t>
      </w:r>
      <w:r>
        <w:rPr>
          <w:color w:val="231F20"/>
        </w:rPr>
        <w:t xml:space="preserve">be </w:t>
      </w:r>
      <w:r>
        <w:rPr>
          <w:color w:val="231F20"/>
          <w:spacing w:val="-3"/>
        </w:rPr>
        <w:t xml:space="preserve">made </w:t>
      </w:r>
      <w:r>
        <w:rPr>
          <w:color w:val="231F20"/>
        </w:rPr>
        <w:t xml:space="preserve">on the </w:t>
      </w:r>
      <w:r>
        <w:rPr>
          <w:color w:val="231F20"/>
          <w:spacing w:val="-3"/>
        </w:rPr>
        <w:t xml:space="preserve">HVPT </w:t>
      </w:r>
      <w:r>
        <w:rPr>
          <w:color w:val="231F20"/>
          <w:spacing w:val="-4"/>
        </w:rPr>
        <w:t xml:space="preserve">form. </w:t>
      </w:r>
      <w:r w:rsidR="00B17A2A">
        <w:rPr>
          <w:color w:val="231F20"/>
          <w:spacing w:val="-4"/>
        </w:rPr>
        <w:br/>
      </w:r>
      <w:r w:rsidR="00B17A2A">
        <w:rPr>
          <w:color w:val="231F20"/>
          <w:spacing w:val="-4"/>
        </w:rPr>
        <w:br/>
      </w:r>
      <w:r>
        <w:rPr>
          <w:rFonts w:ascii="Segoe UI Semibold"/>
          <w:b/>
          <w:color w:val="1E4A7D"/>
          <w:spacing w:val="-5"/>
          <w:u w:val="single" w:color="939598"/>
        </w:rPr>
        <w:t xml:space="preserve">Session </w:t>
      </w:r>
      <w:r>
        <w:rPr>
          <w:rFonts w:ascii="Segoe UI Semibold"/>
          <w:b/>
          <w:color w:val="1E4A7D"/>
          <w:spacing w:val="-3"/>
          <w:u w:val="single" w:color="939598"/>
        </w:rPr>
        <w:t xml:space="preserve">1C. </w:t>
      </w:r>
      <w:r>
        <w:rPr>
          <w:rFonts w:ascii="Segoe UI Semibold"/>
          <w:b/>
          <w:color w:val="1E4A7D"/>
          <w:spacing w:val="-5"/>
          <w:u w:val="single" w:color="939598"/>
        </w:rPr>
        <w:t xml:space="preserve">Practice Using </w:t>
      </w:r>
      <w:r>
        <w:rPr>
          <w:rFonts w:ascii="Segoe UI Semibold"/>
          <w:b/>
          <w:color w:val="1E4A7D"/>
          <w:spacing w:val="-4"/>
          <w:u w:val="single" w:color="939598"/>
        </w:rPr>
        <w:t xml:space="preserve">the </w:t>
      </w:r>
      <w:r>
        <w:rPr>
          <w:rFonts w:ascii="Segoe UI Semibold"/>
          <w:b/>
          <w:color w:val="1E4A7D"/>
          <w:u w:val="single" w:color="939598"/>
        </w:rPr>
        <w:t>HVPT</w:t>
      </w:r>
    </w:p>
    <w:p w:rsidR="00182425" w:rsidRPr="00B17A2A" w:rsidRDefault="001F3F88" w:rsidP="00B17A2A">
      <w:pPr>
        <w:pStyle w:val="Heading2"/>
        <w:spacing w:before="125" w:line="228" w:lineRule="auto"/>
        <w:ind w:left="140" w:right="5130"/>
        <w:rPr>
          <w:color w:val="231F20"/>
        </w:rPr>
      </w:pPr>
      <w:r>
        <w:rPr>
          <w:color w:val="231F20"/>
        </w:rPr>
        <w:t xml:space="preserve">Time: 2 hours </w:t>
      </w:r>
      <w:r w:rsidR="00B17A2A">
        <w:rPr>
          <w:color w:val="231F20"/>
        </w:rPr>
        <w:br/>
      </w:r>
      <w:r>
        <w:rPr>
          <w:color w:val="231F20"/>
        </w:rPr>
        <w:t xml:space="preserve">Activities: Partner practice </w:t>
      </w:r>
      <w:r w:rsidR="00B17A2A">
        <w:rPr>
          <w:color w:val="231F20"/>
        </w:rPr>
        <w:br/>
      </w:r>
      <w:r>
        <w:rPr>
          <w:color w:val="231F20"/>
        </w:rPr>
        <w:t>Slide: 24</w:t>
      </w:r>
    </w:p>
    <w:p w:rsidR="00182425" w:rsidRDefault="00182425">
      <w:pPr>
        <w:pStyle w:val="BodyText"/>
        <w:spacing w:before="12"/>
        <w:rPr>
          <w:rFonts w:ascii="Constantia"/>
          <w:b/>
          <w:sz w:val="21"/>
        </w:rPr>
      </w:pPr>
    </w:p>
    <w:p w:rsidR="00182425" w:rsidRDefault="001F3F88" w:rsidP="00B17A2A">
      <w:pPr>
        <w:pStyle w:val="BodyText"/>
        <w:ind w:left="144"/>
      </w:pPr>
      <w:r>
        <w:rPr>
          <w:color w:val="231F20"/>
        </w:rPr>
        <w:t>During this time, participants will have the opportunity to become more familiar with the HVPT by</w:t>
      </w:r>
      <w:r w:rsidR="00B17A2A">
        <w:rPr>
          <w:color w:val="231F20"/>
        </w:rPr>
        <w:t xml:space="preserve"> </w:t>
      </w:r>
      <w:r>
        <w:rPr>
          <w:color w:val="231F20"/>
          <w:spacing w:val="-3"/>
        </w:rPr>
        <w:t xml:space="preserve">practicing using </w:t>
      </w:r>
      <w:r>
        <w:rPr>
          <w:color w:val="231F20"/>
        </w:rPr>
        <w:t xml:space="preserve">it. This </w:t>
      </w:r>
      <w:r>
        <w:rPr>
          <w:color w:val="231F20"/>
          <w:spacing w:val="-3"/>
        </w:rPr>
        <w:t xml:space="preserve">will help </w:t>
      </w:r>
      <w:r>
        <w:rPr>
          <w:color w:val="231F20"/>
          <w:spacing w:val="-5"/>
        </w:rPr>
        <w:t xml:space="preserve">improve </w:t>
      </w:r>
      <w:r>
        <w:rPr>
          <w:color w:val="231F20"/>
        </w:rPr>
        <w:t xml:space="preserve">not </w:t>
      </w:r>
      <w:r>
        <w:rPr>
          <w:color w:val="231F20"/>
          <w:spacing w:val="-3"/>
        </w:rPr>
        <w:t xml:space="preserve">only </w:t>
      </w:r>
      <w:r>
        <w:rPr>
          <w:color w:val="231F20"/>
          <w:spacing w:val="-5"/>
        </w:rPr>
        <w:t xml:space="preserve">participants’ </w:t>
      </w:r>
      <w:r>
        <w:rPr>
          <w:color w:val="231F20"/>
          <w:spacing w:val="-3"/>
        </w:rPr>
        <w:t xml:space="preserve">familiarity with </w:t>
      </w:r>
      <w:r>
        <w:rPr>
          <w:color w:val="231F20"/>
        </w:rPr>
        <w:t xml:space="preserve">the </w:t>
      </w:r>
      <w:r>
        <w:rPr>
          <w:color w:val="231F20"/>
          <w:spacing w:val="-3"/>
        </w:rPr>
        <w:t xml:space="preserve">tool, </w:t>
      </w:r>
      <w:r>
        <w:rPr>
          <w:color w:val="231F20"/>
        </w:rPr>
        <w:t xml:space="preserve">but </w:t>
      </w:r>
      <w:r>
        <w:rPr>
          <w:color w:val="231F20"/>
          <w:spacing w:val="-3"/>
        </w:rPr>
        <w:t xml:space="preserve">also their </w:t>
      </w:r>
      <w:r>
        <w:rPr>
          <w:color w:val="231F20"/>
          <w:spacing w:val="-4"/>
        </w:rPr>
        <w:lastRenderedPageBreak/>
        <w:t xml:space="preserve">interviewing skills. </w:t>
      </w:r>
      <w:r>
        <w:rPr>
          <w:color w:val="231F20"/>
          <w:spacing w:val="-3"/>
        </w:rPr>
        <w:t xml:space="preserve">By </w:t>
      </w:r>
      <w:r>
        <w:rPr>
          <w:color w:val="231F20"/>
          <w:spacing w:val="-4"/>
        </w:rPr>
        <w:t xml:space="preserve">role-playing, </w:t>
      </w:r>
      <w:r>
        <w:rPr>
          <w:color w:val="231F20"/>
          <w:spacing w:val="-3"/>
        </w:rPr>
        <w:t xml:space="preserve">they will also better understand how </w:t>
      </w:r>
      <w:r>
        <w:rPr>
          <w:color w:val="231F20"/>
          <w:spacing w:val="-4"/>
        </w:rPr>
        <w:t xml:space="preserve">questions </w:t>
      </w:r>
      <w:r>
        <w:rPr>
          <w:color w:val="231F20"/>
        </w:rPr>
        <w:t xml:space="preserve">may be </w:t>
      </w:r>
      <w:r>
        <w:rPr>
          <w:color w:val="231F20"/>
          <w:spacing w:val="-3"/>
        </w:rPr>
        <w:t xml:space="preserve">perceived </w:t>
      </w:r>
      <w:r>
        <w:rPr>
          <w:color w:val="231F20"/>
        </w:rPr>
        <w:t xml:space="preserve">by </w:t>
      </w:r>
      <w:r>
        <w:rPr>
          <w:color w:val="231F20"/>
          <w:spacing w:val="-4"/>
        </w:rPr>
        <w:t xml:space="preserve">beneficiaries, </w:t>
      </w:r>
      <w:r>
        <w:rPr>
          <w:color w:val="231F20"/>
        </w:rPr>
        <w:t xml:space="preserve">as </w:t>
      </w:r>
      <w:r>
        <w:rPr>
          <w:color w:val="231F20"/>
          <w:spacing w:val="-3"/>
        </w:rPr>
        <w:t xml:space="preserve">well </w:t>
      </w:r>
      <w:r>
        <w:rPr>
          <w:color w:val="231F20"/>
        </w:rPr>
        <w:t xml:space="preserve">as </w:t>
      </w:r>
      <w:r>
        <w:rPr>
          <w:color w:val="231F20"/>
          <w:spacing w:val="-3"/>
        </w:rPr>
        <w:t xml:space="preserve">what challenges </w:t>
      </w:r>
      <w:r>
        <w:rPr>
          <w:color w:val="231F20"/>
          <w:spacing w:val="-4"/>
        </w:rPr>
        <w:t xml:space="preserve">interviewees </w:t>
      </w:r>
      <w:r>
        <w:rPr>
          <w:color w:val="231F20"/>
          <w:spacing w:val="-3"/>
        </w:rPr>
        <w:t>might face.</w:t>
      </w:r>
    </w:p>
    <w:p w:rsidR="00182425" w:rsidRDefault="006F09A5">
      <w:pPr>
        <w:pStyle w:val="BodyText"/>
        <w:rPr>
          <w:sz w:val="22"/>
        </w:rPr>
      </w:pPr>
      <w:r>
        <w:pict>
          <v:shape id="_x0000_s1058" type="#_x0000_t202" style="position:absolute;margin-left:73.45pt;margin-top:14.75pt;width:467pt;height:255.6pt;z-index:1600;mso-wrap-distance-left:0;mso-wrap-distance-right:0;mso-position-horizontal-relative:page" fillcolor="#dcddde" strokecolor="#231f20">
            <v:textbox style="mso-next-textbox:#_x0000_s1058" inset="0,0,0,0">
              <w:txbxContent>
                <w:p w:rsidR="006F09A5" w:rsidRDefault="006F09A5">
                  <w:pPr>
                    <w:spacing w:before="137"/>
                    <w:ind w:left="179"/>
                    <w:rPr>
                      <w:rFonts w:ascii="Constantia"/>
                      <w:b/>
                      <w:sz w:val="24"/>
                    </w:rPr>
                  </w:pPr>
                  <w:r>
                    <w:rPr>
                      <w:rFonts w:ascii="Constantia"/>
                      <w:b/>
                      <w:color w:val="231F20"/>
                      <w:sz w:val="24"/>
                    </w:rPr>
                    <w:t>Partner Practice with the HVPT</w:t>
                  </w:r>
                </w:p>
                <w:p w:rsidR="006F09A5" w:rsidRDefault="006F09A5">
                  <w:pPr>
                    <w:pStyle w:val="ListParagraph"/>
                    <w:numPr>
                      <w:ilvl w:val="0"/>
                      <w:numId w:val="6"/>
                    </w:numPr>
                    <w:tabs>
                      <w:tab w:val="left" w:pos="760"/>
                      <w:tab w:val="left" w:pos="761"/>
                    </w:tabs>
                    <w:spacing w:before="83"/>
                    <w:rPr>
                      <w:sz w:val="24"/>
                    </w:rPr>
                  </w:pPr>
                  <w:r>
                    <w:rPr>
                      <w:color w:val="231F20"/>
                      <w:spacing w:val="-4"/>
                      <w:sz w:val="24"/>
                    </w:rPr>
                    <w:t xml:space="preserve">Break </w:t>
                  </w:r>
                  <w:r>
                    <w:rPr>
                      <w:color w:val="231F20"/>
                      <w:spacing w:val="-3"/>
                      <w:sz w:val="24"/>
                    </w:rPr>
                    <w:t xml:space="preserve">participants </w:t>
                  </w:r>
                  <w:r>
                    <w:rPr>
                      <w:color w:val="231F20"/>
                      <w:sz w:val="24"/>
                    </w:rPr>
                    <w:t xml:space="preserve">up </w:t>
                  </w:r>
                  <w:r>
                    <w:rPr>
                      <w:color w:val="231F20"/>
                      <w:spacing w:val="-3"/>
                      <w:sz w:val="24"/>
                    </w:rPr>
                    <w:t xml:space="preserve">into pairs </w:t>
                  </w:r>
                  <w:r>
                    <w:rPr>
                      <w:color w:val="231F20"/>
                      <w:sz w:val="24"/>
                    </w:rPr>
                    <w:t xml:space="preserve">in </w:t>
                  </w:r>
                  <w:r>
                    <w:rPr>
                      <w:color w:val="231F20"/>
                      <w:spacing w:val="-3"/>
                      <w:sz w:val="24"/>
                    </w:rPr>
                    <w:t>whatever manner you</w:t>
                  </w:r>
                  <w:r>
                    <w:rPr>
                      <w:color w:val="231F20"/>
                      <w:spacing w:val="-25"/>
                      <w:sz w:val="24"/>
                    </w:rPr>
                    <w:t xml:space="preserve"> </w:t>
                  </w:r>
                  <w:r>
                    <w:rPr>
                      <w:color w:val="231F20"/>
                      <w:spacing w:val="-6"/>
                      <w:sz w:val="24"/>
                    </w:rPr>
                    <w:t>prefer.</w:t>
                  </w:r>
                </w:p>
                <w:p w:rsidR="006F09A5" w:rsidRDefault="006F09A5">
                  <w:pPr>
                    <w:pStyle w:val="ListParagraph"/>
                    <w:numPr>
                      <w:ilvl w:val="0"/>
                      <w:numId w:val="6"/>
                    </w:numPr>
                    <w:tabs>
                      <w:tab w:val="left" w:pos="760"/>
                      <w:tab w:val="left" w:pos="761"/>
                    </w:tabs>
                    <w:spacing w:before="45" w:line="206" w:lineRule="auto"/>
                    <w:ind w:right="1341"/>
                    <w:rPr>
                      <w:sz w:val="24"/>
                    </w:rPr>
                  </w:pPr>
                  <w:r>
                    <w:rPr>
                      <w:color w:val="231F20"/>
                      <w:spacing w:val="-5"/>
                      <w:sz w:val="24"/>
                    </w:rPr>
                    <w:t xml:space="preserve">From </w:t>
                  </w:r>
                  <w:r>
                    <w:rPr>
                      <w:color w:val="231F20"/>
                      <w:spacing w:val="-3"/>
                      <w:sz w:val="24"/>
                    </w:rPr>
                    <w:t xml:space="preserve">each </w:t>
                  </w:r>
                  <w:r>
                    <w:rPr>
                      <w:color w:val="231F20"/>
                      <w:spacing w:val="-7"/>
                      <w:sz w:val="24"/>
                    </w:rPr>
                    <w:t xml:space="preserve">pair, </w:t>
                  </w:r>
                  <w:r>
                    <w:rPr>
                      <w:color w:val="231F20"/>
                      <w:sz w:val="24"/>
                    </w:rPr>
                    <w:t xml:space="preserve">one </w:t>
                  </w:r>
                  <w:r>
                    <w:rPr>
                      <w:color w:val="231F20"/>
                      <w:spacing w:val="-3"/>
                      <w:sz w:val="24"/>
                    </w:rPr>
                    <w:t xml:space="preserve">participant will </w:t>
                  </w:r>
                  <w:r>
                    <w:rPr>
                      <w:color w:val="231F20"/>
                      <w:spacing w:val="-4"/>
                      <w:sz w:val="24"/>
                    </w:rPr>
                    <w:t xml:space="preserve">role-play </w:t>
                  </w:r>
                  <w:r>
                    <w:rPr>
                      <w:color w:val="231F20"/>
                      <w:sz w:val="24"/>
                    </w:rPr>
                    <w:t xml:space="preserve">the </w:t>
                  </w:r>
                  <w:r>
                    <w:rPr>
                      <w:color w:val="231F20"/>
                      <w:spacing w:val="-3"/>
                      <w:sz w:val="24"/>
                    </w:rPr>
                    <w:t xml:space="preserve">head </w:t>
                  </w:r>
                  <w:r>
                    <w:rPr>
                      <w:color w:val="231F20"/>
                      <w:sz w:val="24"/>
                    </w:rPr>
                    <w:t xml:space="preserve">of a </w:t>
                  </w:r>
                  <w:r>
                    <w:rPr>
                      <w:color w:val="231F20"/>
                      <w:spacing w:val="-3"/>
                      <w:sz w:val="24"/>
                    </w:rPr>
                    <w:t xml:space="preserve">potential </w:t>
                  </w:r>
                  <w:r>
                    <w:rPr>
                      <w:color w:val="231F20"/>
                      <w:spacing w:val="-4"/>
                      <w:sz w:val="24"/>
                    </w:rPr>
                    <w:t xml:space="preserve">beneficiary </w:t>
                  </w:r>
                  <w:r>
                    <w:rPr>
                      <w:color w:val="231F20"/>
                      <w:spacing w:val="-3"/>
                      <w:sz w:val="24"/>
                    </w:rPr>
                    <w:t xml:space="preserve">household, while </w:t>
                  </w:r>
                  <w:r>
                    <w:rPr>
                      <w:color w:val="231F20"/>
                      <w:sz w:val="24"/>
                    </w:rPr>
                    <w:t xml:space="preserve">the </w:t>
                  </w:r>
                  <w:r>
                    <w:rPr>
                      <w:color w:val="231F20"/>
                      <w:spacing w:val="-3"/>
                      <w:sz w:val="24"/>
                    </w:rPr>
                    <w:t xml:space="preserve">other will </w:t>
                  </w:r>
                  <w:r>
                    <w:rPr>
                      <w:color w:val="231F20"/>
                      <w:sz w:val="24"/>
                    </w:rPr>
                    <w:t xml:space="preserve">be the </w:t>
                  </w:r>
                  <w:r>
                    <w:rPr>
                      <w:color w:val="231F20"/>
                      <w:spacing w:val="-4"/>
                      <w:sz w:val="24"/>
                    </w:rPr>
                    <w:t xml:space="preserve">interviewer </w:t>
                  </w:r>
                  <w:r>
                    <w:rPr>
                      <w:color w:val="231F20"/>
                      <w:spacing w:val="-3"/>
                      <w:sz w:val="24"/>
                    </w:rPr>
                    <w:t xml:space="preserve">(para social workers </w:t>
                  </w:r>
                  <w:r>
                    <w:rPr>
                      <w:color w:val="231F20"/>
                      <w:sz w:val="24"/>
                    </w:rPr>
                    <w:t>or</w:t>
                  </w:r>
                  <w:r>
                    <w:rPr>
                      <w:color w:val="231F20"/>
                      <w:spacing w:val="-42"/>
                      <w:sz w:val="24"/>
                    </w:rPr>
                    <w:t xml:space="preserve"> </w:t>
                  </w:r>
                  <w:r>
                    <w:rPr>
                      <w:color w:val="231F20"/>
                      <w:spacing w:val="-3"/>
                      <w:sz w:val="24"/>
                    </w:rPr>
                    <w:t>other).</w:t>
                  </w:r>
                </w:p>
                <w:p w:rsidR="006F09A5" w:rsidRDefault="006F09A5">
                  <w:pPr>
                    <w:pStyle w:val="ListParagraph"/>
                    <w:numPr>
                      <w:ilvl w:val="0"/>
                      <w:numId w:val="6"/>
                    </w:numPr>
                    <w:tabs>
                      <w:tab w:val="left" w:pos="760"/>
                      <w:tab w:val="left" w:pos="761"/>
                    </w:tabs>
                    <w:spacing w:before="9" w:line="302" w:lineRule="exact"/>
                    <w:rPr>
                      <w:sz w:val="24"/>
                    </w:rPr>
                  </w:pPr>
                  <w:r>
                    <w:rPr>
                      <w:color w:val="231F20"/>
                      <w:spacing w:val="-5"/>
                      <w:sz w:val="24"/>
                    </w:rPr>
                    <w:t xml:space="preserve">Participants </w:t>
                  </w:r>
                  <w:r>
                    <w:rPr>
                      <w:color w:val="231F20"/>
                      <w:sz w:val="24"/>
                    </w:rPr>
                    <w:t xml:space="preserve">will </w:t>
                  </w:r>
                  <w:r>
                    <w:rPr>
                      <w:color w:val="231F20"/>
                      <w:spacing w:val="-4"/>
                      <w:sz w:val="24"/>
                    </w:rPr>
                    <w:t xml:space="preserve">then </w:t>
                  </w:r>
                  <w:r>
                    <w:rPr>
                      <w:color w:val="231F20"/>
                      <w:spacing w:val="-3"/>
                      <w:sz w:val="24"/>
                    </w:rPr>
                    <w:t xml:space="preserve">have </w:t>
                  </w:r>
                  <w:r>
                    <w:rPr>
                      <w:color w:val="231F20"/>
                      <w:sz w:val="24"/>
                    </w:rPr>
                    <w:t xml:space="preserve">10 </w:t>
                  </w:r>
                  <w:r>
                    <w:rPr>
                      <w:color w:val="231F20"/>
                      <w:spacing w:val="-3"/>
                      <w:sz w:val="24"/>
                    </w:rPr>
                    <w:t xml:space="preserve">minutes </w:t>
                  </w:r>
                  <w:r>
                    <w:rPr>
                      <w:color w:val="231F20"/>
                      <w:sz w:val="24"/>
                    </w:rPr>
                    <w:t>to</w:t>
                  </w:r>
                  <w:r>
                    <w:rPr>
                      <w:color w:val="231F20"/>
                      <w:spacing w:val="-8"/>
                      <w:sz w:val="24"/>
                    </w:rPr>
                    <w:t xml:space="preserve"> </w:t>
                  </w:r>
                  <w:r>
                    <w:rPr>
                      <w:color w:val="231F20"/>
                      <w:spacing w:val="-5"/>
                      <w:sz w:val="24"/>
                    </w:rPr>
                    <w:t>prepare.</w:t>
                  </w:r>
                </w:p>
                <w:p w:rsidR="006F09A5" w:rsidRDefault="006F09A5">
                  <w:pPr>
                    <w:pStyle w:val="ListParagraph"/>
                    <w:numPr>
                      <w:ilvl w:val="1"/>
                      <w:numId w:val="6"/>
                    </w:numPr>
                    <w:tabs>
                      <w:tab w:val="left" w:pos="1139"/>
                      <w:tab w:val="left" w:pos="1140"/>
                    </w:tabs>
                    <w:spacing w:before="41" w:line="206" w:lineRule="auto"/>
                    <w:ind w:right="1167"/>
                    <w:rPr>
                      <w:sz w:val="24"/>
                    </w:rPr>
                  </w:pPr>
                  <w:r>
                    <w:rPr>
                      <w:color w:val="231F20"/>
                      <w:spacing w:val="-6"/>
                      <w:sz w:val="24"/>
                    </w:rPr>
                    <w:t>“Interviewers”</w:t>
                  </w:r>
                  <w:r>
                    <w:rPr>
                      <w:color w:val="231F20"/>
                      <w:spacing w:val="-14"/>
                      <w:sz w:val="24"/>
                    </w:rPr>
                    <w:t xml:space="preserve"> </w:t>
                  </w:r>
                  <w:r>
                    <w:rPr>
                      <w:color w:val="231F20"/>
                      <w:spacing w:val="-2"/>
                      <w:sz w:val="24"/>
                    </w:rPr>
                    <w:t>can</w:t>
                  </w:r>
                  <w:r>
                    <w:rPr>
                      <w:color w:val="231F20"/>
                      <w:spacing w:val="-10"/>
                      <w:sz w:val="24"/>
                    </w:rPr>
                    <w:t xml:space="preserve"> </w:t>
                  </w:r>
                  <w:r>
                    <w:rPr>
                      <w:color w:val="231F20"/>
                      <w:spacing w:val="-4"/>
                      <w:sz w:val="24"/>
                    </w:rPr>
                    <w:t>review</w:t>
                  </w:r>
                  <w:r>
                    <w:rPr>
                      <w:color w:val="231F20"/>
                      <w:spacing w:val="-9"/>
                      <w:sz w:val="24"/>
                    </w:rPr>
                    <w:t xml:space="preserve"> </w:t>
                  </w:r>
                  <w:r>
                    <w:rPr>
                      <w:color w:val="231F20"/>
                      <w:spacing w:val="-4"/>
                      <w:sz w:val="24"/>
                    </w:rPr>
                    <w:t>the</w:t>
                  </w:r>
                  <w:r>
                    <w:rPr>
                      <w:color w:val="231F20"/>
                      <w:spacing w:val="-9"/>
                      <w:sz w:val="24"/>
                    </w:rPr>
                    <w:t xml:space="preserve"> </w:t>
                  </w:r>
                  <w:r>
                    <w:rPr>
                      <w:color w:val="231F20"/>
                      <w:spacing w:val="-4"/>
                      <w:sz w:val="24"/>
                    </w:rPr>
                    <w:t>tool</w:t>
                  </w:r>
                  <w:r>
                    <w:rPr>
                      <w:color w:val="231F20"/>
                      <w:spacing w:val="-10"/>
                      <w:sz w:val="24"/>
                    </w:rPr>
                    <w:t xml:space="preserve"> </w:t>
                  </w:r>
                  <w:r>
                    <w:rPr>
                      <w:color w:val="231F20"/>
                      <w:sz w:val="24"/>
                    </w:rPr>
                    <w:t>in</w:t>
                  </w:r>
                  <w:r>
                    <w:rPr>
                      <w:color w:val="231F20"/>
                      <w:spacing w:val="-5"/>
                      <w:sz w:val="24"/>
                    </w:rPr>
                    <w:t xml:space="preserve"> </w:t>
                  </w:r>
                  <w:r>
                    <w:rPr>
                      <w:color w:val="231F20"/>
                      <w:spacing w:val="-4"/>
                      <w:sz w:val="24"/>
                    </w:rPr>
                    <w:t>detail</w:t>
                  </w:r>
                  <w:r>
                    <w:rPr>
                      <w:color w:val="231F20"/>
                      <w:spacing w:val="-10"/>
                      <w:sz w:val="24"/>
                    </w:rPr>
                    <w:t xml:space="preserve"> </w:t>
                  </w:r>
                  <w:r>
                    <w:rPr>
                      <w:color w:val="231F20"/>
                      <w:spacing w:val="-3"/>
                      <w:sz w:val="24"/>
                    </w:rPr>
                    <w:t>and</w:t>
                  </w:r>
                  <w:r>
                    <w:rPr>
                      <w:color w:val="231F20"/>
                      <w:spacing w:val="-10"/>
                      <w:sz w:val="24"/>
                    </w:rPr>
                    <w:t xml:space="preserve"> </w:t>
                  </w:r>
                  <w:r>
                    <w:rPr>
                      <w:color w:val="231F20"/>
                      <w:spacing w:val="-6"/>
                      <w:sz w:val="24"/>
                    </w:rPr>
                    <w:t>prepare</w:t>
                  </w:r>
                  <w:r>
                    <w:rPr>
                      <w:color w:val="231F20"/>
                      <w:spacing w:val="-14"/>
                      <w:sz w:val="24"/>
                    </w:rPr>
                    <w:t xml:space="preserve"> </w:t>
                  </w:r>
                  <w:r>
                    <w:rPr>
                      <w:color w:val="231F20"/>
                      <w:spacing w:val="-4"/>
                      <w:sz w:val="24"/>
                    </w:rPr>
                    <w:t>how</w:t>
                  </w:r>
                  <w:r>
                    <w:rPr>
                      <w:color w:val="231F20"/>
                      <w:spacing w:val="-9"/>
                      <w:sz w:val="24"/>
                    </w:rPr>
                    <w:t xml:space="preserve"> </w:t>
                  </w:r>
                  <w:r>
                    <w:rPr>
                      <w:color w:val="231F20"/>
                      <w:spacing w:val="-4"/>
                      <w:sz w:val="24"/>
                    </w:rPr>
                    <w:t>they</w:t>
                  </w:r>
                  <w:r>
                    <w:rPr>
                      <w:color w:val="231F20"/>
                      <w:spacing w:val="-9"/>
                      <w:sz w:val="24"/>
                    </w:rPr>
                    <w:t xml:space="preserve"> </w:t>
                  </w:r>
                  <w:r>
                    <w:rPr>
                      <w:color w:val="231F20"/>
                      <w:spacing w:val="-3"/>
                      <w:sz w:val="24"/>
                    </w:rPr>
                    <w:t>will</w:t>
                  </w:r>
                  <w:r>
                    <w:rPr>
                      <w:color w:val="231F20"/>
                      <w:spacing w:val="-10"/>
                      <w:sz w:val="24"/>
                    </w:rPr>
                    <w:t xml:space="preserve"> </w:t>
                  </w:r>
                  <w:r>
                    <w:rPr>
                      <w:color w:val="231F20"/>
                      <w:spacing w:val="-5"/>
                      <w:sz w:val="24"/>
                    </w:rPr>
                    <w:t xml:space="preserve">introduce </w:t>
                  </w:r>
                  <w:r>
                    <w:rPr>
                      <w:color w:val="231F20"/>
                      <w:spacing w:val="-6"/>
                      <w:sz w:val="24"/>
                    </w:rPr>
                    <w:t xml:space="preserve">themselves </w:t>
                  </w:r>
                  <w:r>
                    <w:rPr>
                      <w:color w:val="231F20"/>
                      <w:sz w:val="24"/>
                    </w:rPr>
                    <w:t xml:space="preserve">to </w:t>
                  </w:r>
                  <w:r>
                    <w:rPr>
                      <w:color w:val="231F20"/>
                      <w:spacing w:val="-3"/>
                      <w:sz w:val="24"/>
                    </w:rPr>
                    <w:t>the</w:t>
                  </w:r>
                  <w:r>
                    <w:rPr>
                      <w:color w:val="231F20"/>
                      <w:spacing w:val="-25"/>
                      <w:sz w:val="24"/>
                    </w:rPr>
                    <w:t xml:space="preserve"> </w:t>
                  </w:r>
                  <w:r>
                    <w:rPr>
                      <w:color w:val="231F20"/>
                      <w:spacing w:val="-6"/>
                      <w:sz w:val="24"/>
                    </w:rPr>
                    <w:t>household.</w:t>
                  </w:r>
                </w:p>
                <w:p w:rsidR="006F09A5" w:rsidRDefault="006F09A5">
                  <w:pPr>
                    <w:pStyle w:val="ListParagraph"/>
                    <w:numPr>
                      <w:ilvl w:val="1"/>
                      <w:numId w:val="6"/>
                    </w:numPr>
                    <w:tabs>
                      <w:tab w:val="left" w:pos="1139"/>
                      <w:tab w:val="left" w:pos="1140"/>
                    </w:tabs>
                    <w:spacing w:line="257" w:lineRule="exact"/>
                    <w:rPr>
                      <w:sz w:val="24"/>
                    </w:rPr>
                  </w:pPr>
                  <w:r>
                    <w:rPr>
                      <w:color w:val="231F20"/>
                      <w:spacing w:val="-6"/>
                      <w:sz w:val="24"/>
                    </w:rPr>
                    <w:t>“Beneficiaries”</w:t>
                  </w:r>
                  <w:r>
                    <w:rPr>
                      <w:color w:val="231F20"/>
                      <w:spacing w:val="-13"/>
                      <w:sz w:val="24"/>
                    </w:rPr>
                    <w:t xml:space="preserve"> </w:t>
                  </w:r>
                  <w:r>
                    <w:rPr>
                      <w:color w:val="231F20"/>
                      <w:spacing w:val="-5"/>
                      <w:sz w:val="24"/>
                    </w:rPr>
                    <w:t>should</w:t>
                  </w:r>
                  <w:r>
                    <w:rPr>
                      <w:color w:val="231F20"/>
                      <w:spacing w:val="-11"/>
                      <w:sz w:val="24"/>
                    </w:rPr>
                    <w:t xml:space="preserve"> </w:t>
                  </w:r>
                  <w:r>
                    <w:rPr>
                      <w:color w:val="231F20"/>
                      <w:spacing w:val="-4"/>
                      <w:sz w:val="24"/>
                    </w:rPr>
                    <w:t>think</w:t>
                  </w:r>
                  <w:r>
                    <w:rPr>
                      <w:color w:val="231F20"/>
                      <w:spacing w:val="-11"/>
                      <w:sz w:val="24"/>
                    </w:rPr>
                    <w:t xml:space="preserve"> </w:t>
                  </w:r>
                  <w:r>
                    <w:rPr>
                      <w:color w:val="231F20"/>
                      <w:spacing w:val="-5"/>
                      <w:sz w:val="24"/>
                    </w:rPr>
                    <w:t>through</w:t>
                  </w:r>
                  <w:r>
                    <w:rPr>
                      <w:color w:val="231F20"/>
                      <w:spacing w:val="-11"/>
                      <w:sz w:val="24"/>
                    </w:rPr>
                    <w:t xml:space="preserve"> </w:t>
                  </w:r>
                  <w:r>
                    <w:rPr>
                      <w:color w:val="231F20"/>
                      <w:spacing w:val="-4"/>
                      <w:sz w:val="24"/>
                    </w:rPr>
                    <w:t>the</w:t>
                  </w:r>
                  <w:r>
                    <w:rPr>
                      <w:color w:val="231F20"/>
                      <w:spacing w:val="-11"/>
                      <w:sz w:val="24"/>
                    </w:rPr>
                    <w:t xml:space="preserve"> </w:t>
                  </w:r>
                  <w:r>
                    <w:rPr>
                      <w:color w:val="231F20"/>
                      <w:spacing w:val="-5"/>
                      <w:sz w:val="24"/>
                    </w:rPr>
                    <w:t>profile</w:t>
                  </w:r>
                  <w:r>
                    <w:rPr>
                      <w:color w:val="231F20"/>
                      <w:spacing w:val="-11"/>
                      <w:sz w:val="24"/>
                    </w:rPr>
                    <w:t xml:space="preserve"> </w:t>
                  </w:r>
                  <w:r>
                    <w:rPr>
                      <w:color w:val="231F20"/>
                      <w:sz w:val="24"/>
                    </w:rPr>
                    <w:t>of</w:t>
                  </w:r>
                  <w:r>
                    <w:rPr>
                      <w:color w:val="231F20"/>
                      <w:spacing w:val="-10"/>
                      <w:sz w:val="24"/>
                    </w:rPr>
                    <w:t xml:space="preserve"> </w:t>
                  </w:r>
                  <w:r>
                    <w:rPr>
                      <w:color w:val="231F20"/>
                      <w:spacing w:val="-5"/>
                      <w:sz w:val="24"/>
                    </w:rPr>
                    <w:t>their</w:t>
                  </w:r>
                  <w:r>
                    <w:rPr>
                      <w:color w:val="231F20"/>
                      <w:spacing w:val="-12"/>
                      <w:sz w:val="24"/>
                    </w:rPr>
                    <w:t xml:space="preserve"> </w:t>
                  </w:r>
                  <w:r>
                    <w:rPr>
                      <w:color w:val="231F20"/>
                      <w:spacing w:val="-7"/>
                      <w:sz w:val="24"/>
                    </w:rPr>
                    <w:t>“family”</w:t>
                  </w:r>
                  <w:r>
                    <w:rPr>
                      <w:color w:val="231F20"/>
                      <w:spacing w:val="-13"/>
                      <w:sz w:val="24"/>
                    </w:rPr>
                    <w:t xml:space="preserve"> </w:t>
                  </w:r>
                  <w:r>
                    <w:rPr>
                      <w:color w:val="231F20"/>
                      <w:sz w:val="24"/>
                    </w:rPr>
                    <w:t>so</w:t>
                  </w:r>
                  <w:r>
                    <w:rPr>
                      <w:color w:val="231F20"/>
                      <w:spacing w:val="-9"/>
                      <w:sz w:val="24"/>
                    </w:rPr>
                    <w:t xml:space="preserve"> </w:t>
                  </w:r>
                  <w:r>
                    <w:rPr>
                      <w:color w:val="231F20"/>
                      <w:spacing w:val="-4"/>
                      <w:sz w:val="24"/>
                    </w:rPr>
                    <w:t>they</w:t>
                  </w:r>
                  <w:r>
                    <w:rPr>
                      <w:color w:val="231F20"/>
                      <w:spacing w:val="-11"/>
                      <w:sz w:val="24"/>
                    </w:rPr>
                    <w:t xml:space="preserve"> </w:t>
                  </w:r>
                  <w:r>
                    <w:rPr>
                      <w:color w:val="231F20"/>
                      <w:spacing w:val="-4"/>
                      <w:sz w:val="24"/>
                    </w:rPr>
                    <w:t>are</w:t>
                  </w:r>
                  <w:r>
                    <w:rPr>
                      <w:color w:val="231F20"/>
                      <w:spacing w:val="-11"/>
                      <w:sz w:val="24"/>
                    </w:rPr>
                    <w:t xml:space="preserve"> </w:t>
                  </w:r>
                  <w:r>
                    <w:rPr>
                      <w:color w:val="231F20"/>
                      <w:spacing w:val="-4"/>
                      <w:sz w:val="24"/>
                    </w:rPr>
                    <w:t>able</w:t>
                  </w:r>
                  <w:r>
                    <w:rPr>
                      <w:color w:val="231F20"/>
                      <w:spacing w:val="-11"/>
                      <w:sz w:val="24"/>
                    </w:rPr>
                    <w:t xml:space="preserve"> </w:t>
                  </w:r>
                  <w:r>
                    <w:rPr>
                      <w:color w:val="231F20"/>
                      <w:spacing w:val="-3"/>
                      <w:sz w:val="24"/>
                    </w:rPr>
                    <w:t>to</w:t>
                  </w:r>
                  <w:r>
                    <w:rPr>
                      <w:color w:val="231F20"/>
                      <w:spacing w:val="-9"/>
                      <w:sz w:val="24"/>
                    </w:rPr>
                    <w:t xml:space="preserve"> </w:t>
                  </w:r>
                  <w:r>
                    <w:rPr>
                      <w:color w:val="231F20"/>
                      <w:spacing w:val="-6"/>
                      <w:sz w:val="24"/>
                    </w:rPr>
                    <w:t>answer</w:t>
                  </w:r>
                </w:p>
                <w:p w:rsidR="006F09A5" w:rsidRDefault="006F09A5">
                  <w:pPr>
                    <w:pStyle w:val="BodyText"/>
                    <w:spacing w:before="1"/>
                    <w:ind w:left="1139"/>
                  </w:pPr>
                  <w:r>
                    <w:rPr>
                      <w:color w:val="231F20"/>
                    </w:rPr>
                    <w:t>the interviewer questions.</w:t>
                  </w:r>
                </w:p>
                <w:p w:rsidR="006F09A5" w:rsidRDefault="006F09A5">
                  <w:pPr>
                    <w:pStyle w:val="ListParagraph"/>
                    <w:numPr>
                      <w:ilvl w:val="0"/>
                      <w:numId w:val="6"/>
                    </w:numPr>
                    <w:tabs>
                      <w:tab w:val="left" w:pos="760"/>
                      <w:tab w:val="left" w:pos="761"/>
                    </w:tabs>
                    <w:spacing w:before="9"/>
                    <w:rPr>
                      <w:sz w:val="24"/>
                    </w:rPr>
                  </w:pPr>
                  <w:r>
                    <w:rPr>
                      <w:color w:val="231F20"/>
                      <w:spacing w:val="-3"/>
                      <w:sz w:val="24"/>
                    </w:rPr>
                    <w:t xml:space="preserve">Interviewers </w:t>
                  </w:r>
                  <w:r>
                    <w:rPr>
                      <w:color w:val="231F20"/>
                      <w:spacing w:val="-2"/>
                      <w:sz w:val="24"/>
                    </w:rPr>
                    <w:t xml:space="preserve">are </w:t>
                  </w:r>
                  <w:r>
                    <w:rPr>
                      <w:color w:val="231F20"/>
                      <w:spacing w:val="-4"/>
                      <w:sz w:val="24"/>
                    </w:rPr>
                    <w:t xml:space="preserve">allowed </w:t>
                  </w:r>
                  <w:r>
                    <w:rPr>
                      <w:color w:val="231F20"/>
                      <w:spacing w:val="-3"/>
                      <w:sz w:val="24"/>
                    </w:rPr>
                    <w:t xml:space="preserve">15-20 </w:t>
                  </w:r>
                  <w:r>
                    <w:rPr>
                      <w:color w:val="231F20"/>
                      <w:spacing w:val="-4"/>
                      <w:sz w:val="24"/>
                    </w:rPr>
                    <w:t xml:space="preserve">minutes </w:t>
                  </w:r>
                  <w:r>
                    <w:rPr>
                      <w:color w:val="231F20"/>
                      <w:sz w:val="24"/>
                    </w:rPr>
                    <w:t xml:space="preserve">to interview a </w:t>
                  </w:r>
                  <w:r>
                    <w:rPr>
                      <w:color w:val="231F20"/>
                      <w:spacing w:val="-4"/>
                      <w:sz w:val="24"/>
                    </w:rPr>
                    <w:t xml:space="preserve">beneficiary </w:t>
                  </w:r>
                  <w:r>
                    <w:rPr>
                      <w:color w:val="231F20"/>
                      <w:spacing w:val="-3"/>
                      <w:sz w:val="24"/>
                    </w:rPr>
                    <w:t xml:space="preserve">head </w:t>
                  </w:r>
                  <w:r>
                    <w:rPr>
                      <w:color w:val="231F20"/>
                      <w:sz w:val="24"/>
                    </w:rPr>
                    <w:t>of</w:t>
                  </w:r>
                  <w:r>
                    <w:rPr>
                      <w:color w:val="231F20"/>
                      <w:spacing w:val="-40"/>
                      <w:sz w:val="24"/>
                    </w:rPr>
                    <w:t xml:space="preserve"> </w:t>
                  </w:r>
                  <w:r>
                    <w:rPr>
                      <w:color w:val="231F20"/>
                      <w:spacing w:val="-4"/>
                      <w:sz w:val="24"/>
                    </w:rPr>
                    <w:t>household.</w:t>
                  </w:r>
                </w:p>
                <w:p w:rsidR="006F09A5" w:rsidRDefault="006F09A5">
                  <w:pPr>
                    <w:pStyle w:val="ListParagraph"/>
                    <w:numPr>
                      <w:ilvl w:val="0"/>
                      <w:numId w:val="6"/>
                    </w:numPr>
                    <w:tabs>
                      <w:tab w:val="left" w:pos="760"/>
                      <w:tab w:val="left" w:pos="761"/>
                    </w:tabs>
                    <w:spacing w:before="42" w:line="206" w:lineRule="auto"/>
                    <w:ind w:right="1437"/>
                    <w:rPr>
                      <w:sz w:val="24"/>
                    </w:rPr>
                  </w:pPr>
                  <w:r>
                    <w:rPr>
                      <w:color w:val="231F20"/>
                      <w:spacing w:val="-5"/>
                      <w:sz w:val="24"/>
                    </w:rPr>
                    <w:t xml:space="preserve">Time </w:t>
                  </w:r>
                  <w:r>
                    <w:rPr>
                      <w:color w:val="231F20"/>
                      <w:spacing w:val="-4"/>
                      <w:sz w:val="24"/>
                    </w:rPr>
                    <w:t xml:space="preserve">allowing, </w:t>
                  </w:r>
                  <w:r>
                    <w:rPr>
                      <w:color w:val="231F20"/>
                      <w:sz w:val="24"/>
                    </w:rPr>
                    <w:t xml:space="preserve">ask </w:t>
                  </w:r>
                  <w:r>
                    <w:rPr>
                      <w:color w:val="231F20"/>
                      <w:spacing w:val="-3"/>
                      <w:sz w:val="24"/>
                    </w:rPr>
                    <w:t xml:space="preserve">them </w:t>
                  </w:r>
                  <w:r>
                    <w:rPr>
                      <w:color w:val="231F20"/>
                      <w:sz w:val="24"/>
                    </w:rPr>
                    <w:t xml:space="preserve">to then </w:t>
                  </w:r>
                  <w:r>
                    <w:rPr>
                      <w:color w:val="231F20"/>
                      <w:spacing w:val="-4"/>
                      <w:sz w:val="24"/>
                    </w:rPr>
                    <w:t xml:space="preserve">switch </w:t>
                  </w:r>
                  <w:r>
                    <w:rPr>
                      <w:color w:val="231F20"/>
                      <w:spacing w:val="-3"/>
                      <w:sz w:val="24"/>
                    </w:rPr>
                    <w:t xml:space="preserve">roles </w:t>
                  </w:r>
                  <w:r>
                    <w:rPr>
                      <w:color w:val="231F20"/>
                      <w:sz w:val="24"/>
                    </w:rPr>
                    <w:t xml:space="preserve">(so </w:t>
                  </w:r>
                  <w:r>
                    <w:rPr>
                      <w:color w:val="231F20"/>
                      <w:spacing w:val="-3"/>
                      <w:sz w:val="24"/>
                    </w:rPr>
                    <w:t xml:space="preserve">now </w:t>
                  </w:r>
                  <w:r>
                    <w:rPr>
                      <w:color w:val="231F20"/>
                      <w:sz w:val="24"/>
                    </w:rPr>
                    <w:t xml:space="preserve">the </w:t>
                  </w:r>
                  <w:r>
                    <w:rPr>
                      <w:color w:val="231F20"/>
                      <w:spacing w:val="-3"/>
                      <w:sz w:val="24"/>
                    </w:rPr>
                    <w:t xml:space="preserve">interviewer becomes </w:t>
                  </w:r>
                  <w:r>
                    <w:rPr>
                      <w:color w:val="231F20"/>
                      <w:sz w:val="24"/>
                    </w:rPr>
                    <w:t>the</w:t>
                  </w:r>
                  <w:r>
                    <w:rPr>
                      <w:color w:val="231F20"/>
                      <w:spacing w:val="-4"/>
                      <w:sz w:val="24"/>
                    </w:rPr>
                    <w:t xml:space="preserve"> </w:t>
                  </w:r>
                  <w:r>
                    <w:rPr>
                      <w:color w:val="231F20"/>
                      <w:spacing w:val="-3"/>
                      <w:sz w:val="24"/>
                    </w:rPr>
                    <w:t>head</w:t>
                  </w:r>
                  <w:r>
                    <w:rPr>
                      <w:color w:val="231F20"/>
                      <w:spacing w:val="-10"/>
                      <w:sz w:val="24"/>
                    </w:rPr>
                    <w:t xml:space="preserve"> </w:t>
                  </w:r>
                  <w:r>
                    <w:rPr>
                      <w:color w:val="231F20"/>
                      <w:sz w:val="24"/>
                    </w:rPr>
                    <w:t>of</w:t>
                  </w:r>
                  <w:r>
                    <w:rPr>
                      <w:color w:val="231F20"/>
                      <w:spacing w:val="-8"/>
                      <w:sz w:val="24"/>
                    </w:rPr>
                    <w:t xml:space="preserve"> </w:t>
                  </w:r>
                  <w:r>
                    <w:rPr>
                      <w:color w:val="231F20"/>
                      <w:spacing w:val="-3"/>
                      <w:sz w:val="24"/>
                    </w:rPr>
                    <w:t>household</w:t>
                  </w:r>
                  <w:r>
                    <w:rPr>
                      <w:color w:val="231F20"/>
                      <w:spacing w:val="-10"/>
                      <w:sz w:val="24"/>
                    </w:rPr>
                    <w:t xml:space="preserve"> </w:t>
                  </w:r>
                  <w:r>
                    <w:rPr>
                      <w:color w:val="231F20"/>
                      <w:sz w:val="24"/>
                    </w:rPr>
                    <w:t>of</w:t>
                  </w:r>
                  <w:r>
                    <w:rPr>
                      <w:color w:val="231F20"/>
                      <w:spacing w:val="-8"/>
                      <w:sz w:val="24"/>
                    </w:rPr>
                    <w:t xml:space="preserve"> </w:t>
                  </w:r>
                  <w:r>
                    <w:rPr>
                      <w:color w:val="231F20"/>
                      <w:sz w:val="24"/>
                    </w:rPr>
                    <w:t>a</w:t>
                  </w:r>
                  <w:r>
                    <w:rPr>
                      <w:color w:val="231F20"/>
                      <w:spacing w:val="-9"/>
                      <w:sz w:val="24"/>
                    </w:rPr>
                    <w:t xml:space="preserve"> </w:t>
                  </w:r>
                  <w:r>
                    <w:rPr>
                      <w:color w:val="231F20"/>
                      <w:spacing w:val="-4"/>
                      <w:sz w:val="24"/>
                    </w:rPr>
                    <w:t>beneficiary</w:t>
                  </w:r>
                  <w:r>
                    <w:rPr>
                      <w:color w:val="231F20"/>
                      <w:spacing w:val="-9"/>
                      <w:sz w:val="24"/>
                    </w:rPr>
                    <w:t xml:space="preserve"> </w:t>
                  </w:r>
                  <w:r>
                    <w:rPr>
                      <w:color w:val="231F20"/>
                      <w:spacing w:val="-3"/>
                      <w:sz w:val="24"/>
                    </w:rPr>
                    <w:t>family)</w:t>
                  </w:r>
                  <w:r>
                    <w:rPr>
                      <w:color w:val="231F20"/>
                      <w:spacing w:val="-10"/>
                      <w:sz w:val="24"/>
                    </w:rPr>
                    <w:t xml:space="preserve"> </w:t>
                  </w:r>
                  <w:r>
                    <w:rPr>
                      <w:color w:val="231F20"/>
                      <w:sz w:val="24"/>
                    </w:rPr>
                    <w:t>and</w:t>
                  </w:r>
                  <w:r>
                    <w:rPr>
                      <w:color w:val="231F20"/>
                      <w:spacing w:val="-10"/>
                      <w:sz w:val="24"/>
                    </w:rPr>
                    <w:t xml:space="preserve"> </w:t>
                  </w:r>
                  <w:r>
                    <w:rPr>
                      <w:color w:val="231F20"/>
                      <w:spacing w:val="-3"/>
                      <w:sz w:val="24"/>
                    </w:rPr>
                    <w:t>conduct</w:t>
                  </w:r>
                  <w:r>
                    <w:rPr>
                      <w:color w:val="231F20"/>
                      <w:spacing w:val="-10"/>
                      <w:sz w:val="24"/>
                    </w:rPr>
                    <w:t xml:space="preserve"> </w:t>
                  </w:r>
                  <w:r>
                    <w:rPr>
                      <w:color w:val="231F20"/>
                      <w:sz w:val="24"/>
                    </w:rPr>
                    <w:t>the</w:t>
                  </w:r>
                  <w:r>
                    <w:rPr>
                      <w:color w:val="231F20"/>
                      <w:spacing w:val="-7"/>
                      <w:sz w:val="24"/>
                    </w:rPr>
                    <w:t xml:space="preserve"> </w:t>
                  </w:r>
                  <w:r>
                    <w:rPr>
                      <w:color w:val="231F20"/>
                      <w:sz w:val="24"/>
                    </w:rPr>
                    <w:t>interview</w:t>
                  </w:r>
                  <w:r>
                    <w:rPr>
                      <w:color w:val="231F20"/>
                      <w:spacing w:val="-9"/>
                      <w:sz w:val="24"/>
                    </w:rPr>
                    <w:t xml:space="preserve"> </w:t>
                  </w:r>
                  <w:r>
                    <w:rPr>
                      <w:color w:val="231F20"/>
                      <w:spacing w:val="-3"/>
                      <w:sz w:val="24"/>
                    </w:rPr>
                    <w:t>again.</w:t>
                  </w:r>
                </w:p>
                <w:p w:rsidR="006F09A5" w:rsidRDefault="006F09A5">
                  <w:pPr>
                    <w:pStyle w:val="ListParagraph"/>
                    <w:numPr>
                      <w:ilvl w:val="0"/>
                      <w:numId w:val="6"/>
                    </w:numPr>
                    <w:tabs>
                      <w:tab w:val="left" w:pos="760"/>
                      <w:tab w:val="left" w:pos="761"/>
                    </w:tabs>
                    <w:spacing w:before="45" w:line="204" w:lineRule="auto"/>
                    <w:ind w:right="1173"/>
                    <w:rPr>
                      <w:sz w:val="24"/>
                    </w:rPr>
                  </w:pPr>
                  <w:r>
                    <w:rPr>
                      <w:color w:val="231F20"/>
                      <w:sz w:val="24"/>
                    </w:rPr>
                    <w:t>Each</w:t>
                  </w:r>
                  <w:r>
                    <w:rPr>
                      <w:color w:val="231F20"/>
                      <w:spacing w:val="-10"/>
                      <w:sz w:val="24"/>
                    </w:rPr>
                    <w:t xml:space="preserve"> </w:t>
                  </w:r>
                  <w:r>
                    <w:rPr>
                      <w:color w:val="231F20"/>
                      <w:spacing w:val="-3"/>
                      <w:sz w:val="24"/>
                    </w:rPr>
                    <w:t>group</w:t>
                  </w:r>
                  <w:r>
                    <w:rPr>
                      <w:color w:val="231F20"/>
                      <w:spacing w:val="-10"/>
                      <w:sz w:val="24"/>
                    </w:rPr>
                    <w:t xml:space="preserve"> </w:t>
                  </w:r>
                  <w:r>
                    <w:rPr>
                      <w:color w:val="231F20"/>
                      <w:spacing w:val="-3"/>
                      <w:sz w:val="24"/>
                    </w:rPr>
                    <w:t>will</w:t>
                  </w:r>
                  <w:r>
                    <w:rPr>
                      <w:color w:val="231F20"/>
                      <w:spacing w:val="-7"/>
                      <w:sz w:val="24"/>
                    </w:rPr>
                    <w:t xml:space="preserve"> </w:t>
                  </w:r>
                  <w:r>
                    <w:rPr>
                      <w:color w:val="231F20"/>
                      <w:sz w:val="24"/>
                    </w:rPr>
                    <w:t>be</w:t>
                  </w:r>
                  <w:r>
                    <w:rPr>
                      <w:color w:val="231F20"/>
                      <w:spacing w:val="-4"/>
                      <w:sz w:val="24"/>
                    </w:rPr>
                    <w:t xml:space="preserve"> responsible</w:t>
                  </w:r>
                  <w:r>
                    <w:rPr>
                      <w:color w:val="231F20"/>
                      <w:spacing w:val="-7"/>
                      <w:sz w:val="24"/>
                    </w:rPr>
                    <w:t xml:space="preserve"> </w:t>
                  </w:r>
                  <w:r>
                    <w:rPr>
                      <w:color w:val="231F20"/>
                      <w:sz w:val="24"/>
                    </w:rPr>
                    <w:t>to</w:t>
                  </w:r>
                  <w:r>
                    <w:rPr>
                      <w:color w:val="231F20"/>
                      <w:spacing w:val="-5"/>
                      <w:sz w:val="24"/>
                    </w:rPr>
                    <w:t xml:space="preserve"> </w:t>
                  </w:r>
                  <w:r>
                    <w:rPr>
                      <w:color w:val="231F20"/>
                      <w:spacing w:val="-3"/>
                      <w:sz w:val="24"/>
                    </w:rPr>
                    <w:t>note</w:t>
                  </w:r>
                  <w:r>
                    <w:rPr>
                      <w:color w:val="231F20"/>
                      <w:spacing w:val="-9"/>
                      <w:sz w:val="24"/>
                    </w:rPr>
                    <w:t xml:space="preserve"> </w:t>
                  </w:r>
                  <w:r>
                    <w:rPr>
                      <w:color w:val="231F20"/>
                      <w:sz w:val="24"/>
                    </w:rPr>
                    <w:t>all</w:t>
                  </w:r>
                  <w:r>
                    <w:rPr>
                      <w:color w:val="231F20"/>
                      <w:spacing w:val="-5"/>
                      <w:sz w:val="24"/>
                    </w:rPr>
                    <w:t xml:space="preserve"> </w:t>
                  </w:r>
                  <w:r>
                    <w:rPr>
                      <w:color w:val="231F20"/>
                      <w:spacing w:val="-4"/>
                      <w:sz w:val="24"/>
                    </w:rPr>
                    <w:t>questions</w:t>
                  </w:r>
                  <w:r>
                    <w:rPr>
                      <w:color w:val="231F20"/>
                      <w:spacing w:val="-9"/>
                      <w:sz w:val="24"/>
                    </w:rPr>
                    <w:t xml:space="preserve"> </w:t>
                  </w:r>
                  <w:r>
                    <w:rPr>
                      <w:color w:val="231F20"/>
                      <w:spacing w:val="-3"/>
                      <w:sz w:val="24"/>
                    </w:rPr>
                    <w:t>they</w:t>
                  </w:r>
                  <w:r>
                    <w:rPr>
                      <w:color w:val="231F20"/>
                      <w:spacing w:val="-9"/>
                      <w:sz w:val="24"/>
                    </w:rPr>
                    <w:t xml:space="preserve"> </w:t>
                  </w:r>
                  <w:r>
                    <w:rPr>
                      <w:color w:val="231F20"/>
                      <w:spacing w:val="-3"/>
                      <w:sz w:val="24"/>
                    </w:rPr>
                    <w:t>have</w:t>
                  </w:r>
                  <w:r>
                    <w:rPr>
                      <w:color w:val="231F20"/>
                      <w:spacing w:val="-7"/>
                      <w:sz w:val="24"/>
                    </w:rPr>
                    <w:t xml:space="preserve"> </w:t>
                  </w:r>
                  <w:r>
                    <w:rPr>
                      <w:color w:val="231F20"/>
                      <w:sz w:val="24"/>
                    </w:rPr>
                    <w:t>on</w:t>
                  </w:r>
                  <w:r>
                    <w:rPr>
                      <w:color w:val="231F20"/>
                      <w:spacing w:val="-5"/>
                      <w:sz w:val="24"/>
                    </w:rPr>
                    <w:t xml:space="preserve"> </w:t>
                  </w:r>
                  <w:r>
                    <w:rPr>
                      <w:color w:val="231F20"/>
                      <w:sz w:val="24"/>
                    </w:rPr>
                    <w:t>the</w:t>
                  </w:r>
                  <w:r>
                    <w:rPr>
                      <w:color w:val="231F20"/>
                      <w:spacing w:val="-4"/>
                      <w:sz w:val="24"/>
                    </w:rPr>
                    <w:t xml:space="preserve"> </w:t>
                  </w:r>
                  <w:r>
                    <w:rPr>
                      <w:color w:val="231F20"/>
                      <w:spacing w:val="-3"/>
                      <w:sz w:val="24"/>
                    </w:rPr>
                    <w:t>tool</w:t>
                  </w:r>
                  <w:r>
                    <w:rPr>
                      <w:color w:val="231F20"/>
                      <w:spacing w:val="-7"/>
                      <w:sz w:val="24"/>
                    </w:rPr>
                    <w:t xml:space="preserve"> </w:t>
                  </w:r>
                  <w:r>
                    <w:rPr>
                      <w:color w:val="231F20"/>
                      <w:sz w:val="24"/>
                    </w:rPr>
                    <w:t>and</w:t>
                  </w:r>
                  <w:r>
                    <w:rPr>
                      <w:color w:val="231F20"/>
                      <w:spacing w:val="-8"/>
                      <w:sz w:val="24"/>
                    </w:rPr>
                    <w:t xml:space="preserve"> </w:t>
                  </w:r>
                  <w:r>
                    <w:rPr>
                      <w:color w:val="231F20"/>
                      <w:spacing w:val="-4"/>
                      <w:sz w:val="24"/>
                    </w:rPr>
                    <w:t xml:space="preserve">will </w:t>
                  </w:r>
                  <w:r>
                    <w:rPr>
                      <w:color w:val="231F20"/>
                      <w:sz w:val="24"/>
                    </w:rPr>
                    <w:t>be</w:t>
                  </w:r>
                  <w:r>
                    <w:rPr>
                      <w:color w:val="231F20"/>
                      <w:spacing w:val="-8"/>
                      <w:sz w:val="24"/>
                    </w:rPr>
                    <w:t xml:space="preserve"> </w:t>
                  </w:r>
                  <w:r>
                    <w:rPr>
                      <w:color w:val="231F20"/>
                      <w:spacing w:val="-3"/>
                      <w:sz w:val="24"/>
                    </w:rPr>
                    <w:t>asked</w:t>
                  </w:r>
                  <w:r>
                    <w:rPr>
                      <w:color w:val="231F20"/>
                      <w:spacing w:val="-11"/>
                      <w:sz w:val="24"/>
                    </w:rPr>
                    <w:t xml:space="preserve"> </w:t>
                  </w:r>
                  <w:r>
                    <w:rPr>
                      <w:color w:val="231F20"/>
                      <w:sz w:val="24"/>
                    </w:rPr>
                    <w:t>to</w:t>
                  </w:r>
                  <w:r>
                    <w:rPr>
                      <w:color w:val="231F20"/>
                      <w:spacing w:val="-9"/>
                      <w:sz w:val="24"/>
                    </w:rPr>
                    <w:t xml:space="preserve"> </w:t>
                  </w:r>
                  <w:r>
                    <w:rPr>
                      <w:color w:val="231F20"/>
                      <w:spacing w:val="-3"/>
                      <w:sz w:val="24"/>
                    </w:rPr>
                    <w:t>share</w:t>
                  </w:r>
                  <w:r>
                    <w:rPr>
                      <w:color w:val="231F20"/>
                      <w:spacing w:val="-10"/>
                      <w:sz w:val="24"/>
                    </w:rPr>
                    <w:t xml:space="preserve"> </w:t>
                  </w:r>
                  <w:r>
                    <w:rPr>
                      <w:color w:val="231F20"/>
                      <w:sz w:val="24"/>
                    </w:rPr>
                    <w:t>them</w:t>
                  </w:r>
                  <w:r>
                    <w:rPr>
                      <w:color w:val="231F20"/>
                      <w:spacing w:val="-11"/>
                      <w:sz w:val="24"/>
                    </w:rPr>
                    <w:t xml:space="preserve"> </w:t>
                  </w:r>
                  <w:r>
                    <w:rPr>
                      <w:color w:val="231F20"/>
                      <w:sz w:val="24"/>
                    </w:rPr>
                    <w:t>and</w:t>
                  </w:r>
                  <w:r>
                    <w:rPr>
                      <w:color w:val="231F20"/>
                      <w:spacing w:val="-9"/>
                      <w:sz w:val="24"/>
                    </w:rPr>
                    <w:t xml:space="preserve"> </w:t>
                  </w:r>
                  <w:r>
                    <w:rPr>
                      <w:color w:val="231F20"/>
                      <w:spacing w:val="-3"/>
                      <w:sz w:val="24"/>
                    </w:rPr>
                    <w:t>their</w:t>
                  </w:r>
                  <w:r>
                    <w:rPr>
                      <w:color w:val="231F20"/>
                      <w:spacing w:val="-12"/>
                      <w:sz w:val="24"/>
                    </w:rPr>
                    <w:t xml:space="preserve"> </w:t>
                  </w:r>
                  <w:r>
                    <w:rPr>
                      <w:color w:val="231F20"/>
                      <w:spacing w:val="-3"/>
                      <w:sz w:val="24"/>
                    </w:rPr>
                    <w:t>experiences</w:t>
                  </w:r>
                  <w:r>
                    <w:rPr>
                      <w:color w:val="231F20"/>
                      <w:spacing w:val="-12"/>
                      <w:sz w:val="24"/>
                    </w:rPr>
                    <w:t xml:space="preserve"> </w:t>
                  </w:r>
                  <w:r>
                    <w:rPr>
                      <w:color w:val="231F20"/>
                      <w:spacing w:val="-3"/>
                      <w:sz w:val="24"/>
                    </w:rPr>
                    <w:t>with</w:t>
                  </w:r>
                  <w:r>
                    <w:rPr>
                      <w:color w:val="231F20"/>
                      <w:spacing w:val="-11"/>
                      <w:sz w:val="24"/>
                    </w:rPr>
                    <w:t xml:space="preserve"> </w:t>
                  </w:r>
                  <w:r>
                    <w:rPr>
                      <w:color w:val="231F20"/>
                      <w:sz w:val="24"/>
                    </w:rPr>
                    <w:t>the</w:t>
                  </w:r>
                  <w:r>
                    <w:rPr>
                      <w:color w:val="231F20"/>
                      <w:spacing w:val="-8"/>
                      <w:sz w:val="24"/>
                    </w:rPr>
                    <w:t xml:space="preserve"> </w:t>
                  </w:r>
                  <w:r>
                    <w:rPr>
                      <w:color w:val="231F20"/>
                      <w:spacing w:val="-3"/>
                      <w:sz w:val="24"/>
                    </w:rPr>
                    <w:t>group</w:t>
                  </w:r>
                  <w:r>
                    <w:rPr>
                      <w:color w:val="231F20"/>
                      <w:spacing w:val="-11"/>
                      <w:sz w:val="24"/>
                    </w:rPr>
                    <w:t xml:space="preserve"> </w:t>
                  </w:r>
                  <w:r>
                    <w:rPr>
                      <w:color w:val="231F20"/>
                      <w:sz w:val="24"/>
                    </w:rPr>
                    <w:t>in</w:t>
                  </w:r>
                  <w:r>
                    <w:rPr>
                      <w:color w:val="231F20"/>
                      <w:spacing w:val="-9"/>
                      <w:sz w:val="24"/>
                    </w:rPr>
                    <w:t xml:space="preserve"> </w:t>
                  </w:r>
                  <w:r>
                    <w:rPr>
                      <w:color w:val="231F20"/>
                      <w:sz w:val="24"/>
                    </w:rPr>
                    <w:t>the</w:t>
                  </w:r>
                  <w:r>
                    <w:rPr>
                      <w:color w:val="231F20"/>
                      <w:spacing w:val="-8"/>
                      <w:sz w:val="24"/>
                    </w:rPr>
                    <w:t xml:space="preserve"> </w:t>
                  </w:r>
                  <w:r>
                    <w:rPr>
                      <w:color w:val="231F20"/>
                      <w:sz w:val="24"/>
                    </w:rPr>
                    <w:t>next</w:t>
                  </w:r>
                  <w:r>
                    <w:rPr>
                      <w:color w:val="231F20"/>
                      <w:spacing w:val="-11"/>
                      <w:sz w:val="24"/>
                    </w:rPr>
                    <w:t xml:space="preserve"> </w:t>
                  </w:r>
                  <w:r>
                    <w:rPr>
                      <w:color w:val="231F20"/>
                      <w:spacing w:val="-4"/>
                      <w:sz w:val="24"/>
                    </w:rPr>
                    <w:t>session.</w:t>
                  </w:r>
                </w:p>
              </w:txbxContent>
            </v:textbox>
            <w10:wrap type="topAndBottom" anchorx="page"/>
          </v:shape>
        </w:pict>
      </w:r>
    </w:p>
    <w:p w:rsidR="00182425" w:rsidRDefault="001F3F88">
      <w:pPr>
        <w:pStyle w:val="BodyText"/>
        <w:spacing w:before="209"/>
        <w:ind w:left="140"/>
        <w:rPr>
          <w:rFonts w:ascii="Segoe UI Semibold"/>
          <w:b/>
        </w:rPr>
      </w:pPr>
      <w:bookmarkStart w:id="62" w:name="Time:_30_minutes_Activities:_Group_discu"/>
      <w:bookmarkEnd w:id="62"/>
      <w:r>
        <w:rPr>
          <w:rFonts w:ascii="Segoe UI Semibold"/>
          <w:b/>
          <w:color w:val="1E4A7D"/>
          <w:u w:val="single" w:color="939598"/>
        </w:rPr>
        <w:t>Session 1D. Report Back on HVPT Practice</w:t>
      </w:r>
    </w:p>
    <w:p w:rsidR="00182425" w:rsidRDefault="001F3F88" w:rsidP="00B17A2A">
      <w:pPr>
        <w:pStyle w:val="Heading2"/>
        <w:spacing w:before="117" w:line="228" w:lineRule="auto"/>
        <w:ind w:left="140" w:right="5130"/>
      </w:pPr>
      <w:r>
        <w:rPr>
          <w:color w:val="231F20"/>
        </w:rPr>
        <w:t xml:space="preserve">Time: 30 minutes </w:t>
      </w:r>
      <w:r w:rsidR="00B17A2A">
        <w:rPr>
          <w:color w:val="231F20"/>
        </w:rPr>
        <w:br/>
      </w:r>
      <w:r>
        <w:rPr>
          <w:color w:val="231F20"/>
        </w:rPr>
        <w:t>Activities: Group discussion</w:t>
      </w:r>
      <w:r w:rsidR="00B17A2A">
        <w:rPr>
          <w:color w:val="231F20"/>
        </w:rPr>
        <w:br/>
      </w:r>
      <w:r>
        <w:rPr>
          <w:color w:val="231F20"/>
        </w:rPr>
        <w:t>Slides: 25-26</w:t>
      </w:r>
    </w:p>
    <w:p w:rsidR="00182425" w:rsidRDefault="00182425">
      <w:pPr>
        <w:pStyle w:val="BodyText"/>
        <w:spacing w:before="9"/>
        <w:rPr>
          <w:rFonts w:ascii="Constantia"/>
          <w:b/>
          <w:sz w:val="22"/>
        </w:rPr>
      </w:pPr>
    </w:p>
    <w:p w:rsidR="00182425" w:rsidRDefault="001F3F88">
      <w:pPr>
        <w:pStyle w:val="BodyText"/>
        <w:spacing w:before="1"/>
        <w:ind w:left="139"/>
      </w:pPr>
      <w:r>
        <w:rPr>
          <w:color w:val="231F20"/>
        </w:rPr>
        <w:t xml:space="preserve">This </w:t>
      </w:r>
      <w:r>
        <w:rPr>
          <w:color w:val="231F20"/>
          <w:spacing w:val="-3"/>
        </w:rPr>
        <w:t xml:space="preserve">session </w:t>
      </w:r>
      <w:r>
        <w:rPr>
          <w:color w:val="231F20"/>
        </w:rPr>
        <w:t xml:space="preserve">is </w:t>
      </w:r>
      <w:r>
        <w:rPr>
          <w:color w:val="231F20"/>
          <w:spacing w:val="-3"/>
        </w:rPr>
        <w:t xml:space="preserve">intended </w:t>
      </w:r>
      <w:r>
        <w:rPr>
          <w:color w:val="231F20"/>
        </w:rPr>
        <w:t xml:space="preserve">to </w:t>
      </w:r>
      <w:r>
        <w:rPr>
          <w:color w:val="231F20"/>
          <w:spacing w:val="-3"/>
        </w:rPr>
        <w:t xml:space="preserve">allow </w:t>
      </w:r>
      <w:r>
        <w:rPr>
          <w:color w:val="231F20"/>
        </w:rPr>
        <w:t xml:space="preserve">for </w:t>
      </w:r>
      <w:r>
        <w:rPr>
          <w:color w:val="231F20"/>
          <w:spacing w:val="-3"/>
        </w:rPr>
        <w:t xml:space="preserve">detailed </w:t>
      </w:r>
      <w:r>
        <w:rPr>
          <w:color w:val="231F20"/>
          <w:spacing w:val="-4"/>
        </w:rPr>
        <w:t xml:space="preserve">report-back </w:t>
      </w:r>
      <w:r>
        <w:rPr>
          <w:color w:val="231F20"/>
          <w:spacing w:val="-3"/>
        </w:rPr>
        <w:t xml:space="preserve">from </w:t>
      </w:r>
      <w:r>
        <w:rPr>
          <w:color w:val="231F20"/>
          <w:spacing w:val="-4"/>
        </w:rPr>
        <w:t xml:space="preserve">participants </w:t>
      </w:r>
      <w:r>
        <w:rPr>
          <w:color w:val="231F20"/>
        </w:rPr>
        <w:t xml:space="preserve">on </w:t>
      </w:r>
      <w:r>
        <w:rPr>
          <w:color w:val="231F20"/>
          <w:spacing w:val="-4"/>
        </w:rPr>
        <w:t xml:space="preserve">their role-playing </w:t>
      </w:r>
      <w:r>
        <w:rPr>
          <w:color w:val="231F20"/>
          <w:spacing w:val="-3"/>
        </w:rPr>
        <w:t xml:space="preserve">partner practice using </w:t>
      </w:r>
      <w:r>
        <w:rPr>
          <w:color w:val="231F20"/>
        </w:rPr>
        <w:t xml:space="preserve">the </w:t>
      </w:r>
      <w:r>
        <w:rPr>
          <w:color w:val="231F20"/>
          <w:spacing w:val="-11"/>
        </w:rPr>
        <w:t>HVPT.</w:t>
      </w:r>
    </w:p>
    <w:p w:rsidR="00182425" w:rsidRDefault="00182425">
      <w:pPr>
        <w:pStyle w:val="BodyText"/>
        <w:spacing w:before="1"/>
        <w:rPr>
          <w:sz w:val="22"/>
        </w:rPr>
      </w:pPr>
    </w:p>
    <w:p w:rsidR="00182425" w:rsidRDefault="001F3F88">
      <w:pPr>
        <w:pStyle w:val="BodyText"/>
        <w:ind w:left="139" w:right="385"/>
      </w:pPr>
      <w:r>
        <w:rPr>
          <w:color w:val="231F20"/>
          <w:spacing w:val="-3"/>
        </w:rPr>
        <w:t xml:space="preserve">There </w:t>
      </w:r>
      <w:r>
        <w:rPr>
          <w:color w:val="231F20"/>
          <w:spacing w:val="-2"/>
        </w:rPr>
        <w:t xml:space="preserve">are </w:t>
      </w:r>
      <w:r>
        <w:rPr>
          <w:color w:val="231F20"/>
          <w:spacing w:val="-4"/>
        </w:rPr>
        <w:t xml:space="preserve">different </w:t>
      </w:r>
      <w:r>
        <w:rPr>
          <w:color w:val="231F20"/>
          <w:spacing w:val="-3"/>
        </w:rPr>
        <w:t xml:space="preserve">ways </w:t>
      </w:r>
      <w:r>
        <w:rPr>
          <w:color w:val="231F20"/>
        </w:rPr>
        <w:t xml:space="preserve">to </w:t>
      </w:r>
      <w:r>
        <w:rPr>
          <w:color w:val="231F20"/>
          <w:spacing w:val="-3"/>
        </w:rPr>
        <w:t xml:space="preserve">elicit </w:t>
      </w:r>
      <w:r>
        <w:rPr>
          <w:color w:val="231F20"/>
          <w:spacing w:val="-4"/>
        </w:rPr>
        <w:t xml:space="preserve">feedback </w:t>
      </w:r>
      <w:r>
        <w:rPr>
          <w:color w:val="231F20"/>
          <w:spacing w:val="-3"/>
        </w:rPr>
        <w:t xml:space="preserve">from </w:t>
      </w:r>
      <w:r>
        <w:rPr>
          <w:color w:val="231F20"/>
          <w:spacing w:val="-4"/>
        </w:rPr>
        <w:t xml:space="preserve">participants. </w:t>
      </w:r>
      <w:r>
        <w:rPr>
          <w:color w:val="231F20"/>
          <w:spacing w:val="-3"/>
        </w:rPr>
        <w:t xml:space="preserve">One </w:t>
      </w:r>
      <w:r>
        <w:rPr>
          <w:color w:val="231F20"/>
          <w:spacing w:val="-4"/>
        </w:rPr>
        <w:t xml:space="preserve">method </w:t>
      </w:r>
      <w:r>
        <w:rPr>
          <w:color w:val="231F20"/>
          <w:spacing w:val="-3"/>
        </w:rPr>
        <w:t xml:space="preserve">you </w:t>
      </w:r>
      <w:r>
        <w:rPr>
          <w:color w:val="231F20"/>
        </w:rPr>
        <w:t xml:space="preserve">may </w:t>
      </w:r>
      <w:r>
        <w:rPr>
          <w:color w:val="231F20"/>
          <w:spacing w:val="-3"/>
        </w:rPr>
        <w:t xml:space="preserve">want </w:t>
      </w:r>
      <w:r>
        <w:rPr>
          <w:color w:val="231F20"/>
        </w:rPr>
        <w:t xml:space="preserve">to try is to set up </w:t>
      </w:r>
      <w:r>
        <w:rPr>
          <w:color w:val="231F20"/>
          <w:spacing w:val="-3"/>
        </w:rPr>
        <w:t xml:space="preserve">three </w:t>
      </w:r>
      <w:r>
        <w:rPr>
          <w:color w:val="231F20"/>
        </w:rPr>
        <w:t xml:space="preserve">flip </w:t>
      </w:r>
      <w:r>
        <w:rPr>
          <w:color w:val="231F20"/>
          <w:spacing w:val="-3"/>
        </w:rPr>
        <w:t xml:space="preserve">charts </w:t>
      </w:r>
      <w:r>
        <w:rPr>
          <w:color w:val="231F20"/>
        </w:rPr>
        <w:t xml:space="preserve">in the </w:t>
      </w:r>
      <w:r>
        <w:rPr>
          <w:color w:val="231F20"/>
          <w:spacing w:val="-3"/>
        </w:rPr>
        <w:t xml:space="preserve">classroom. Label them </w:t>
      </w:r>
      <w:r>
        <w:rPr>
          <w:color w:val="231F20"/>
        </w:rPr>
        <w:t xml:space="preserve">“What </w:t>
      </w:r>
      <w:r>
        <w:rPr>
          <w:color w:val="231F20"/>
          <w:spacing w:val="-3"/>
        </w:rPr>
        <w:t xml:space="preserve">went well;” </w:t>
      </w:r>
      <w:r>
        <w:rPr>
          <w:color w:val="231F20"/>
        </w:rPr>
        <w:t xml:space="preserve">“What was </w:t>
      </w:r>
      <w:r>
        <w:rPr>
          <w:color w:val="231F20"/>
          <w:spacing w:val="-4"/>
        </w:rPr>
        <w:t xml:space="preserve">challenging;” </w:t>
      </w:r>
      <w:r>
        <w:rPr>
          <w:color w:val="231F20"/>
          <w:spacing w:val="-3"/>
        </w:rPr>
        <w:t>and “Other</w:t>
      </w:r>
      <w:r>
        <w:rPr>
          <w:color w:val="231F20"/>
          <w:spacing w:val="-9"/>
        </w:rPr>
        <w:t xml:space="preserve"> </w:t>
      </w:r>
      <w:r>
        <w:rPr>
          <w:color w:val="231F20"/>
          <w:spacing w:val="-5"/>
        </w:rPr>
        <w:t>Questions/Clarifications.”</w:t>
      </w:r>
      <w:r>
        <w:rPr>
          <w:color w:val="231F20"/>
          <w:spacing w:val="-11"/>
        </w:rPr>
        <w:t xml:space="preserve"> </w:t>
      </w:r>
      <w:r>
        <w:rPr>
          <w:color w:val="231F20"/>
        </w:rPr>
        <w:t>Then,</w:t>
      </w:r>
      <w:r>
        <w:rPr>
          <w:color w:val="231F20"/>
          <w:spacing w:val="-5"/>
        </w:rPr>
        <w:t xml:space="preserve"> </w:t>
      </w:r>
      <w:r>
        <w:rPr>
          <w:color w:val="231F20"/>
          <w:spacing w:val="-3"/>
        </w:rPr>
        <w:t>pass</w:t>
      </w:r>
      <w:r>
        <w:rPr>
          <w:color w:val="231F20"/>
          <w:spacing w:val="-9"/>
        </w:rPr>
        <w:t xml:space="preserve"> </w:t>
      </w:r>
      <w:r>
        <w:rPr>
          <w:color w:val="231F20"/>
        </w:rPr>
        <w:t>out</w:t>
      </w:r>
      <w:r>
        <w:rPr>
          <w:color w:val="231F20"/>
          <w:spacing w:val="-6"/>
        </w:rPr>
        <w:t xml:space="preserve"> </w:t>
      </w:r>
      <w:r>
        <w:rPr>
          <w:color w:val="231F20"/>
          <w:spacing w:val="-3"/>
        </w:rPr>
        <w:t>several</w:t>
      </w:r>
      <w:r>
        <w:rPr>
          <w:color w:val="231F20"/>
          <w:spacing w:val="-8"/>
        </w:rPr>
        <w:t xml:space="preserve"> </w:t>
      </w:r>
      <w:r>
        <w:rPr>
          <w:color w:val="231F20"/>
          <w:spacing w:val="-4"/>
        </w:rPr>
        <w:t>sticky</w:t>
      </w:r>
      <w:r>
        <w:rPr>
          <w:color w:val="231F20"/>
          <w:spacing w:val="-7"/>
        </w:rPr>
        <w:t xml:space="preserve"> </w:t>
      </w:r>
      <w:r>
        <w:rPr>
          <w:color w:val="231F20"/>
          <w:spacing w:val="-3"/>
        </w:rPr>
        <w:t>notes</w:t>
      </w:r>
      <w:r>
        <w:rPr>
          <w:color w:val="231F20"/>
          <w:spacing w:val="-9"/>
        </w:rPr>
        <w:t xml:space="preserve"> </w:t>
      </w:r>
      <w:r>
        <w:rPr>
          <w:color w:val="231F20"/>
        </w:rPr>
        <w:t>to</w:t>
      </w:r>
      <w:r>
        <w:rPr>
          <w:color w:val="231F20"/>
          <w:spacing w:val="-6"/>
        </w:rPr>
        <w:t xml:space="preserve"> </w:t>
      </w:r>
      <w:r>
        <w:rPr>
          <w:color w:val="231F20"/>
          <w:spacing w:val="-3"/>
        </w:rPr>
        <w:t>each</w:t>
      </w:r>
      <w:r>
        <w:rPr>
          <w:color w:val="231F20"/>
          <w:spacing w:val="-8"/>
        </w:rPr>
        <w:t xml:space="preserve"> </w:t>
      </w:r>
      <w:r>
        <w:rPr>
          <w:color w:val="231F20"/>
          <w:spacing w:val="-3"/>
        </w:rPr>
        <w:t>participant</w:t>
      </w:r>
      <w:r>
        <w:rPr>
          <w:color w:val="231F20"/>
          <w:spacing w:val="-12"/>
        </w:rPr>
        <w:t xml:space="preserve"> </w:t>
      </w:r>
      <w:r>
        <w:rPr>
          <w:color w:val="231F20"/>
        </w:rPr>
        <w:t>and</w:t>
      </w:r>
      <w:r>
        <w:rPr>
          <w:color w:val="231F20"/>
          <w:spacing w:val="-6"/>
        </w:rPr>
        <w:t xml:space="preserve"> </w:t>
      </w:r>
      <w:r>
        <w:rPr>
          <w:color w:val="231F20"/>
        </w:rPr>
        <w:t>ask</w:t>
      </w:r>
      <w:r>
        <w:rPr>
          <w:color w:val="231F20"/>
          <w:spacing w:val="-5"/>
        </w:rPr>
        <w:t xml:space="preserve"> </w:t>
      </w:r>
      <w:r>
        <w:rPr>
          <w:color w:val="231F20"/>
          <w:spacing w:val="-3"/>
        </w:rPr>
        <w:t xml:space="preserve">them </w:t>
      </w:r>
      <w:r>
        <w:rPr>
          <w:color w:val="231F20"/>
        </w:rPr>
        <w:t xml:space="preserve">to </w:t>
      </w:r>
      <w:r>
        <w:rPr>
          <w:color w:val="231F20"/>
          <w:spacing w:val="-3"/>
        </w:rPr>
        <w:t xml:space="preserve">write down their experiences based </w:t>
      </w:r>
      <w:r>
        <w:rPr>
          <w:color w:val="231F20"/>
        </w:rPr>
        <w:t xml:space="preserve">on </w:t>
      </w:r>
      <w:r>
        <w:rPr>
          <w:color w:val="231F20"/>
          <w:spacing w:val="-3"/>
        </w:rPr>
        <w:t xml:space="preserve">these three </w:t>
      </w:r>
      <w:r>
        <w:rPr>
          <w:color w:val="231F20"/>
          <w:spacing w:val="-4"/>
        </w:rPr>
        <w:t xml:space="preserve">categories. </w:t>
      </w:r>
      <w:r>
        <w:rPr>
          <w:color w:val="231F20"/>
          <w:spacing w:val="-5"/>
        </w:rPr>
        <w:t xml:space="preserve">Participants </w:t>
      </w:r>
      <w:r>
        <w:rPr>
          <w:color w:val="231F20"/>
        </w:rPr>
        <w:t>will go to each flip chart and</w:t>
      </w:r>
      <w:r>
        <w:rPr>
          <w:color w:val="231F20"/>
          <w:spacing w:val="-8"/>
        </w:rPr>
        <w:t xml:space="preserve"> </w:t>
      </w:r>
      <w:r>
        <w:rPr>
          <w:color w:val="231F20"/>
          <w:spacing w:val="-3"/>
        </w:rPr>
        <w:t>post</w:t>
      </w:r>
      <w:r>
        <w:rPr>
          <w:color w:val="231F20"/>
          <w:spacing w:val="-10"/>
        </w:rPr>
        <w:t xml:space="preserve"> </w:t>
      </w:r>
      <w:r>
        <w:rPr>
          <w:color w:val="231F20"/>
          <w:spacing w:val="-3"/>
        </w:rPr>
        <w:t>their</w:t>
      </w:r>
      <w:r>
        <w:rPr>
          <w:color w:val="231F20"/>
          <w:spacing w:val="-11"/>
        </w:rPr>
        <w:t xml:space="preserve"> </w:t>
      </w:r>
      <w:r>
        <w:rPr>
          <w:color w:val="231F20"/>
          <w:spacing w:val="-3"/>
        </w:rPr>
        <w:t>sticky</w:t>
      </w:r>
      <w:r>
        <w:rPr>
          <w:color w:val="231F20"/>
          <w:spacing w:val="-9"/>
        </w:rPr>
        <w:t xml:space="preserve"> </w:t>
      </w:r>
      <w:r>
        <w:rPr>
          <w:color w:val="231F20"/>
          <w:spacing w:val="-3"/>
        </w:rPr>
        <w:t>note</w:t>
      </w:r>
      <w:r>
        <w:rPr>
          <w:color w:val="231F20"/>
          <w:spacing w:val="-9"/>
        </w:rPr>
        <w:t xml:space="preserve"> </w:t>
      </w:r>
      <w:r>
        <w:rPr>
          <w:color w:val="231F20"/>
          <w:spacing w:val="-3"/>
        </w:rPr>
        <w:t>onto</w:t>
      </w:r>
      <w:r>
        <w:rPr>
          <w:color w:val="231F20"/>
          <w:spacing w:val="-10"/>
        </w:rPr>
        <w:t xml:space="preserve"> </w:t>
      </w:r>
      <w:r>
        <w:rPr>
          <w:color w:val="231F20"/>
        </w:rPr>
        <w:t>it.</w:t>
      </w:r>
      <w:r>
        <w:rPr>
          <w:color w:val="231F20"/>
          <w:spacing w:val="-7"/>
        </w:rPr>
        <w:t xml:space="preserve"> </w:t>
      </w:r>
      <w:r>
        <w:rPr>
          <w:color w:val="231F20"/>
        </w:rPr>
        <w:t>Once</w:t>
      </w:r>
      <w:r>
        <w:rPr>
          <w:color w:val="231F20"/>
          <w:spacing w:val="-9"/>
        </w:rPr>
        <w:t xml:space="preserve"> </w:t>
      </w:r>
      <w:r>
        <w:rPr>
          <w:color w:val="231F20"/>
        </w:rPr>
        <w:t>all</w:t>
      </w:r>
      <w:r>
        <w:rPr>
          <w:color w:val="231F20"/>
          <w:spacing w:val="-7"/>
        </w:rPr>
        <w:t xml:space="preserve"> </w:t>
      </w:r>
      <w:r>
        <w:rPr>
          <w:color w:val="231F20"/>
          <w:spacing w:val="-4"/>
        </w:rPr>
        <w:t>participants</w:t>
      </w:r>
      <w:r>
        <w:rPr>
          <w:color w:val="231F20"/>
          <w:spacing w:val="-14"/>
        </w:rPr>
        <w:t xml:space="preserve"> </w:t>
      </w:r>
      <w:r>
        <w:rPr>
          <w:color w:val="231F20"/>
        </w:rPr>
        <w:t>have</w:t>
      </w:r>
      <w:r>
        <w:rPr>
          <w:color w:val="231F20"/>
          <w:spacing w:val="-9"/>
        </w:rPr>
        <w:t xml:space="preserve"> </w:t>
      </w:r>
      <w:r>
        <w:rPr>
          <w:color w:val="231F20"/>
          <w:spacing w:val="-4"/>
        </w:rPr>
        <w:t>finished,</w:t>
      </w:r>
      <w:r>
        <w:rPr>
          <w:color w:val="231F20"/>
          <w:spacing w:val="-10"/>
        </w:rPr>
        <w:t xml:space="preserve"> </w:t>
      </w:r>
      <w:r>
        <w:rPr>
          <w:color w:val="231F20"/>
        </w:rPr>
        <w:t>go</w:t>
      </w:r>
      <w:r>
        <w:rPr>
          <w:color w:val="231F20"/>
          <w:spacing w:val="-8"/>
        </w:rPr>
        <w:t xml:space="preserve"> </w:t>
      </w:r>
      <w:r>
        <w:rPr>
          <w:color w:val="231F20"/>
        </w:rPr>
        <w:t>to</w:t>
      </w:r>
      <w:r>
        <w:rPr>
          <w:color w:val="231F20"/>
          <w:spacing w:val="-8"/>
        </w:rPr>
        <w:t xml:space="preserve"> </w:t>
      </w:r>
      <w:r>
        <w:rPr>
          <w:color w:val="231F20"/>
        </w:rPr>
        <w:t>each</w:t>
      </w:r>
      <w:r>
        <w:rPr>
          <w:color w:val="231F20"/>
          <w:spacing w:val="-12"/>
        </w:rPr>
        <w:t xml:space="preserve"> </w:t>
      </w:r>
      <w:r>
        <w:rPr>
          <w:color w:val="231F20"/>
        </w:rPr>
        <w:t>of</w:t>
      </w:r>
      <w:r>
        <w:rPr>
          <w:color w:val="231F20"/>
          <w:spacing w:val="-8"/>
        </w:rPr>
        <w:t xml:space="preserve"> </w:t>
      </w:r>
      <w:r>
        <w:rPr>
          <w:color w:val="231F20"/>
        </w:rPr>
        <w:t>the</w:t>
      </w:r>
      <w:r>
        <w:rPr>
          <w:color w:val="231F20"/>
          <w:spacing w:val="-7"/>
        </w:rPr>
        <w:t xml:space="preserve"> </w:t>
      </w:r>
      <w:r>
        <w:rPr>
          <w:color w:val="231F20"/>
        </w:rPr>
        <w:t>flip</w:t>
      </w:r>
      <w:r>
        <w:rPr>
          <w:color w:val="231F20"/>
          <w:spacing w:val="-5"/>
        </w:rPr>
        <w:t xml:space="preserve"> </w:t>
      </w:r>
      <w:r>
        <w:rPr>
          <w:color w:val="231F20"/>
          <w:spacing w:val="-3"/>
        </w:rPr>
        <w:t>charts</w:t>
      </w:r>
    </w:p>
    <w:p w:rsidR="00182425" w:rsidRDefault="001F3F88">
      <w:pPr>
        <w:pStyle w:val="BodyText"/>
        <w:ind w:left="139" w:right="153"/>
      </w:pPr>
      <w:r>
        <w:rPr>
          <w:color w:val="231F20"/>
        </w:rPr>
        <w:t xml:space="preserve">and </w:t>
      </w:r>
      <w:r>
        <w:rPr>
          <w:color w:val="231F20"/>
          <w:spacing w:val="-3"/>
        </w:rPr>
        <w:t xml:space="preserve">read through </w:t>
      </w:r>
      <w:r>
        <w:rPr>
          <w:color w:val="231F20"/>
        </w:rPr>
        <w:t xml:space="preserve">the </w:t>
      </w:r>
      <w:r>
        <w:rPr>
          <w:color w:val="231F20"/>
          <w:spacing w:val="-4"/>
        </w:rPr>
        <w:t xml:space="preserve">responses. </w:t>
      </w:r>
      <w:r>
        <w:rPr>
          <w:color w:val="231F20"/>
          <w:spacing w:val="-3"/>
        </w:rPr>
        <w:t xml:space="preserve">Engage with </w:t>
      </w:r>
      <w:r>
        <w:rPr>
          <w:color w:val="231F20"/>
        </w:rPr>
        <w:t xml:space="preserve">your </w:t>
      </w:r>
      <w:r>
        <w:rPr>
          <w:color w:val="231F20"/>
          <w:spacing w:val="-3"/>
        </w:rPr>
        <w:t xml:space="preserve">audience. </w:t>
      </w:r>
      <w:r>
        <w:rPr>
          <w:color w:val="231F20"/>
        </w:rPr>
        <w:t xml:space="preserve">Ask for </w:t>
      </w:r>
      <w:r>
        <w:rPr>
          <w:color w:val="231F20"/>
          <w:spacing w:val="-3"/>
        </w:rPr>
        <w:t xml:space="preserve">more </w:t>
      </w:r>
      <w:r>
        <w:rPr>
          <w:color w:val="231F20"/>
          <w:spacing w:val="-4"/>
        </w:rPr>
        <w:t xml:space="preserve">explanations </w:t>
      </w:r>
      <w:r>
        <w:rPr>
          <w:color w:val="231F20"/>
        </w:rPr>
        <w:t xml:space="preserve">on </w:t>
      </w:r>
      <w:r>
        <w:rPr>
          <w:color w:val="231F20"/>
          <w:spacing w:val="-3"/>
        </w:rPr>
        <w:t xml:space="preserve">certain comments </w:t>
      </w:r>
      <w:r>
        <w:rPr>
          <w:color w:val="231F20"/>
        </w:rPr>
        <w:t xml:space="preserve">and </w:t>
      </w:r>
      <w:r>
        <w:rPr>
          <w:color w:val="231F20"/>
          <w:spacing w:val="-3"/>
        </w:rPr>
        <w:t xml:space="preserve">make sure </w:t>
      </w:r>
      <w:r>
        <w:rPr>
          <w:color w:val="231F20"/>
        </w:rPr>
        <w:t xml:space="preserve">you </w:t>
      </w:r>
      <w:r>
        <w:rPr>
          <w:color w:val="231F20"/>
          <w:spacing w:val="-3"/>
        </w:rPr>
        <w:t xml:space="preserve">address </w:t>
      </w:r>
      <w:r>
        <w:rPr>
          <w:color w:val="231F20"/>
        </w:rPr>
        <w:t xml:space="preserve">all the </w:t>
      </w:r>
      <w:r>
        <w:rPr>
          <w:color w:val="231F20"/>
          <w:spacing w:val="-3"/>
        </w:rPr>
        <w:t xml:space="preserve">areas </w:t>
      </w:r>
      <w:r>
        <w:rPr>
          <w:color w:val="231F20"/>
        </w:rPr>
        <w:t xml:space="preserve">that </w:t>
      </w:r>
      <w:r>
        <w:rPr>
          <w:color w:val="231F20"/>
          <w:spacing w:val="-3"/>
        </w:rPr>
        <w:t xml:space="preserve">were </w:t>
      </w:r>
      <w:r>
        <w:rPr>
          <w:color w:val="231F20"/>
          <w:spacing w:val="-4"/>
        </w:rPr>
        <w:t xml:space="preserve">challenging </w:t>
      </w:r>
      <w:r>
        <w:rPr>
          <w:color w:val="231F20"/>
        </w:rPr>
        <w:t xml:space="preserve">and any </w:t>
      </w:r>
      <w:r>
        <w:rPr>
          <w:color w:val="231F20"/>
          <w:spacing w:val="-3"/>
        </w:rPr>
        <w:t xml:space="preserve">questions, </w:t>
      </w:r>
      <w:r>
        <w:rPr>
          <w:color w:val="231F20"/>
        </w:rPr>
        <w:t xml:space="preserve">and </w:t>
      </w:r>
      <w:r>
        <w:rPr>
          <w:color w:val="231F20"/>
          <w:spacing w:val="-5"/>
        </w:rPr>
        <w:t xml:space="preserve">provide </w:t>
      </w:r>
      <w:r>
        <w:rPr>
          <w:color w:val="231F20"/>
          <w:spacing w:val="-4"/>
        </w:rPr>
        <w:t xml:space="preserve">clarifications. </w:t>
      </w:r>
      <w:r>
        <w:rPr>
          <w:color w:val="231F20"/>
        </w:rPr>
        <w:t xml:space="preserve">This will </w:t>
      </w:r>
      <w:r>
        <w:rPr>
          <w:color w:val="231F20"/>
          <w:spacing w:val="-3"/>
        </w:rPr>
        <w:t xml:space="preserve">also allow you </w:t>
      </w:r>
      <w:r>
        <w:rPr>
          <w:color w:val="231F20"/>
        </w:rPr>
        <w:t xml:space="preserve">to </w:t>
      </w:r>
      <w:r>
        <w:rPr>
          <w:color w:val="231F20"/>
          <w:spacing w:val="-4"/>
        </w:rPr>
        <w:t xml:space="preserve">clearly </w:t>
      </w:r>
      <w:r>
        <w:rPr>
          <w:color w:val="231F20"/>
        </w:rPr>
        <w:t xml:space="preserve">see </w:t>
      </w:r>
      <w:r>
        <w:rPr>
          <w:color w:val="231F20"/>
          <w:spacing w:val="-3"/>
        </w:rPr>
        <w:t xml:space="preserve">commonalities </w:t>
      </w:r>
      <w:r>
        <w:rPr>
          <w:color w:val="231F20"/>
        </w:rPr>
        <w:t xml:space="preserve">and </w:t>
      </w:r>
      <w:r>
        <w:rPr>
          <w:color w:val="231F20"/>
          <w:spacing w:val="-4"/>
        </w:rPr>
        <w:t xml:space="preserve">differences </w:t>
      </w:r>
      <w:r>
        <w:rPr>
          <w:color w:val="231F20"/>
          <w:spacing w:val="-3"/>
        </w:rPr>
        <w:t xml:space="preserve">between </w:t>
      </w:r>
      <w:r>
        <w:rPr>
          <w:color w:val="231F20"/>
          <w:spacing w:val="-5"/>
        </w:rPr>
        <w:t xml:space="preserve">responses </w:t>
      </w:r>
      <w:r>
        <w:rPr>
          <w:color w:val="231F20"/>
        </w:rPr>
        <w:t xml:space="preserve">and </w:t>
      </w:r>
      <w:r>
        <w:rPr>
          <w:color w:val="231F20"/>
          <w:spacing w:val="-3"/>
        </w:rPr>
        <w:t xml:space="preserve">where some aspects </w:t>
      </w:r>
      <w:r>
        <w:rPr>
          <w:color w:val="231F20"/>
        </w:rPr>
        <w:t xml:space="preserve">of the HVPT may need to be </w:t>
      </w:r>
      <w:r>
        <w:rPr>
          <w:color w:val="231F20"/>
          <w:spacing w:val="-3"/>
        </w:rPr>
        <w:t xml:space="preserve">better </w:t>
      </w:r>
      <w:r>
        <w:rPr>
          <w:color w:val="231F20"/>
          <w:spacing w:val="-5"/>
        </w:rPr>
        <w:t>reinforced.</w:t>
      </w:r>
    </w:p>
    <w:p w:rsidR="00182425" w:rsidRDefault="00182425">
      <w:pPr>
        <w:pStyle w:val="BodyText"/>
        <w:rPr>
          <w:sz w:val="21"/>
        </w:rPr>
      </w:pPr>
    </w:p>
    <w:p w:rsidR="00182425" w:rsidRDefault="001F3F88">
      <w:pPr>
        <w:ind w:left="120"/>
        <w:rPr>
          <w:rFonts w:ascii="Century Gothic"/>
          <w:i/>
          <w:sz w:val="24"/>
        </w:rPr>
      </w:pPr>
      <w:r>
        <w:rPr>
          <w:rFonts w:ascii="Century Gothic"/>
          <w:i/>
          <w:color w:val="1E4A7D"/>
          <w:sz w:val="24"/>
        </w:rPr>
        <w:t>Potential Situations that May Arise and How to Deal with Them</w:t>
      </w:r>
    </w:p>
    <w:p w:rsidR="00182425" w:rsidRDefault="001F3F88">
      <w:pPr>
        <w:pStyle w:val="ListParagraph"/>
        <w:numPr>
          <w:ilvl w:val="0"/>
          <w:numId w:val="27"/>
        </w:numPr>
        <w:tabs>
          <w:tab w:val="left" w:pos="919"/>
          <w:tab w:val="left" w:pos="920"/>
        </w:tabs>
        <w:spacing w:before="152"/>
        <w:rPr>
          <w:sz w:val="24"/>
        </w:rPr>
      </w:pPr>
      <w:r>
        <w:rPr>
          <w:color w:val="231F20"/>
          <w:spacing w:val="-4"/>
          <w:sz w:val="24"/>
        </w:rPr>
        <w:t xml:space="preserve">Beneficiary </w:t>
      </w:r>
      <w:r>
        <w:rPr>
          <w:color w:val="231F20"/>
          <w:spacing w:val="-3"/>
          <w:sz w:val="24"/>
        </w:rPr>
        <w:t xml:space="preserve">cannot answer </w:t>
      </w:r>
      <w:r>
        <w:rPr>
          <w:color w:val="231F20"/>
          <w:sz w:val="24"/>
        </w:rPr>
        <w:t>a</w:t>
      </w:r>
      <w:r>
        <w:rPr>
          <w:color w:val="231F20"/>
          <w:spacing w:val="3"/>
          <w:sz w:val="24"/>
        </w:rPr>
        <w:t xml:space="preserve"> </w:t>
      </w:r>
      <w:r>
        <w:rPr>
          <w:color w:val="231F20"/>
          <w:spacing w:val="-4"/>
          <w:sz w:val="24"/>
        </w:rPr>
        <w:t>question</w:t>
      </w:r>
    </w:p>
    <w:p w:rsidR="00182425" w:rsidRDefault="001F3F88" w:rsidP="00B17A2A">
      <w:pPr>
        <w:pStyle w:val="BodyText"/>
        <w:spacing w:before="149"/>
        <w:ind w:left="115" w:right="385"/>
        <w:sectPr w:rsidR="00182425">
          <w:pgSz w:w="12240" w:h="15840"/>
          <w:pgMar w:top="1280" w:right="1220" w:bottom="960" w:left="1300" w:header="0" w:footer="704" w:gutter="0"/>
          <w:cols w:space="720"/>
        </w:sectPr>
      </w:pPr>
      <w:r>
        <w:rPr>
          <w:color w:val="231F20"/>
        </w:rPr>
        <w:t xml:space="preserve">If a </w:t>
      </w:r>
      <w:r>
        <w:rPr>
          <w:color w:val="231F20"/>
          <w:spacing w:val="-4"/>
        </w:rPr>
        <w:t xml:space="preserve">beneficiary </w:t>
      </w:r>
      <w:r>
        <w:rPr>
          <w:color w:val="231F20"/>
          <w:spacing w:val="-3"/>
        </w:rPr>
        <w:t xml:space="preserve">cannot answer </w:t>
      </w:r>
      <w:r>
        <w:rPr>
          <w:color w:val="231F20"/>
        </w:rPr>
        <w:t xml:space="preserve">a </w:t>
      </w:r>
      <w:r>
        <w:rPr>
          <w:color w:val="231F20"/>
          <w:spacing w:val="-4"/>
        </w:rPr>
        <w:t xml:space="preserve">question, </w:t>
      </w:r>
      <w:r>
        <w:rPr>
          <w:color w:val="231F20"/>
        </w:rPr>
        <w:t xml:space="preserve">it can be </w:t>
      </w:r>
      <w:r>
        <w:rPr>
          <w:color w:val="231F20"/>
          <w:spacing w:val="-4"/>
        </w:rPr>
        <w:t xml:space="preserve">left </w:t>
      </w:r>
      <w:r>
        <w:rPr>
          <w:color w:val="231F20"/>
          <w:spacing w:val="-3"/>
        </w:rPr>
        <w:t xml:space="preserve">blank. </w:t>
      </w:r>
      <w:r>
        <w:rPr>
          <w:color w:val="231F20"/>
          <w:spacing w:val="-4"/>
        </w:rPr>
        <w:t xml:space="preserve">Before </w:t>
      </w:r>
      <w:r>
        <w:rPr>
          <w:color w:val="231F20"/>
        </w:rPr>
        <w:t xml:space="preserve">you </w:t>
      </w:r>
      <w:r>
        <w:rPr>
          <w:color w:val="231F20"/>
          <w:spacing w:val="-3"/>
        </w:rPr>
        <w:t xml:space="preserve">leave </w:t>
      </w:r>
      <w:r>
        <w:rPr>
          <w:color w:val="231F20"/>
        </w:rPr>
        <w:t xml:space="preserve">it </w:t>
      </w:r>
      <w:r>
        <w:rPr>
          <w:color w:val="231F20"/>
          <w:spacing w:val="-3"/>
        </w:rPr>
        <w:t xml:space="preserve">blank, </w:t>
      </w:r>
      <w:r>
        <w:rPr>
          <w:color w:val="231F20"/>
          <w:spacing w:val="-5"/>
        </w:rPr>
        <w:t xml:space="preserve">however, </w:t>
      </w:r>
      <w:r>
        <w:rPr>
          <w:color w:val="231F20"/>
        </w:rPr>
        <w:t xml:space="preserve">try to </w:t>
      </w:r>
      <w:r>
        <w:rPr>
          <w:color w:val="231F20"/>
          <w:spacing w:val="-4"/>
        </w:rPr>
        <w:t xml:space="preserve">rephrase </w:t>
      </w:r>
      <w:r>
        <w:rPr>
          <w:color w:val="231F20"/>
        </w:rPr>
        <w:t xml:space="preserve">the </w:t>
      </w:r>
      <w:r>
        <w:rPr>
          <w:color w:val="231F20"/>
          <w:spacing w:val="-4"/>
        </w:rPr>
        <w:t xml:space="preserve">question, </w:t>
      </w:r>
      <w:r>
        <w:rPr>
          <w:color w:val="231F20"/>
          <w:spacing w:val="-3"/>
        </w:rPr>
        <w:t xml:space="preserve">make </w:t>
      </w:r>
      <w:r>
        <w:rPr>
          <w:color w:val="231F20"/>
          <w:spacing w:val="-4"/>
        </w:rPr>
        <w:t xml:space="preserve">sure </w:t>
      </w:r>
      <w:r>
        <w:rPr>
          <w:color w:val="231F20"/>
          <w:spacing w:val="-3"/>
        </w:rPr>
        <w:t xml:space="preserve">they </w:t>
      </w:r>
      <w:r>
        <w:rPr>
          <w:color w:val="231F20"/>
          <w:spacing w:val="-4"/>
        </w:rPr>
        <w:t xml:space="preserve">understand </w:t>
      </w:r>
      <w:r>
        <w:rPr>
          <w:color w:val="231F20"/>
        </w:rPr>
        <w:t xml:space="preserve">the </w:t>
      </w:r>
      <w:r>
        <w:rPr>
          <w:color w:val="231F20"/>
          <w:spacing w:val="-3"/>
        </w:rPr>
        <w:t xml:space="preserve">meaning </w:t>
      </w:r>
      <w:r>
        <w:rPr>
          <w:color w:val="231F20"/>
        </w:rPr>
        <w:t xml:space="preserve">of all of the </w:t>
      </w:r>
      <w:r>
        <w:rPr>
          <w:color w:val="231F20"/>
          <w:spacing w:val="-3"/>
        </w:rPr>
        <w:t xml:space="preserve">words, </w:t>
      </w:r>
      <w:r>
        <w:rPr>
          <w:color w:val="231F20"/>
        </w:rPr>
        <w:t xml:space="preserve">and </w:t>
      </w:r>
      <w:r>
        <w:rPr>
          <w:color w:val="231F20"/>
          <w:spacing w:val="-5"/>
        </w:rPr>
        <w:t xml:space="preserve">provide </w:t>
      </w:r>
      <w:r>
        <w:rPr>
          <w:color w:val="231F20"/>
          <w:spacing w:val="-4"/>
        </w:rPr>
        <w:t xml:space="preserve">definitions </w:t>
      </w:r>
      <w:r>
        <w:rPr>
          <w:color w:val="231F20"/>
        </w:rPr>
        <w:t xml:space="preserve">if </w:t>
      </w:r>
      <w:r>
        <w:rPr>
          <w:color w:val="231F20"/>
          <w:spacing w:val="-3"/>
        </w:rPr>
        <w:t xml:space="preserve">they </w:t>
      </w:r>
      <w:r>
        <w:rPr>
          <w:color w:val="231F20"/>
        </w:rPr>
        <w:t xml:space="preserve">do </w:t>
      </w:r>
      <w:r>
        <w:rPr>
          <w:color w:val="231F20"/>
          <w:spacing w:val="-3"/>
        </w:rPr>
        <w:t xml:space="preserve">not. </w:t>
      </w:r>
      <w:r>
        <w:rPr>
          <w:color w:val="231F20"/>
        </w:rPr>
        <w:t xml:space="preserve">If they </w:t>
      </w:r>
      <w:r>
        <w:rPr>
          <w:color w:val="231F20"/>
          <w:spacing w:val="-4"/>
        </w:rPr>
        <w:t xml:space="preserve">still </w:t>
      </w:r>
      <w:r>
        <w:rPr>
          <w:color w:val="231F20"/>
          <w:spacing w:val="-3"/>
        </w:rPr>
        <w:t xml:space="preserve">cannot answer </w:t>
      </w:r>
      <w:r>
        <w:rPr>
          <w:color w:val="231F20"/>
        </w:rPr>
        <w:t xml:space="preserve">a </w:t>
      </w:r>
      <w:r>
        <w:rPr>
          <w:color w:val="231F20"/>
          <w:spacing w:val="-3"/>
        </w:rPr>
        <w:t xml:space="preserve">question, then leave </w:t>
      </w:r>
      <w:r>
        <w:rPr>
          <w:color w:val="231F20"/>
        </w:rPr>
        <w:t xml:space="preserve">it </w:t>
      </w:r>
      <w:r>
        <w:rPr>
          <w:color w:val="231F20"/>
          <w:spacing w:val="-3"/>
        </w:rPr>
        <w:t xml:space="preserve">blank </w:t>
      </w:r>
      <w:r>
        <w:rPr>
          <w:color w:val="231F20"/>
        </w:rPr>
        <w:t xml:space="preserve">and </w:t>
      </w:r>
      <w:r>
        <w:rPr>
          <w:color w:val="231F20"/>
          <w:spacing w:val="-4"/>
        </w:rPr>
        <w:t xml:space="preserve">move </w:t>
      </w:r>
      <w:r>
        <w:rPr>
          <w:color w:val="231F20"/>
          <w:spacing w:val="-3"/>
        </w:rPr>
        <w:t xml:space="preserve">onto the </w:t>
      </w:r>
      <w:r>
        <w:rPr>
          <w:color w:val="231F20"/>
        </w:rPr>
        <w:t xml:space="preserve">next </w:t>
      </w:r>
      <w:r>
        <w:rPr>
          <w:color w:val="231F20"/>
          <w:spacing w:val="-4"/>
        </w:rPr>
        <w:t>question.</w:t>
      </w:r>
    </w:p>
    <w:p w:rsidR="00182425" w:rsidRDefault="001F3F88">
      <w:pPr>
        <w:pStyle w:val="ListParagraph"/>
        <w:numPr>
          <w:ilvl w:val="0"/>
          <w:numId w:val="27"/>
        </w:numPr>
        <w:tabs>
          <w:tab w:val="left" w:pos="919"/>
          <w:tab w:val="left" w:pos="920"/>
        </w:tabs>
        <w:spacing w:before="80"/>
        <w:rPr>
          <w:sz w:val="24"/>
        </w:rPr>
      </w:pPr>
      <w:r>
        <w:rPr>
          <w:color w:val="231F20"/>
          <w:spacing w:val="-4"/>
          <w:sz w:val="24"/>
        </w:rPr>
        <w:lastRenderedPageBreak/>
        <w:t>Beneficiary</w:t>
      </w:r>
      <w:r>
        <w:rPr>
          <w:color w:val="231F20"/>
          <w:spacing w:val="-8"/>
          <w:sz w:val="24"/>
        </w:rPr>
        <w:t xml:space="preserve"> </w:t>
      </w:r>
      <w:r>
        <w:rPr>
          <w:color w:val="231F20"/>
          <w:spacing w:val="-3"/>
          <w:sz w:val="24"/>
        </w:rPr>
        <w:t>answers</w:t>
      </w:r>
      <w:r>
        <w:rPr>
          <w:color w:val="231F20"/>
          <w:spacing w:val="-10"/>
          <w:sz w:val="24"/>
        </w:rPr>
        <w:t xml:space="preserve"> </w:t>
      </w:r>
      <w:r>
        <w:rPr>
          <w:color w:val="231F20"/>
          <w:spacing w:val="-3"/>
          <w:sz w:val="24"/>
        </w:rPr>
        <w:t>question</w:t>
      </w:r>
      <w:r>
        <w:rPr>
          <w:color w:val="231F20"/>
          <w:spacing w:val="-9"/>
          <w:sz w:val="24"/>
        </w:rPr>
        <w:t xml:space="preserve"> </w:t>
      </w:r>
      <w:r>
        <w:rPr>
          <w:color w:val="231F20"/>
          <w:sz w:val="24"/>
        </w:rPr>
        <w:t>in</w:t>
      </w:r>
      <w:r>
        <w:rPr>
          <w:color w:val="231F20"/>
          <w:spacing w:val="-7"/>
          <w:sz w:val="24"/>
        </w:rPr>
        <w:t xml:space="preserve"> </w:t>
      </w:r>
      <w:r>
        <w:rPr>
          <w:color w:val="231F20"/>
          <w:sz w:val="24"/>
        </w:rPr>
        <w:t>one</w:t>
      </w:r>
      <w:r>
        <w:rPr>
          <w:color w:val="231F20"/>
          <w:spacing w:val="-6"/>
          <w:sz w:val="24"/>
        </w:rPr>
        <w:t xml:space="preserve"> way,</w:t>
      </w:r>
      <w:r>
        <w:rPr>
          <w:color w:val="231F20"/>
          <w:spacing w:val="-13"/>
          <w:sz w:val="24"/>
        </w:rPr>
        <w:t xml:space="preserve"> </w:t>
      </w:r>
      <w:r>
        <w:rPr>
          <w:color w:val="231F20"/>
          <w:sz w:val="24"/>
        </w:rPr>
        <w:t>but</w:t>
      </w:r>
      <w:r>
        <w:rPr>
          <w:color w:val="231F20"/>
          <w:spacing w:val="-7"/>
          <w:sz w:val="24"/>
        </w:rPr>
        <w:t xml:space="preserve"> </w:t>
      </w:r>
      <w:r>
        <w:rPr>
          <w:color w:val="231F20"/>
          <w:spacing w:val="-3"/>
          <w:sz w:val="24"/>
        </w:rPr>
        <w:t>there</w:t>
      </w:r>
      <w:r>
        <w:rPr>
          <w:color w:val="231F20"/>
          <w:spacing w:val="-8"/>
          <w:sz w:val="24"/>
        </w:rPr>
        <w:t xml:space="preserve"> </w:t>
      </w:r>
      <w:r>
        <w:rPr>
          <w:color w:val="231F20"/>
          <w:sz w:val="24"/>
        </w:rPr>
        <w:t>is</w:t>
      </w:r>
      <w:r>
        <w:rPr>
          <w:color w:val="231F20"/>
          <w:spacing w:val="-8"/>
          <w:sz w:val="24"/>
        </w:rPr>
        <w:t xml:space="preserve"> </w:t>
      </w:r>
      <w:r>
        <w:rPr>
          <w:color w:val="231F20"/>
          <w:spacing w:val="-3"/>
          <w:sz w:val="24"/>
        </w:rPr>
        <w:t>evidence</w:t>
      </w:r>
      <w:r>
        <w:rPr>
          <w:color w:val="231F20"/>
          <w:spacing w:val="-8"/>
          <w:sz w:val="24"/>
        </w:rPr>
        <w:t xml:space="preserve"> </w:t>
      </w:r>
      <w:r>
        <w:rPr>
          <w:color w:val="231F20"/>
          <w:sz w:val="24"/>
        </w:rPr>
        <w:t>to</w:t>
      </w:r>
      <w:r>
        <w:rPr>
          <w:color w:val="231F20"/>
          <w:spacing w:val="-7"/>
          <w:sz w:val="24"/>
        </w:rPr>
        <w:t xml:space="preserve"> </w:t>
      </w:r>
      <w:r>
        <w:rPr>
          <w:color w:val="231F20"/>
          <w:spacing w:val="-3"/>
          <w:sz w:val="24"/>
        </w:rPr>
        <w:t>suggest</w:t>
      </w:r>
      <w:r>
        <w:rPr>
          <w:color w:val="231F20"/>
          <w:spacing w:val="-9"/>
          <w:sz w:val="24"/>
        </w:rPr>
        <w:t xml:space="preserve"> </w:t>
      </w:r>
      <w:r>
        <w:rPr>
          <w:color w:val="231F20"/>
          <w:sz w:val="24"/>
        </w:rPr>
        <w:t>the</w:t>
      </w:r>
      <w:r>
        <w:rPr>
          <w:color w:val="231F20"/>
          <w:spacing w:val="-6"/>
          <w:sz w:val="24"/>
        </w:rPr>
        <w:t xml:space="preserve"> </w:t>
      </w:r>
      <w:r>
        <w:rPr>
          <w:color w:val="231F20"/>
          <w:spacing w:val="-3"/>
          <w:sz w:val="24"/>
        </w:rPr>
        <w:t>opposite</w:t>
      </w:r>
    </w:p>
    <w:p w:rsidR="00182425" w:rsidRDefault="001F3F88">
      <w:pPr>
        <w:pStyle w:val="BodyText"/>
        <w:spacing w:before="149"/>
        <w:ind w:left="120" w:right="473"/>
      </w:pPr>
      <w:r>
        <w:rPr>
          <w:color w:val="231F20"/>
          <w:spacing w:val="-3"/>
        </w:rPr>
        <w:t xml:space="preserve">There </w:t>
      </w:r>
      <w:r>
        <w:rPr>
          <w:color w:val="231F20"/>
        </w:rPr>
        <w:t xml:space="preserve">may be </w:t>
      </w:r>
      <w:r>
        <w:rPr>
          <w:color w:val="231F20"/>
          <w:spacing w:val="-4"/>
        </w:rPr>
        <w:t xml:space="preserve">situations </w:t>
      </w:r>
      <w:r>
        <w:rPr>
          <w:color w:val="231F20"/>
          <w:spacing w:val="-3"/>
        </w:rPr>
        <w:t xml:space="preserve">when </w:t>
      </w:r>
      <w:r>
        <w:rPr>
          <w:color w:val="231F20"/>
        </w:rPr>
        <w:t xml:space="preserve">a </w:t>
      </w:r>
      <w:r>
        <w:rPr>
          <w:color w:val="231F20"/>
          <w:spacing w:val="-4"/>
        </w:rPr>
        <w:t xml:space="preserve">beneficiary </w:t>
      </w:r>
      <w:r>
        <w:rPr>
          <w:color w:val="231F20"/>
          <w:spacing w:val="-3"/>
        </w:rPr>
        <w:t xml:space="preserve">answers </w:t>
      </w:r>
      <w:r>
        <w:rPr>
          <w:color w:val="231F20"/>
        </w:rPr>
        <w:t xml:space="preserve">a </w:t>
      </w:r>
      <w:r>
        <w:rPr>
          <w:color w:val="231F20"/>
          <w:spacing w:val="-3"/>
        </w:rPr>
        <w:t xml:space="preserve">question </w:t>
      </w:r>
      <w:r>
        <w:rPr>
          <w:color w:val="231F20"/>
        </w:rPr>
        <w:t xml:space="preserve">a </w:t>
      </w:r>
      <w:r>
        <w:rPr>
          <w:color w:val="231F20"/>
          <w:spacing w:val="-3"/>
        </w:rPr>
        <w:t xml:space="preserve">certain </w:t>
      </w:r>
      <w:r>
        <w:rPr>
          <w:color w:val="231F20"/>
        </w:rPr>
        <w:t xml:space="preserve">way but </w:t>
      </w:r>
      <w:r>
        <w:rPr>
          <w:color w:val="231F20"/>
          <w:spacing w:val="-3"/>
        </w:rPr>
        <w:t xml:space="preserve">there </w:t>
      </w:r>
      <w:r>
        <w:rPr>
          <w:color w:val="231F20"/>
        </w:rPr>
        <w:t xml:space="preserve">may be </w:t>
      </w:r>
      <w:r>
        <w:rPr>
          <w:color w:val="231F20"/>
          <w:spacing w:val="-4"/>
        </w:rPr>
        <w:t xml:space="preserve">visible </w:t>
      </w:r>
      <w:r>
        <w:rPr>
          <w:color w:val="231F20"/>
          <w:spacing w:val="-3"/>
        </w:rPr>
        <w:t xml:space="preserve">evidence </w:t>
      </w:r>
      <w:r>
        <w:rPr>
          <w:color w:val="231F20"/>
        </w:rPr>
        <w:t xml:space="preserve">to </w:t>
      </w:r>
      <w:r>
        <w:rPr>
          <w:color w:val="231F20"/>
          <w:spacing w:val="-3"/>
        </w:rPr>
        <w:t xml:space="preserve">suggest otherwise. </w:t>
      </w:r>
      <w:r>
        <w:rPr>
          <w:color w:val="231F20"/>
          <w:spacing w:val="-4"/>
        </w:rPr>
        <w:t xml:space="preserve">For instance, question </w:t>
      </w:r>
      <w:r>
        <w:rPr>
          <w:color w:val="231F20"/>
        </w:rPr>
        <w:t xml:space="preserve">4 </w:t>
      </w:r>
      <w:r>
        <w:rPr>
          <w:color w:val="231F20"/>
          <w:spacing w:val="-3"/>
        </w:rPr>
        <w:t xml:space="preserve">asks about severe </w:t>
      </w:r>
      <w:r>
        <w:rPr>
          <w:color w:val="231F20"/>
          <w:spacing w:val="-4"/>
        </w:rPr>
        <w:t xml:space="preserve">disabilities </w:t>
      </w:r>
      <w:r>
        <w:rPr>
          <w:color w:val="231F20"/>
        </w:rPr>
        <w:t xml:space="preserve">of the </w:t>
      </w:r>
      <w:r>
        <w:rPr>
          <w:color w:val="231F20"/>
          <w:spacing w:val="-3"/>
        </w:rPr>
        <w:t>head</w:t>
      </w:r>
    </w:p>
    <w:p w:rsidR="00182425" w:rsidRDefault="001F3F88">
      <w:pPr>
        <w:pStyle w:val="BodyText"/>
        <w:ind w:left="120" w:right="385"/>
      </w:pPr>
      <w:r>
        <w:rPr>
          <w:color w:val="231F20"/>
        </w:rPr>
        <w:t xml:space="preserve">of </w:t>
      </w:r>
      <w:r>
        <w:rPr>
          <w:color w:val="231F20"/>
          <w:spacing w:val="-4"/>
        </w:rPr>
        <w:t xml:space="preserve">household—these </w:t>
      </w:r>
      <w:r>
        <w:rPr>
          <w:color w:val="231F20"/>
        </w:rPr>
        <w:t xml:space="preserve">can be </w:t>
      </w:r>
      <w:r>
        <w:rPr>
          <w:color w:val="231F20"/>
          <w:spacing w:val="-3"/>
        </w:rPr>
        <w:t xml:space="preserve">physical, speech, visual, hearing, </w:t>
      </w:r>
      <w:r>
        <w:rPr>
          <w:color w:val="231F20"/>
        </w:rPr>
        <w:t xml:space="preserve">or </w:t>
      </w:r>
      <w:r>
        <w:rPr>
          <w:color w:val="231F20"/>
          <w:spacing w:val="-3"/>
        </w:rPr>
        <w:t xml:space="preserve">mental </w:t>
      </w:r>
      <w:r>
        <w:rPr>
          <w:color w:val="231F20"/>
          <w:spacing w:val="-5"/>
        </w:rPr>
        <w:t xml:space="preserve">handicap. </w:t>
      </w:r>
      <w:r>
        <w:rPr>
          <w:color w:val="231F20"/>
        </w:rPr>
        <w:t xml:space="preserve">When you </w:t>
      </w:r>
      <w:r>
        <w:rPr>
          <w:color w:val="231F20"/>
          <w:spacing w:val="-3"/>
        </w:rPr>
        <w:t xml:space="preserve">are </w:t>
      </w:r>
      <w:r>
        <w:rPr>
          <w:color w:val="231F20"/>
          <w:spacing w:val="-4"/>
        </w:rPr>
        <w:t xml:space="preserve">interviewing </w:t>
      </w:r>
      <w:r>
        <w:rPr>
          <w:color w:val="231F20"/>
        </w:rPr>
        <w:t xml:space="preserve">the </w:t>
      </w:r>
      <w:r>
        <w:rPr>
          <w:color w:val="231F20"/>
          <w:spacing w:val="-3"/>
        </w:rPr>
        <w:t xml:space="preserve">head </w:t>
      </w:r>
      <w:r>
        <w:rPr>
          <w:color w:val="231F20"/>
        </w:rPr>
        <w:t xml:space="preserve">of </w:t>
      </w:r>
      <w:r>
        <w:rPr>
          <w:color w:val="231F20"/>
          <w:spacing w:val="-4"/>
        </w:rPr>
        <w:t xml:space="preserve">household </w:t>
      </w:r>
      <w:r>
        <w:rPr>
          <w:color w:val="231F20"/>
        </w:rPr>
        <w:t xml:space="preserve">or </w:t>
      </w:r>
      <w:r>
        <w:rPr>
          <w:color w:val="231F20"/>
          <w:spacing w:val="-3"/>
        </w:rPr>
        <w:t xml:space="preserve">his/her designee, he/she </w:t>
      </w:r>
      <w:r>
        <w:rPr>
          <w:color w:val="231F20"/>
        </w:rPr>
        <w:t xml:space="preserve">may say </w:t>
      </w:r>
      <w:r>
        <w:rPr>
          <w:color w:val="231F20"/>
          <w:spacing w:val="-3"/>
        </w:rPr>
        <w:t xml:space="preserve">that </w:t>
      </w:r>
      <w:r>
        <w:rPr>
          <w:color w:val="231F20"/>
          <w:spacing w:val="-4"/>
        </w:rPr>
        <w:t xml:space="preserve">he/she </w:t>
      </w:r>
      <w:r>
        <w:rPr>
          <w:color w:val="231F20"/>
        </w:rPr>
        <w:t xml:space="preserve">has no </w:t>
      </w:r>
      <w:r>
        <w:rPr>
          <w:color w:val="231F20"/>
          <w:spacing w:val="-4"/>
        </w:rPr>
        <w:t>disabilities.</w:t>
      </w:r>
      <w:r>
        <w:rPr>
          <w:color w:val="231F20"/>
          <w:spacing w:val="-6"/>
        </w:rPr>
        <w:t xml:space="preserve"> </w:t>
      </w:r>
      <w:r>
        <w:rPr>
          <w:color w:val="231F20"/>
          <w:spacing w:val="-7"/>
        </w:rPr>
        <w:t>However,</w:t>
      </w:r>
      <w:r>
        <w:rPr>
          <w:color w:val="231F20"/>
          <w:spacing w:val="-11"/>
        </w:rPr>
        <w:t xml:space="preserve"> </w:t>
      </w:r>
      <w:r>
        <w:rPr>
          <w:color w:val="231F20"/>
        </w:rPr>
        <w:t>if</w:t>
      </w:r>
      <w:r>
        <w:rPr>
          <w:color w:val="231F20"/>
          <w:spacing w:val="-5"/>
        </w:rPr>
        <w:t xml:space="preserve"> </w:t>
      </w:r>
      <w:r>
        <w:rPr>
          <w:color w:val="231F20"/>
          <w:spacing w:val="-3"/>
        </w:rPr>
        <w:t>there</w:t>
      </w:r>
      <w:r>
        <w:rPr>
          <w:color w:val="231F20"/>
          <w:spacing w:val="-8"/>
        </w:rPr>
        <w:t xml:space="preserve"> </w:t>
      </w:r>
      <w:r>
        <w:rPr>
          <w:color w:val="231F20"/>
          <w:spacing w:val="-2"/>
        </w:rPr>
        <w:t>are</w:t>
      </w:r>
      <w:r>
        <w:rPr>
          <w:color w:val="231F20"/>
          <w:spacing w:val="-8"/>
        </w:rPr>
        <w:t xml:space="preserve"> </w:t>
      </w:r>
      <w:r>
        <w:rPr>
          <w:color w:val="231F20"/>
          <w:spacing w:val="-3"/>
        </w:rPr>
        <w:t>clear</w:t>
      </w:r>
      <w:r>
        <w:rPr>
          <w:color w:val="231F20"/>
          <w:spacing w:val="-10"/>
        </w:rPr>
        <w:t xml:space="preserve"> </w:t>
      </w:r>
      <w:r>
        <w:rPr>
          <w:color w:val="231F20"/>
          <w:spacing w:val="-3"/>
        </w:rPr>
        <w:t>signs</w:t>
      </w:r>
      <w:r>
        <w:rPr>
          <w:color w:val="231F20"/>
          <w:spacing w:val="-10"/>
        </w:rPr>
        <w:t xml:space="preserve"> </w:t>
      </w:r>
      <w:r>
        <w:rPr>
          <w:color w:val="231F20"/>
        </w:rPr>
        <w:t>of</w:t>
      </w:r>
      <w:r>
        <w:rPr>
          <w:color w:val="231F20"/>
          <w:spacing w:val="-7"/>
        </w:rPr>
        <w:t xml:space="preserve"> </w:t>
      </w:r>
      <w:r>
        <w:rPr>
          <w:color w:val="231F20"/>
        </w:rPr>
        <w:t>a</w:t>
      </w:r>
      <w:r>
        <w:rPr>
          <w:color w:val="231F20"/>
          <w:spacing w:val="-6"/>
        </w:rPr>
        <w:t xml:space="preserve"> </w:t>
      </w:r>
      <w:r>
        <w:rPr>
          <w:color w:val="231F20"/>
          <w:spacing w:val="-5"/>
        </w:rPr>
        <w:t>disability,</w:t>
      </w:r>
      <w:r>
        <w:rPr>
          <w:color w:val="231F20"/>
          <w:spacing w:val="-11"/>
        </w:rPr>
        <w:t xml:space="preserve"> </w:t>
      </w:r>
      <w:r>
        <w:rPr>
          <w:color w:val="231F20"/>
        </w:rPr>
        <w:t>it</w:t>
      </w:r>
      <w:r>
        <w:rPr>
          <w:color w:val="231F20"/>
          <w:spacing w:val="-7"/>
        </w:rPr>
        <w:t xml:space="preserve"> </w:t>
      </w:r>
      <w:r>
        <w:rPr>
          <w:color w:val="231F20"/>
        </w:rPr>
        <w:t>is</w:t>
      </w:r>
      <w:r>
        <w:rPr>
          <w:color w:val="231F20"/>
          <w:spacing w:val="-8"/>
        </w:rPr>
        <w:t xml:space="preserve"> </w:t>
      </w:r>
      <w:r>
        <w:rPr>
          <w:color w:val="231F20"/>
        </w:rPr>
        <w:t>in</w:t>
      </w:r>
      <w:r>
        <w:rPr>
          <w:color w:val="231F20"/>
          <w:spacing w:val="-4"/>
        </w:rPr>
        <w:t xml:space="preserve"> </w:t>
      </w:r>
      <w:r>
        <w:rPr>
          <w:color w:val="231F20"/>
        </w:rPr>
        <w:t>the</w:t>
      </w:r>
      <w:r>
        <w:rPr>
          <w:color w:val="231F20"/>
          <w:spacing w:val="-6"/>
        </w:rPr>
        <w:t xml:space="preserve"> </w:t>
      </w:r>
      <w:r>
        <w:rPr>
          <w:color w:val="231F20"/>
          <w:spacing w:val="-3"/>
        </w:rPr>
        <w:t>best</w:t>
      </w:r>
      <w:r>
        <w:rPr>
          <w:color w:val="231F20"/>
          <w:spacing w:val="-9"/>
        </w:rPr>
        <w:t xml:space="preserve"> </w:t>
      </w:r>
      <w:r>
        <w:rPr>
          <w:color w:val="231F20"/>
          <w:spacing w:val="-3"/>
        </w:rPr>
        <w:t>interest</w:t>
      </w:r>
      <w:r>
        <w:rPr>
          <w:color w:val="231F20"/>
          <w:spacing w:val="-12"/>
        </w:rPr>
        <w:t xml:space="preserve"> </w:t>
      </w:r>
      <w:r>
        <w:rPr>
          <w:color w:val="231F20"/>
        </w:rPr>
        <w:t>of</w:t>
      </w:r>
      <w:r>
        <w:rPr>
          <w:color w:val="231F20"/>
          <w:spacing w:val="-7"/>
        </w:rPr>
        <w:t xml:space="preserve"> </w:t>
      </w:r>
      <w:r>
        <w:rPr>
          <w:color w:val="231F20"/>
        </w:rPr>
        <w:t>the</w:t>
      </w:r>
      <w:r>
        <w:rPr>
          <w:color w:val="231F20"/>
          <w:spacing w:val="-6"/>
        </w:rPr>
        <w:t xml:space="preserve"> </w:t>
      </w:r>
      <w:r>
        <w:rPr>
          <w:color w:val="231F20"/>
          <w:spacing w:val="-3"/>
        </w:rPr>
        <w:t>family</w:t>
      </w:r>
      <w:r>
        <w:rPr>
          <w:color w:val="231F20"/>
          <w:spacing w:val="-8"/>
        </w:rPr>
        <w:t xml:space="preserve"> </w:t>
      </w:r>
      <w:r>
        <w:rPr>
          <w:color w:val="231F20"/>
        </w:rPr>
        <w:t>to</w:t>
      </w:r>
      <w:r>
        <w:rPr>
          <w:color w:val="231F20"/>
          <w:spacing w:val="-7"/>
        </w:rPr>
        <w:t xml:space="preserve"> </w:t>
      </w:r>
      <w:r>
        <w:rPr>
          <w:color w:val="231F20"/>
          <w:spacing w:val="-4"/>
        </w:rPr>
        <w:t xml:space="preserve">mark </w:t>
      </w:r>
      <w:r>
        <w:rPr>
          <w:color w:val="231F20"/>
        </w:rPr>
        <w:t xml:space="preserve">the </w:t>
      </w:r>
      <w:r>
        <w:rPr>
          <w:color w:val="231F20"/>
          <w:spacing w:val="-4"/>
        </w:rPr>
        <w:t xml:space="preserve">answer </w:t>
      </w:r>
      <w:r>
        <w:rPr>
          <w:color w:val="231F20"/>
        </w:rPr>
        <w:t xml:space="preserve">as </w:t>
      </w:r>
      <w:r>
        <w:rPr>
          <w:color w:val="231F20"/>
          <w:spacing w:val="-3"/>
        </w:rPr>
        <w:t xml:space="preserve">yes—so they will </w:t>
      </w:r>
      <w:r>
        <w:rPr>
          <w:color w:val="231F20"/>
        </w:rPr>
        <w:t xml:space="preserve">be </w:t>
      </w:r>
      <w:r>
        <w:rPr>
          <w:color w:val="231F20"/>
          <w:spacing w:val="-4"/>
        </w:rPr>
        <w:t xml:space="preserve">recognized </w:t>
      </w:r>
      <w:r>
        <w:rPr>
          <w:color w:val="231F20"/>
        </w:rPr>
        <w:t xml:space="preserve">as </w:t>
      </w:r>
      <w:r>
        <w:rPr>
          <w:color w:val="231F20"/>
          <w:spacing w:val="-4"/>
        </w:rPr>
        <w:t xml:space="preserve">vulnerable </w:t>
      </w:r>
      <w:r>
        <w:rPr>
          <w:color w:val="231F20"/>
        </w:rPr>
        <w:t xml:space="preserve">and </w:t>
      </w:r>
      <w:r>
        <w:rPr>
          <w:color w:val="231F20"/>
          <w:spacing w:val="-4"/>
        </w:rPr>
        <w:t xml:space="preserve">prioritized </w:t>
      </w:r>
      <w:r>
        <w:rPr>
          <w:color w:val="231F20"/>
        </w:rPr>
        <w:t xml:space="preserve">as </w:t>
      </w:r>
      <w:r>
        <w:rPr>
          <w:color w:val="231F20"/>
          <w:spacing w:val="-3"/>
        </w:rPr>
        <w:t xml:space="preserve">such. </w:t>
      </w:r>
      <w:r>
        <w:rPr>
          <w:color w:val="231F20"/>
        </w:rPr>
        <w:t xml:space="preserve">If </w:t>
      </w:r>
      <w:r>
        <w:rPr>
          <w:color w:val="231F20"/>
          <w:spacing w:val="-3"/>
        </w:rPr>
        <w:t xml:space="preserve">you </w:t>
      </w:r>
      <w:r>
        <w:rPr>
          <w:color w:val="231F20"/>
          <w:spacing w:val="-2"/>
        </w:rPr>
        <w:t xml:space="preserve">are </w:t>
      </w:r>
      <w:r>
        <w:rPr>
          <w:color w:val="231F20"/>
          <w:spacing w:val="-3"/>
        </w:rPr>
        <w:t xml:space="preserve">confident that the </w:t>
      </w:r>
      <w:r>
        <w:rPr>
          <w:color w:val="231F20"/>
          <w:spacing w:val="-4"/>
        </w:rPr>
        <w:t xml:space="preserve">beneficiary response </w:t>
      </w:r>
      <w:r>
        <w:rPr>
          <w:color w:val="231F20"/>
        </w:rPr>
        <w:t xml:space="preserve">is </w:t>
      </w:r>
      <w:r>
        <w:rPr>
          <w:color w:val="231F20"/>
          <w:spacing w:val="-4"/>
        </w:rPr>
        <w:t xml:space="preserve">inaccurate </w:t>
      </w:r>
      <w:r>
        <w:rPr>
          <w:color w:val="231F20"/>
        </w:rPr>
        <w:t xml:space="preserve">and that you </w:t>
      </w:r>
      <w:r>
        <w:rPr>
          <w:color w:val="231F20"/>
          <w:spacing w:val="-3"/>
        </w:rPr>
        <w:t xml:space="preserve">know </w:t>
      </w:r>
      <w:r>
        <w:rPr>
          <w:color w:val="231F20"/>
        </w:rPr>
        <w:t xml:space="preserve">the </w:t>
      </w:r>
      <w:r>
        <w:rPr>
          <w:color w:val="231F20"/>
          <w:spacing w:val="-4"/>
        </w:rPr>
        <w:t xml:space="preserve">appropriate response, </w:t>
      </w:r>
      <w:r>
        <w:rPr>
          <w:color w:val="231F20"/>
          <w:spacing w:val="-3"/>
        </w:rPr>
        <w:t xml:space="preserve">respond based </w:t>
      </w:r>
      <w:r>
        <w:rPr>
          <w:color w:val="231F20"/>
        </w:rPr>
        <w:t xml:space="preserve">on </w:t>
      </w:r>
      <w:r>
        <w:rPr>
          <w:color w:val="231F20"/>
          <w:spacing w:val="-3"/>
        </w:rPr>
        <w:t xml:space="preserve">what you </w:t>
      </w:r>
      <w:r>
        <w:rPr>
          <w:color w:val="231F20"/>
        </w:rPr>
        <w:t xml:space="preserve">see as </w:t>
      </w:r>
      <w:r>
        <w:rPr>
          <w:color w:val="231F20"/>
          <w:spacing w:val="-3"/>
        </w:rPr>
        <w:t>being</w:t>
      </w:r>
      <w:r>
        <w:rPr>
          <w:color w:val="231F20"/>
          <w:spacing w:val="-28"/>
        </w:rPr>
        <w:t xml:space="preserve"> </w:t>
      </w:r>
      <w:r>
        <w:rPr>
          <w:color w:val="231F20"/>
          <w:spacing w:val="-4"/>
        </w:rPr>
        <w:t>true.</w:t>
      </w:r>
    </w:p>
    <w:p w:rsidR="00182425" w:rsidRDefault="001F3F88">
      <w:pPr>
        <w:pStyle w:val="ListParagraph"/>
        <w:numPr>
          <w:ilvl w:val="0"/>
          <w:numId w:val="27"/>
        </w:numPr>
        <w:tabs>
          <w:tab w:val="left" w:pos="919"/>
          <w:tab w:val="left" w:pos="920"/>
        </w:tabs>
        <w:spacing w:before="120"/>
        <w:rPr>
          <w:sz w:val="24"/>
        </w:rPr>
      </w:pPr>
      <w:r>
        <w:rPr>
          <w:color w:val="231F20"/>
          <w:spacing w:val="-4"/>
          <w:sz w:val="24"/>
        </w:rPr>
        <w:t xml:space="preserve">Beneficiary </w:t>
      </w:r>
      <w:r>
        <w:rPr>
          <w:color w:val="231F20"/>
          <w:spacing w:val="-5"/>
          <w:sz w:val="24"/>
        </w:rPr>
        <w:t xml:space="preserve">provides </w:t>
      </w:r>
      <w:r>
        <w:rPr>
          <w:color w:val="231F20"/>
          <w:sz w:val="24"/>
        </w:rPr>
        <w:t xml:space="preserve">an </w:t>
      </w:r>
      <w:r>
        <w:rPr>
          <w:color w:val="231F20"/>
          <w:spacing w:val="-3"/>
          <w:sz w:val="24"/>
        </w:rPr>
        <w:t>unclear</w:t>
      </w:r>
      <w:r>
        <w:rPr>
          <w:color w:val="231F20"/>
          <w:spacing w:val="10"/>
          <w:sz w:val="24"/>
        </w:rPr>
        <w:t xml:space="preserve"> </w:t>
      </w:r>
      <w:r>
        <w:rPr>
          <w:color w:val="231F20"/>
          <w:spacing w:val="-4"/>
          <w:sz w:val="24"/>
        </w:rPr>
        <w:t>answer</w:t>
      </w:r>
    </w:p>
    <w:p w:rsidR="00182425" w:rsidRDefault="001F3F88">
      <w:pPr>
        <w:pStyle w:val="BodyText"/>
        <w:spacing w:before="149"/>
        <w:ind w:left="115" w:right="171"/>
      </w:pPr>
      <w:r>
        <w:rPr>
          <w:color w:val="231F20"/>
        </w:rPr>
        <w:t xml:space="preserve">When speaking with a head of household or his/her designee, you may find that his/her answers are not as clear-cut as the tool requires. </w:t>
      </w:r>
      <w:r>
        <w:rPr>
          <w:color w:val="231F20"/>
          <w:spacing w:val="-3"/>
        </w:rPr>
        <w:t xml:space="preserve">For </w:t>
      </w:r>
      <w:r>
        <w:rPr>
          <w:color w:val="231F20"/>
        </w:rPr>
        <w:t xml:space="preserve">example, for a question like question 5 </w:t>
      </w:r>
      <w:r>
        <w:rPr>
          <w:color w:val="231F20"/>
          <w:spacing w:val="-3"/>
        </w:rPr>
        <w:t>(“</w:t>
      </w:r>
      <w:r>
        <w:rPr>
          <w:i/>
          <w:color w:val="231F20"/>
          <w:spacing w:val="-3"/>
        </w:rPr>
        <w:t xml:space="preserve">Have </w:t>
      </w:r>
      <w:r>
        <w:rPr>
          <w:i/>
          <w:color w:val="231F20"/>
        </w:rPr>
        <w:t xml:space="preserve">all children in the household eaten at least 2 meals a </w:t>
      </w:r>
      <w:r>
        <w:rPr>
          <w:i/>
          <w:color w:val="231F20"/>
          <w:spacing w:val="-4"/>
        </w:rPr>
        <w:t xml:space="preserve">day, </w:t>
      </w:r>
      <w:r>
        <w:rPr>
          <w:i/>
          <w:color w:val="231F20"/>
        </w:rPr>
        <w:t xml:space="preserve">every </w:t>
      </w:r>
      <w:r>
        <w:rPr>
          <w:i/>
          <w:color w:val="231F20"/>
          <w:spacing w:val="-4"/>
        </w:rPr>
        <w:t xml:space="preserve">day, </w:t>
      </w:r>
      <w:r>
        <w:rPr>
          <w:i/>
          <w:color w:val="231F20"/>
        </w:rPr>
        <w:t>for the last month</w:t>
      </w:r>
      <w:r>
        <w:rPr>
          <w:color w:val="231F20"/>
        </w:rPr>
        <w:t>?”), a household head may have trouble answering</w:t>
      </w:r>
      <w:r>
        <w:rPr>
          <w:color w:val="231F20"/>
          <w:spacing w:val="-10"/>
        </w:rPr>
        <w:t xml:space="preserve"> </w:t>
      </w:r>
      <w:r>
        <w:rPr>
          <w:color w:val="231F20"/>
        </w:rPr>
        <w:t>the</w:t>
      </w:r>
      <w:r>
        <w:rPr>
          <w:color w:val="231F20"/>
          <w:spacing w:val="-10"/>
        </w:rPr>
        <w:t xml:space="preserve"> </w:t>
      </w:r>
      <w:r>
        <w:rPr>
          <w:color w:val="231F20"/>
        </w:rPr>
        <w:t>question—he/she</w:t>
      </w:r>
      <w:r>
        <w:rPr>
          <w:color w:val="231F20"/>
          <w:spacing w:val="-9"/>
        </w:rPr>
        <w:t xml:space="preserve"> </w:t>
      </w:r>
      <w:r>
        <w:rPr>
          <w:color w:val="231F20"/>
        </w:rPr>
        <w:t>may</w:t>
      </w:r>
      <w:r>
        <w:rPr>
          <w:color w:val="231F20"/>
          <w:spacing w:val="-10"/>
        </w:rPr>
        <w:t xml:space="preserve"> </w:t>
      </w:r>
      <w:r>
        <w:rPr>
          <w:color w:val="231F20"/>
        </w:rPr>
        <w:t>struggle</w:t>
      </w:r>
      <w:r>
        <w:rPr>
          <w:color w:val="231F20"/>
          <w:spacing w:val="-10"/>
        </w:rPr>
        <w:t xml:space="preserve"> </w:t>
      </w:r>
      <w:r>
        <w:rPr>
          <w:color w:val="231F20"/>
        </w:rPr>
        <w:t>to</w:t>
      </w:r>
      <w:r>
        <w:rPr>
          <w:color w:val="231F20"/>
          <w:spacing w:val="-11"/>
        </w:rPr>
        <w:t xml:space="preserve"> </w:t>
      </w:r>
      <w:r>
        <w:rPr>
          <w:color w:val="231F20"/>
        </w:rPr>
        <w:t>conceive</w:t>
      </w:r>
      <w:r>
        <w:rPr>
          <w:color w:val="231F20"/>
          <w:spacing w:val="-10"/>
        </w:rPr>
        <w:t xml:space="preserve"> </w:t>
      </w:r>
      <w:r>
        <w:rPr>
          <w:color w:val="231F20"/>
        </w:rPr>
        <w:t>of</w:t>
      </w:r>
      <w:r>
        <w:rPr>
          <w:color w:val="231F20"/>
          <w:spacing w:val="-11"/>
        </w:rPr>
        <w:t xml:space="preserve"> </w:t>
      </w:r>
      <w:r>
        <w:rPr>
          <w:color w:val="231F20"/>
        </w:rPr>
        <w:t>the</w:t>
      </w:r>
      <w:r>
        <w:rPr>
          <w:color w:val="231F20"/>
          <w:spacing w:val="-10"/>
        </w:rPr>
        <w:t xml:space="preserve"> </w:t>
      </w:r>
      <w:r>
        <w:rPr>
          <w:color w:val="231F20"/>
        </w:rPr>
        <w:t>time</w:t>
      </w:r>
      <w:r>
        <w:rPr>
          <w:color w:val="231F20"/>
          <w:spacing w:val="-10"/>
        </w:rPr>
        <w:t xml:space="preserve"> </w:t>
      </w:r>
      <w:r>
        <w:rPr>
          <w:color w:val="231F20"/>
        </w:rPr>
        <w:t>frame</w:t>
      </w:r>
      <w:r>
        <w:rPr>
          <w:color w:val="231F20"/>
          <w:spacing w:val="-10"/>
        </w:rPr>
        <w:t xml:space="preserve"> </w:t>
      </w:r>
      <w:r>
        <w:rPr>
          <w:color w:val="231F20"/>
        </w:rPr>
        <w:t>of</w:t>
      </w:r>
      <w:r>
        <w:rPr>
          <w:color w:val="231F20"/>
          <w:spacing w:val="-11"/>
        </w:rPr>
        <w:t xml:space="preserve"> </w:t>
      </w:r>
      <w:r>
        <w:rPr>
          <w:color w:val="231F20"/>
        </w:rPr>
        <w:t>the</w:t>
      </w:r>
      <w:r>
        <w:rPr>
          <w:color w:val="231F20"/>
          <w:spacing w:val="-10"/>
        </w:rPr>
        <w:t xml:space="preserve"> </w:t>
      </w:r>
      <w:r>
        <w:rPr>
          <w:color w:val="231F20"/>
        </w:rPr>
        <w:t>past</w:t>
      </w:r>
      <w:r>
        <w:rPr>
          <w:color w:val="231F20"/>
          <w:spacing w:val="-11"/>
        </w:rPr>
        <w:t xml:space="preserve"> </w:t>
      </w:r>
      <w:r>
        <w:rPr>
          <w:color w:val="231F20"/>
        </w:rPr>
        <w:t>month</w:t>
      </w:r>
      <w:r>
        <w:rPr>
          <w:color w:val="231F20"/>
          <w:spacing w:val="-4"/>
        </w:rPr>
        <w:t xml:space="preserve"> </w:t>
      </w:r>
      <w:r>
        <w:rPr>
          <w:color w:val="231F20"/>
        </w:rPr>
        <w:t>or</w:t>
      </w:r>
      <w:r>
        <w:rPr>
          <w:color w:val="231F20"/>
          <w:spacing w:val="-9"/>
        </w:rPr>
        <w:t xml:space="preserve"> </w:t>
      </w:r>
      <w:r>
        <w:rPr>
          <w:color w:val="231F20"/>
        </w:rPr>
        <w:t>may have</w:t>
      </w:r>
      <w:r>
        <w:rPr>
          <w:color w:val="231F20"/>
          <w:spacing w:val="-9"/>
        </w:rPr>
        <w:t xml:space="preserve"> </w:t>
      </w:r>
      <w:r>
        <w:rPr>
          <w:color w:val="231F20"/>
        </w:rPr>
        <w:t>been</w:t>
      </w:r>
      <w:r>
        <w:rPr>
          <w:color w:val="231F20"/>
          <w:spacing w:val="-10"/>
        </w:rPr>
        <w:t xml:space="preserve"> </w:t>
      </w:r>
      <w:r>
        <w:rPr>
          <w:color w:val="231F20"/>
        </w:rPr>
        <w:t>traveling</w:t>
      </w:r>
      <w:r>
        <w:rPr>
          <w:color w:val="231F20"/>
          <w:spacing w:val="-9"/>
        </w:rPr>
        <w:t xml:space="preserve"> </w:t>
      </w:r>
      <w:r>
        <w:rPr>
          <w:color w:val="231F20"/>
        </w:rPr>
        <w:t>outside</w:t>
      </w:r>
      <w:r>
        <w:rPr>
          <w:color w:val="231F20"/>
          <w:spacing w:val="-9"/>
        </w:rPr>
        <w:t xml:space="preserve"> </w:t>
      </w:r>
      <w:r>
        <w:rPr>
          <w:color w:val="231F20"/>
        </w:rPr>
        <w:t>of</w:t>
      </w:r>
      <w:r>
        <w:rPr>
          <w:color w:val="231F20"/>
          <w:spacing w:val="-10"/>
        </w:rPr>
        <w:t xml:space="preserve"> </w:t>
      </w:r>
      <w:r>
        <w:rPr>
          <w:color w:val="231F20"/>
        </w:rPr>
        <w:t>the</w:t>
      </w:r>
      <w:r>
        <w:rPr>
          <w:color w:val="231F20"/>
          <w:spacing w:val="-9"/>
        </w:rPr>
        <w:t xml:space="preserve"> </w:t>
      </w:r>
      <w:r>
        <w:rPr>
          <w:color w:val="231F20"/>
        </w:rPr>
        <w:t>home</w:t>
      </w:r>
      <w:r>
        <w:rPr>
          <w:color w:val="231F20"/>
          <w:spacing w:val="-9"/>
        </w:rPr>
        <w:t xml:space="preserve"> </w:t>
      </w:r>
      <w:r>
        <w:rPr>
          <w:color w:val="231F20"/>
        </w:rPr>
        <w:t>during</w:t>
      </w:r>
      <w:r>
        <w:rPr>
          <w:color w:val="231F20"/>
          <w:spacing w:val="-9"/>
        </w:rPr>
        <w:t xml:space="preserve"> </w:t>
      </w:r>
      <w:r>
        <w:rPr>
          <w:color w:val="231F20"/>
        </w:rPr>
        <w:t>the</w:t>
      </w:r>
      <w:r>
        <w:rPr>
          <w:color w:val="231F20"/>
          <w:spacing w:val="-9"/>
        </w:rPr>
        <w:t xml:space="preserve"> </w:t>
      </w:r>
      <w:r>
        <w:rPr>
          <w:color w:val="231F20"/>
        </w:rPr>
        <w:t>past</w:t>
      </w:r>
      <w:r>
        <w:rPr>
          <w:color w:val="231F20"/>
          <w:spacing w:val="-10"/>
        </w:rPr>
        <w:t xml:space="preserve"> </w:t>
      </w:r>
      <w:r>
        <w:rPr>
          <w:color w:val="231F20"/>
        </w:rPr>
        <w:t>month.</w:t>
      </w:r>
      <w:r>
        <w:rPr>
          <w:color w:val="231F20"/>
          <w:spacing w:val="-9"/>
        </w:rPr>
        <w:t xml:space="preserve"> </w:t>
      </w:r>
      <w:r>
        <w:rPr>
          <w:color w:val="231F20"/>
        </w:rPr>
        <w:t>That</w:t>
      </w:r>
      <w:r>
        <w:rPr>
          <w:color w:val="231F20"/>
          <w:spacing w:val="-10"/>
        </w:rPr>
        <w:t xml:space="preserve"> </w:t>
      </w:r>
      <w:r>
        <w:rPr>
          <w:color w:val="231F20"/>
        </w:rPr>
        <w:t>can</w:t>
      </w:r>
      <w:r>
        <w:rPr>
          <w:color w:val="231F20"/>
          <w:spacing w:val="-10"/>
        </w:rPr>
        <w:t xml:space="preserve"> </w:t>
      </w:r>
      <w:r>
        <w:rPr>
          <w:color w:val="231F20"/>
        </w:rPr>
        <w:t>lead</w:t>
      </w:r>
      <w:r>
        <w:rPr>
          <w:color w:val="231F20"/>
          <w:spacing w:val="-10"/>
        </w:rPr>
        <w:t xml:space="preserve"> </w:t>
      </w:r>
      <w:r>
        <w:rPr>
          <w:color w:val="231F20"/>
        </w:rPr>
        <w:t>to</w:t>
      </w:r>
      <w:r>
        <w:rPr>
          <w:color w:val="231F20"/>
          <w:spacing w:val="-10"/>
        </w:rPr>
        <w:t xml:space="preserve"> </w:t>
      </w:r>
      <w:r>
        <w:rPr>
          <w:color w:val="231F20"/>
        </w:rPr>
        <w:t>answers</w:t>
      </w:r>
      <w:r>
        <w:rPr>
          <w:color w:val="231F20"/>
          <w:spacing w:val="-11"/>
        </w:rPr>
        <w:t xml:space="preserve"> </w:t>
      </w:r>
      <w:r>
        <w:rPr>
          <w:color w:val="231F20"/>
        </w:rPr>
        <w:t>like</w:t>
      </w:r>
      <w:r>
        <w:rPr>
          <w:color w:val="231F20"/>
          <w:spacing w:val="-2"/>
        </w:rPr>
        <w:t xml:space="preserve"> </w:t>
      </w:r>
      <w:r>
        <w:rPr>
          <w:color w:val="231F20"/>
          <w:spacing w:val="-5"/>
        </w:rPr>
        <w:t xml:space="preserve">“maybe” </w:t>
      </w:r>
      <w:r>
        <w:rPr>
          <w:color w:val="231F20"/>
        </w:rPr>
        <w:t>or</w:t>
      </w:r>
      <w:r>
        <w:rPr>
          <w:color w:val="231F20"/>
          <w:spacing w:val="-8"/>
        </w:rPr>
        <w:t xml:space="preserve"> </w:t>
      </w:r>
      <w:r>
        <w:rPr>
          <w:color w:val="231F20"/>
        </w:rPr>
        <w:t>“I</w:t>
      </w:r>
      <w:r>
        <w:rPr>
          <w:color w:val="231F20"/>
          <w:spacing w:val="-8"/>
        </w:rPr>
        <w:t xml:space="preserve"> </w:t>
      </w:r>
      <w:r>
        <w:rPr>
          <w:color w:val="231F20"/>
          <w:spacing w:val="-7"/>
        </w:rPr>
        <w:t>don’t</w:t>
      </w:r>
      <w:r>
        <w:rPr>
          <w:color w:val="231F20"/>
          <w:spacing w:val="-15"/>
        </w:rPr>
        <w:t xml:space="preserve"> </w:t>
      </w:r>
      <w:r>
        <w:rPr>
          <w:color w:val="231F20"/>
          <w:spacing w:val="-5"/>
        </w:rPr>
        <w:t>remember.”</w:t>
      </w:r>
      <w:r>
        <w:rPr>
          <w:color w:val="231F20"/>
          <w:spacing w:val="-16"/>
        </w:rPr>
        <w:t xml:space="preserve"> </w:t>
      </w:r>
      <w:r>
        <w:rPr>
          <w:color w:val="231F20"/>
        </w:rPr>
        <w:t>When</w:t>
      </w:r>
      <w:r>
        <w:rPr>
          <w:color w:val="231F20"/>
          <w:spacing w:val="-7"/>
        </w:rPr>
        <w:t xml:space="preserve"> </w:t>
      </w:r>
      <w:r>
        <w:rPr>
          <w:color w:val="231F20"/>
        </w:rPr>
        <w:t>receiving</w:t>
      </w:r>
      <w:r>
        <w:rPr>
          <w:color w:val="231F20"/>
          <w:spacing w:val="-7"/>
        </w:rPr>
        <w:t xml:space="preserve"> </w:t>
      </w:r>
      <w:r>
        <w:rPr>
          <w:color w:val="231F20"/>
        </w:rPr>
        <w:t>responses</w:t>
      </w:r>
      <w:r>
        <w:rPr>
          <w:color w:val="231F20"/>
          <w:spacing w:val="-8"/>
        </w:rPr>
        <w:t xml:space="preserve"> </w:t>
      </w:r>
      <w:r>
        <w:rPr>
          <w:color w:val="231F20"/>
        </w:rPr>
        <w:t>like</w:t>
      </w:r>
      <w:r>
        <w:rPr>
          <w:color w:val="231F20"/>
          <w:spacing w:val="-6"/>
        </w:rPr>
        <w:t xml:space="preserve"> </w:t>
      </w:r>
      <w:r>
        <w:rPr>
          <w:color w:val="231F20"/>
        </w:rPr>
        <w:t>this,</w:t>
      </w:r>
      <w:r>
        <w:rPr>
          <w:color w:val="231F20"/>
          <w:spacing w:val="-7"/>
        </w:rPr>
        <w:t xml:space="preserve"> </w:t>
      </w:r>
      <w:r>
        <w:rPr>
          <w:color w:val="231F20"/>
        </w:rPr>
        <w:t>it</w:t>
      </w:r>
      <w:r>
        <w:rPr>
          <w:color w:val="231F20"/>
          <w:spacing w:val="-8"/>
        </w:rPr>
        <w:t xml:space="preserve"> </w:t>
      </w:r>
      <w:r>
        <w:rPr>
          <w:color w:val="231F20"/>
        </w:rPr>
        <w:t>is</w:t>
      </w:r>
      <w:r>
        <w:rPr>
          <w:color w:val="231F20"/>
          <w:spacing w:val="-8"/>
        </w:rPr>
        <w:t xml:space="preserve"> </w:t>
      </w:r>
      <w:r>
        <w:rPr>
          <w:color w:val="231F20"/>
        </w:rPr>
        <w:t>the</w:t>
      </w:r>
      <w:r>
        <w:rPr>
          <w:color w:val="231F20"/>
          <w:spacing w:val="-6"/>
        </w:rPr>
        <w:t xml:space="preserve"> </w:t>
      </w:r>
      <w:r>
        <w:rPr>
          <w:color w:val="231F20"/>
        </w:rPr>
        <w:t>role</w:t>
      </w:r>
      <w:r>
        <w:rPr>
          <w:color w:val="231F20"/>
          <w:spacing w:val="-6"/>
        </w:rPr>
        <w:t xml:space="preserve"> </w:t>
      </w:r>
      <w:r>
        <w:rPr>
          <w:color w:val="231F20"/>
        </w:rPr>
        <w:t>of</w:t>
      </w:r>
      <w:r>
        <w:rPr>
          <w:color w:val="231F20"/>
          <w:spacing w:val="-8"/>
        </w:rPr>
        <w:t xml:space="preserve"> </w:t>
      </w:r>
      <w:r>
        <w:rPr>
          <w:color w:val="231F20"/>
        </w:rPr>
        <w:t>the</w:t>
      </w:r>
      <w:r>
        <w:rPr>
          <w:color w:val="231F20"/>
          <w:spacing w:val="-6"/>
        </w:rPr>
        <w:t xml:space="preserve"> </w:t>
      </w:r>
      <w:r>
        <w:rPr>
          <w:color w:val="231F20"/>
        </w:rPr>
        <w:t>interviewer</w:t>
      </w:r>
    </w:p>
    <w:p w:rsidR="00182425" w:rsidRDefault="001F3F88">
      <w:pPr>
        <w:pStyle w:val="BodyText"/>
        <w:ind w:left="115" w:right="305"/>
      </w:pPr>
      <w:r>
        <w:rPr>
          <w:color w:val="231F20"/>
        </w:rPr>
        <w:t xml:space="preserve">to support the household head to answer the question accurately by asking additional questions. </w:t>
      </w:r>
      <w:r>
        <w:rPr>
          <w:color w:val="231F20"/>
          <w:spacing w:val="-3"/>
        </w:rPr>
        <w:t xml:space="preserve">For </w:t>
      </w:r>
      <w:r>
        <w:rPr>
          <w:color w:val="231F20"/>
        </w:rPr>
        <w:t>example,</w:t>
      </w:r>
      <w:r>
        <w:rPr>
          <w:color w:val="231F20"/>
          <w:spacing w:val="-10"/>
        </w:rPr>
        <w:t xml:space="preserve"> </w:t>
      </w:r>
      <w:r>
        <w:rPr>
          <w:color w:val="231F20"/>
        </w:rPr>
        <w:t>help</w:t>
      </w:r>
      <w:r>
        <w:rPr>
          <w:color w:val="231F20"/>
          <w:spacing w:val="-11"/>
        </w:rPr>
        <w:t xml:space="preserve"> </w:t>
      </w:r>
      <w:r>
        <w:rPr>
          <w:color w:val="231F20"/>
        </w:rPr>
        <w:t>them</w:t>
      </w:r>
      <w:r>
        <w:rPr>
          <w:color w:val="231F20"/>
          <w:spacing w:val="-11"/>
        </w:rPr>
        <w:t xml:space="preserve"> </w:t>
      </w:r>
      <w:r>
        <w:rPr>
          <w:color w:val="231F20"/>
        </w:rPr>
        <w:t>conceive</w:t>
      </w:r>
      <w:r>
        <w:rPr>
          <w:color w:val="231F20"/>
          <w:spacing w:val="-10"/>
        </w:rPr>
        <w:t xml:space="preserve"> </w:t>
      </w:r>
      <w:r>
        <w:rPr>
          <w:color w:val="231F20"/>
        </w:rPr>
        <w:t>of</w:t>
      </w:r>
      <w:r>
        <w:rPr>
          <w:color w:val="231F20"/>
          <w:spacing w:val="-11"/>
        </w:rPr>
        <w:t xml:space="preserve"> </w:t>
      </w:r>
      <w:r>
        <w:rPr>
          <w:color w:val="231F20"/>
        </w:rPr>
        <w:t>the</w:t>
      </w:r>
      <w:r>
        <w:rPr>
          <w:color w:val="231F20"/>
          <w:spacing w:val="-10"/>
        </w:rPr>
        <w:t xml:space="preserve"> </w:t>
      </w:r>
      <w:r>
        <w:rPr>
          <w:color w:val="231F20"/>
        </w:rPr>
        <w:t>past</w:t>
      </w:r>
      <w:r>
        <w:rPr>
          <w:color w:val="231F20"/>
          <w:spacing w:val="-11"/>
        </w:rPr>
        <w:t xml:space="preserve"> </w:t>
      </w:r>
      <w:r>
        <w:rPr>
          <w:color w:val="231F20"/>
        </w:rPr>
        <w:t>month</w:t>
      </w:r>
      <w:r>
        <w:rPr>
          <w:color w:val="231F20"/>
          <w:spacing w:val="-11"/>
        </w:rPr>
        <w:t xml:space="preserve"> </w:t>
      </w:r>
      <w:r>
        <w:rPr>
          <w:color w:val="231F20"/>
        </w:rPr>
        <w:t>by</w:t>
      </w:r>
      <w:r>
        <w:rPr>
          <w:color w:val="231F20"/>
          <w:spacing w:val="-10"/>
        </w:rPr>
        <w:t xml:space="preserve"> </w:t>
      </w:r>
      <w:r>
        <w:rPr>
          <w:color w:val="231F20"/>
        </w:rPr>
        <w:t>thinking</w:t>
      </w:r>
      <w:r>
        <w:rPr>
          <w:color w:val="231F20"/>
          <w:spacing w:val="-10"/>
        </w:rPr>
        <w:t xml:space="preserve"> </w:t>
      </w:r>
      <w:r>
        <w:rPr>
          <w:color w:val="231F20"/>
        </w:rPr>
        <w:t>about</w:t>
      </w:r>
      <w:r>
        <w:rPr>
          <w:color w:val="231F20"/>
          <w:spacing w:val="-10"/>
        </w:rPr>
        <w:t xml:space="preserve"> </w:t>
      </w:r>
      <w:r>
        <w:rPr>
          <w:color w:val="231F20"/>
        </w:rPr>
        <w:t>the</w:t>
      </w:r>
      <w:r>
        <w:rPr>
          <w:color w:val="231F20"/>
          <w:spacing w:val="-10"/>
        </w:rPr>
        <w:t xml:space="preserve"> </w:t>
      </w:r>
      <w:r>
        <w:rPr>
          <w:color w:val="231F20"/>
        </w:rPr>
        <w:t>cycle</w:t>
      </w:r>
      <w:r>
        <w:rPr>
          <w:color w:val="231F20"/>
          <w:spacing w:val="-10"/>
        </w:rPr>
        <w:t xml:space="preserve"> </w:t>
      </w:r>
      <w:r>
        <w:rPr>
          <w:color w:val="231F20"/>
        </w:rPr>
        <w:t>of</w:t>
      </w:r>
      <w:r>
        <w:rPr>
          <w:color w:val="231F20"/>
          <w:spacing w:val="-14"/>
        </w:rPr>
        <w:t xml:space="preserve"> </w:t>
      </w:r>
      <w:r>
        <w:rPr>
          <w:color w:val="231F20"/>
        </w:rPr>
        <w:t>the</w:t>
      </w:r>
      <w:r>
        <w:rPr>
          <w:color w:val="231F20"/>
          <w:spacing w:val="-10"/>
        </w:rPr>
        <w:t xml:space="preserve"> </w:t>
      </w:r>
      <w:r>
        <w:rPr>
          <w:color w:val="231F20"/>
        </w:rPr>
        <w:t>moon,</w:t>
      </w:r>
      <w:r>
        <w:rPr>
          <w:color w:val="231F20"/>
          <w:spacing w:val="-11"/>
        </w:rPr>
        <w:t xml:space="preserve"> </w:t>
      </w:r>
      <w:r>
        <w:rPr>
          <w:color w:val="231F20"/>
        </w:rPr>
        <w:t>or</w:t>
      </w:r>
      <w:r>
        <w:rPr>
          <w:color w:val="231F20"/>
          <w:spacing w:val="-11"/>
        </w:rPr>
        <w:t xml:space="preserve"> </w:t>
      </w:r>
      <w:r>
        <w:rPr>
          <w:color w:val="231F20"/>
        </w:rPr>
        <w:t>thinking back to something that happened in the news in the past month. If they were traveling during the past</w:t>
      </w:r>
      <w:r>
        <w:rPr>
          <w:color w:val="231F20"/>
          <w:spacing w:val="-10"/>
        </w:rPr>
        <w:t xml:space="preserve"> </w:t>
      </w:r>
      <w:r>
        <w:rPr>
          <w:color w:val="231F20"/>
        </w:rPr>
        <w:t>month,</w:t>
      </w:r>
      <w:r>
        <w:rPr>
          <w:color w:val="231F20"/>
          <w:spacing w:val="-7"/>
        </w:rPr>
        <w:t xml:space="preserve"> </w:t>
      </w:r>
      <w:r>
        <w:rPr>
          <w:color w:val="231F20"/>
        </w:rPr>
        <w:t>ask</w:t>
      </w:r>
      <w:r>
        <w:rPr>
          <w:color w:val="231F20"/>
          <w:spacing w:val="-9"/>
        </w:rPr>
        <w:t xml:space="preserve"> </w:t>
      </w:r>
      <w:r>
        <w:rPr>
          <w:color w:val="231F20"/>
        </w:rPr>
        <w:t>them</w:t>
      </w:r>
      <w:r>
        <w:rPr>
          <w:color w:val="231F20"/>
          <w:spacing w:val="-10"/>
        </w:rPr>
        <w:t xml:space="preserve"> </w:t>
      </w:r>
      <w:r>
        <w:rPr>
          <w:color w:val="231F20"/>
        </w:rPr>
        <w:t>about</w:t>
      </w:r>
      <w:r>
        <w:rPr>
          <w:color w:val="231F20"/>
          <w:spacing w:val="-10"/>
        </w:rPr>
        <w:t xml:space="preserve"> </w:t>
      </w:r>
      <w:r>
        <w:rPr>
          <w:color w:val="231F20"/>
        </w:rPr>
        <w:t>the</w:t>
      </w:r>
      <w:r>
        <w:rPr>
          <w:color w:val="231F20"/>
          <w:spacing w:val="-9"/>
        </w:rPr>
        <w:t xml:space="preserve"> </w:t>
      </w:r>
      <w:r>
        <w:rPr>
          <w:color w:val="231F20"/>
        </w:rPr>
        <w:t>weeks</w:t>
      </w:r>
      <w:r>
        <w:rPr>
          <w:color w:val="231F20"/>
          <w:spacing w:val="-11"/>
        </w:rPr>
        <w:t xml:space="preserve"> </w:t>
      </w:r>
      <w:r>
        <w:rPr>
          <w:color w:val="231F20"/>
        </w:rPr>
        <w:t>they</w:t>
      </w:r>
      <w:r>
        <w:rPr>
          <w:color w:val="231F20"/>
          <w:spacing w:val="-9"/>
        </w:rPr>
        <w:t xml:space="preserve"> </w:t>
      </w:r>
      <w:r>
        <w:rPr>
          <w:color w:val="231F20"/>
        </w:rPr>
        <w:t>were</w:t>
      </w:r>
      <w:r>
        <w:rPr>
          <w:color w:val="231F20"/>
          <w:spacing w:val="-9"/>
        </w:rPr>
        <w:t xml:space="preserve"> </w:t>
      </w:r>
      <w:r>
        <w:rPr>
          <w:color w:val="231F20"/>
        </w:rPr>
        <w:t>home</w:t>
      </w:r>
      <w:r>
        <w:rPr>
          <w:color w:val="231F20"/>
          <w:spacing w:val="-9"/>
        </w:rPr>
        <w:t xml:space="preserve"> </w:t>
      </w:r>
      <w:r>
        <w:rPr>
          <w:color w:val="231F20"/>
        </w:rPr>
        <w:t>and</w:t>
      </w:r>
      <w:r>
        <w:rPr>
          <w:color w:val="231F20"/>
          <w:spacing w:val="-10"/>
        </w:rPr>
        <w:t xml:space="preserve"> </w:t>
      </w:r>
      <w:r>
        <w:rPr>
          <w:color w:val="231F20"/>
        </w:rPr>
        <w:t>what</w:t>
      </w:r>
      <w:r>
        <w:rPr>
          <w:color w:val="231F20"/>
          <w:spacing w:val="-10"/>
        </w:rPr>
        <w:t xml:space="preserve"> </w:t>
      </w:r>
      <w:r>
        <w:rPr>
          <w:color w:val="231F20"/>
        </w:rPr>
        <w:t>their</w:t>
      </w:r>
      <w:r>
        <w:rPr>
          <w:color w:val="231F20"/>
          <w:spacing w:val="-11"/>
        </w:rPr>
        <w:t xml:space="preserve"> </w:t>
      </w:r>
      <w:r>
        <w:rPr>
          <w:color w:val="231F20"/>
        </w:rPr>
        <w:t>best</w:t>
      </w:r>
      <w:r>
        <w:rPr>
          <w:color w:val="231F20"/>
          <w:spacing w:val="-8"/>
        </w:rPr>
        <w:t xml:space="preserve"> </w:t>
      </w:r>
      <w:r>
        <w:rPr>
          <w:color w:val="231F20"/>
        </w:rPr>
        <w:t>guess</w:t>
      </w:r>
      <w:r>
        <w:rPr>
          <w:color w:val="231F20"/>
          <w:spacing w:val="-11"/>
        </w:rPr>
        <w:t xml:space="preserve"> </w:t>
      </w:r>
      <w:r>
        <w:rPr>
          <w:color w:val="231F20"/>
        </w:rPr>
        <w:t>is.</w:t>
      </w:r>
      <w:r>
        <w:rPr>
          <w:color w:val="231F20"/>
          <w:spacing w:val="-7"/>
        </w:rPr>
        <w:t xml:space="preserve"> </w:t>
      </w:r>
      <w:r>
        <w:rPr>
          <w:color w:val="231F20"/>
          <w:spacing w:val="-3"/>
        </w:rPr>
        <w:t>Essentially,</w:t>
      </w:r>
      <w:r>
        <w:rPr>
          <w:color w:val="231F20"/>
          <w:spacing w:val="-12"/>
        </w:rPr>
        <w:t xml:space="preserve"> </w:t>
      </w:r>
      <w:r>
        <w:rPr>
          <w:color w:val="231F20"/>
        </w:rPr>
        <w:t xml:space="preserve">guide them in answering the question and then use your best judgment based on their answers to </w:t>
      </w:r>
      <w:r>
        <w:rPr>
          <w:color w:val="231F20"/>
          <w:spacing w:val="-3"/>
        </w:rPr>
        <w:t xml:space="preserve">record </w:t>
      </w:r>
      <w:r>
        <w:rPr>
          <w:color w:val="231F20"/>
        </w:rPr>
        <w:t>your</w:t>
      </w:r>
      <w:r>
        <w:rPr>
          <w:color w:val="231F20"/>
          <w:spacing w:val="-30"/>
        </w:rPr>
        <w:t xml:space="preserve"> </w:t>
      </w:r>
      <w:r>
        <w:rPr>
          <w:color w:val="231F20"/>
        </w:rPr>
        <w:t>response.</w:t>
      </w:r>
    </w:p>
    <w:p w:rsidR="00182425" w:rsidRDefault="00182425">
      <w:pPr>
        <w:pStyle w:val="BodyText"/>
        <w:spacing w:before="5"/>
        <w:rPr>
          <w:sz w:val="22"/>
        </w:rPr>
      </w:pPr>
    </w:p>
    <w:p w:rsidR="00182425" w:rsidRDefault="001F3F88">
      <w:pPr>
        <w:pStyle w:val="BodyText"/>
        <w:ind w:left="120"/>
        <w:rPr>
          <w:rFonts w:ascii="Segoe UI Semibold"/>
          <w:b/>
        </w:rPr>
      </w:pPr>
      <w:r>
        <w:rPr>
          <w:rFonts w:ascii="Segoe UI Semibold"/>
          <w:b/>
          <w:color w:val="1E4A7D"/>
          <w:u w:val="single" w:color="939598"/>
        </w:rPr>
        <w:t>Session 1E. Ethical Use of the HVPT</w:t>
      </w:r>
    </w:p>
    <w:p w:rsidR="00182425" w:rsidRDefault="001F3F88" w:rsidP="001C3A78">
      <w:pPr>
        <w:pStyle w:val="Heading2"/>
        <w:spacing w:before="113" w:line="230" w:lineRule="auto"/>
        <w:ind w:right="7200"/>
      </w:pPr>
      <w:bookmarkStart w:id="63" w:name="Time:_30_minutes_Activities:_None_Slide:"/>
      <w:bookmarkEnd w:id="63"/>
      <w:r>
        <w:rPr>
          <w:color w:val="231F20"/>
        </w:rPr>
        <w:t>Time: 30 minutes Activities: None Slide: 27</w:t>
      </w:r>
    </w:p>
    <w:p w:rsidR="00182425" w:rsidRDefault="00182425">
      <w:pPr>
        <w:pStyle w:val="BodyText"/>
        <w:spacing w:before="9"/>
        <w:rPr>
          <w:rFonts w:ascii="Constantia"/>
          <w:b/>
          <w:sz w:val="22"/>
        </w:rPr>
      </w:pPr>
    </w:p>
    <w:p w:rsidR="00182425" w:rsidRDefault="001F3F88">
      <w:pPr>
        <w:pStyle w:val="BodyText"/>
        <w:ind w:left="120" w:right="358"/>
      </w:pPr>
      <w:r>
        <w:rPr>
          <w:color w:val="231F20"/>
        </w:rPr>
        <w:t xml:space="preserve">This </w:t>
      </w:r>
      <w:r>
        <w:rPr>
          <w:color w:val="231F20"/>
          <w:spacing w:val="-3"/>
        </w:rPr>
        <w:t xml:space="preserve">module </w:t>
      </w:r>
      <w:r>
        <w:rPr>
          <w:color w:val="231F20"/>
          <w:spacing w:val="-4"/>
        </w:rPr>
        <w:t xml:space="preserve">focuses </w:t>
      </w:r>
      <w:r>
        <w:rPr>
          <w:color w:val="231F20"/>
        </w:rPr>
        <w:t xml:space="preserve">on </w:t>
      </w:r>
      <w:r>
        <w:rPr>
          <w:color w:val="231F20"/>
          <w:spacing w:val="-3"/>
        </w:rPr>
        <w:t xml:space="preserve">ensuring </w:t>
      </w:r>
      <w:r>
        <w:rPr>
          <w:color w:val="231F20"/>
        </w:rPr>
        <w:t xml:space="preserve">that the </w:t>
      </w:r>
      <w:r>
        <w:rPr>
          <w:color w:val="231F20"/>
          <w:spacing w:val="-3"/>
        </w:rPr>
        <w:t xml:space="preserve">HVPT </w:t>
      </w:r>
      <w:r>
        <w:rPr>
          <w:color w:val="231F20"/>
        </w:rPr>
        <w:t xml:space="preserve">is </w:t>
      </w:r>
      <w:r>
        <w:rPr>
          <w:color w:val="231F20"/>
          <w:spacing w:val="-3"/>
        </w:rPr>
        <w:t xml:space="preserve">used </w:t>
      </w:r>
      <w:r>
        <w:rPr>
          <w:color w:val="231F20"/>
        </w:rPr>
        <w:t xml:space="preserve">in an </w:t>
      </w:r>
      <w:r>
        <w:rPr>
          <w:color w:val="231F20"/>
          <w:spacing w:val="-3"/>
        </w:rPr>
        <w:t xml:space="preserve">ethical </w:t>
      </w:r>
      <w:r>
        <w:rPr>
          <w:color w:val="231F20"/>
          <w:spacing w:val="-5"/>
        </w:rPr>
        <w:t xml:space="preserve">manner. </w:t>
      </w:r>
      <w:r>
        <w:rPr>
          <w:color w:val="231F20"/>
          <w:spacing w:val="-3"/>
        </w:rPr>
        <w:t xml:space="preserve">It highlights the </w:t>
      </w:r>
      <w:r>
        <w:rPr>
          <w:color w:val="231F20"/>
          <w:spacing w:val="-4"/>
        </w:rPr>
        <w:t xml:space="preserve">importance </w:t>
      </w:r>
      <w:r>
        <w:rPr>
          <w:color w:val="231F20"/>
        </w:rPr>
        <w:t xml:space="preserve">of </w:t>
      </w:r>
      <w:r>
        <w:rPr>
          <w:color w:val="231F20"/>
          <w:spacing w:val="-4"/>
        </w:rPr>
        <w:t xml:space="preserve">confidentiality </w:t>
      </w:r>
      <w:r>
        <w:rPr>
          <w:color w:val="231F20"/>
        </w:rPr>
        <w:t xml:space="preserve">and </w:t>
      </w:r>
      <w:r>
        <w:rPr>
          <w:color w:val="231F20"/>
          <w:spacing w:val="-4"/>
        </w:rPr>
        <w:t xml:space="preserve">privacy </w:t>
      </w:r>
      <w:r>
        <w:rPr>
          <w:color w:val="231F20"/>
          <w:spacing w:val="-3"/>
        </w:rPr>
        <w:t xml:space="preserve">when </w:t>
      </w:r>
      <w:r>
        <w:rPr>
          <w:color w:val="231F20"/>
          <w:spacing w:val="-4"/>
        </w:rPr>
        <w:t xml:space="preserve">conducting interviews </w:t>
      </w:r>
      <w:r>
        <w:rPr>
          <w:color w:val="231F20"/>
        </w:rPr>
        <w:t xml:space="preserve">and </w:t>
      </w:r>
      <w:r>
        <w:rPr>
          <w:color w:val="231F20"/>
          <w:spacing w:val="-4"/>
        </w:rPr>
        <w:t xml:space="preserve">storing </w:t>
      </w:r>
      <w:r>
        <w:rPr>
          <w:color w:val="231F20"/>
          <w:spacing w:val="-3"/>
        </w:rPr>
        <w:t xml:space="preserve">HVPT </w:t>
      </w:r>
      <w:r>
        <w:rPr>
          <w:color w:val="231F20"/>
          <w:spacing w:val="-4"/>
        </w:rPr>
        <w:t>forms.</w:t>
      </w:r>
    </w:p>
    <w:p w:rsidR="00182425" w:rsidRDefault="00182425">
      <w:pPr>
        <w:pStyle w:val="BodyText"/>
        <w:rPr>
          <w:sz w:val="22"/>
        </w:rPr>
      </w:pPr>
    </w:p>
    <w:p w:rsidR="00182425" w:rsidRDefault="001F3F88">
      <w:pPr>
        <w:pStyle w:val="BodyText"/>
        <w:ind w:left="120" w:right="762"/>
      </w:pPr>
      <w:r>
        <w:rPr>
          <w:color w:val="231F20"/>
          <w:spacing w:val="-9"/>
        </w:rPr>
        <w:t xml:space="preserve">To </w:t>
      </w:r>
      <w:r>
        <w:rPr>
          <w:color w:val="231F20"/>
          <w:spacing w:val="-3"/>
        </w:rPr>
        <w:t xml:space="preserve">engage </w:t>
      </w:r>
      <w:r>
        <w:rPr>
          <w:color w:val="231F20"/>
        </w:rPr>
        <w:t xml:space="preserve">the </w:t>
      </w:r>
      <w:r>
        <w:rPr>
          <w:color w:val="231F20"/>
          <w:spacing w:val="-4"/>
        </w:rPr>
        <w:t xml:space="preserve">participants, </w:t>
      </w:r>
      <w:r>
        <w:rPr>
          <w:color w:val="231F20"/>
        </w:rPr>
        <w:t xml:space="preserve">you may </w:t>
      </w:r>
      <w:r>
        <w:rPr>
          <w:color w:val="231F20"/>
          <w:spacing w:val="-3"/>
        </w:rPr>
        <w:t xml:space="preserve">want </w:t>
      </w:r>
      <w:r>
        <w:rPr>
          <w:color w:val="231F20"/>
        </w:rPr>
        <w:t xml:space="preserve">to start by </w:t>
      </w:r>
      <w:r>
        <w:rPr>
          <w:color w:val="231F20"/>
          <w:spacing w:val="-3"/>
        </w:rPr>
        <w:t xml:space="preserve">asking them </w:t>
      </w:r>
      <w:r>
        <w:rPr>
          <w:color w:val="231F20"/>
        </w:rPr>
        <w:t xml:space="preserve">to </w:t>
      </w:r>
      <w:r>
        <w:rPr>
          <w:color w:val="231F20"/>
          <w:spacing w:val="-3"/>
        </w:rPr>
        <w:t xml:space="preserve">think about </w:t>
      </w:r>
      <w:r>
        <w:rPr>
          <w:color w:val="231F20"/>
        </w:rPr>
        <w:t xml:space="preserve">a </w:t>
      </w:r>
      <w:r>
        <w:rPr>
          <w:color w:val="231F20"/>
          <w:spacing w:val="-3"/>
        </w:rPr>
        <w:t xml:space="preserve">time when someone shared </w:t>
      </w:r>
      <w:r>
        <w:rPr>
          <w:color w:val="231F20"/>
          <w:spacing w:val="-4"/>
        </w:rPr>
        <w:t xml:space="preserve">something personal </w:t>
      </w:r>
      <w:r>
        <w:rPr>
          <w:color w:val="231F20"/>
          <w:spacing w:val="-3"/>
        </w:rPr>
        <w:t xml:space="preserve">about </w:t>
      </w:r>
      <w:r>
        <w:rPr>
          <w:color w:val="231F20"/>
          <w:spacing w:val="-4"/>
        </w:rPr>
        <w:t xml:space="preserve">themselves </w:t>
      </w:r>
      <w:r>
        <w:rPr>
          <w:color w:val="231F20"/>
          <w:spacing w:val="-3"/>
        </w:rPr>
        <w:t xml:space="preserve">that they </w:t>
      </w:r>
      <w:r>
        <w:rPr>
          <w:color w:val="231F20"/>
        </w:rPr>
        <w:t xml:space="preserve">did not </w:t>
      </w:r>
      <w:r>
        <w:rPr>
          <w:color w:val="231F20"/>
          <w:spacing w:val="-3"/>
        </w:rPr>
        <w:t xml:space="preserve">want others </w:t>
      </w:r>
      <w:r>
        <w:rPr>
          <w:color w:val="231F20"/>
        </w:rPr>
        <w:t xml:space="preserve">to </w:t>
      </w:r>
      <w:r>
        <w:rPr>
          <w:color w:val="231F20"/>
          <w:spacing w:val="-4"/>
        </w:rPr>
        <w:t xml:space="preserve">know </w:t>
      </w:r>
      <w:r>
        <w:rPr>
          <w:color w:val="231F20"/>
          <w:spacing w:val="-3"/>
        </w:rPr>
        <w:t xml:space="preserve">about. </w:t>
      </w:r>
      <w:r>
        <w:rPr>
          <w:color w:val="231F20"/>
        </w:rPr>
        <w:t xml:space="preserve">With </w:t>
      </w:r>
      <w:r>
        <w:rPr>
          <w:color w:val="231F20"/>
          <w:spacing w:val="-3"/>
        </w:rPr>
        <w:t xml:space="preserve">this </w:t>
      </w:r>
      <w:r>
        <w:rPr>
          <w:color w:val="231F20"/>
          <w:spacing w:val="-4"/>
        </w:rPr>
        <w:t xml:space="preserve">experience </w:t>
      </w:r>
      <w:r>
        <w:rPr>
          <w:color w:val="231F20"/>
        </w:rPr>
        <w:t xml:space="preserve">in </w:t>
      </w:r>
      <w:r>
        <w:rPr>
          <w:color w:val="231F20"/>
          <w:spacing w:val="-3"/>
        </w:rPr>
        <w:t xml:space="preserve">mind, </w:t>
      </w:r>
      <w:r>
        <w:rPr>
          <w:color w:val="231F20"/>
        </w:rPr>
        <w:t xml:space="preserve">ask for </w:t>
      </w:r>
      <w:r>
        <w:rPr>
          <w:color w:val="231F20"/>
          <w:spacing w:val="-4"/>
        </w:rPr>
        <w:t xml:space="preserve">volunteers </w:t>
      </w:r>
      <w:r>
        <w:rPr>
          <w:color w:val="231F20"/>
        </w:rPr>
        <w:t xml:space="preserve">to </w:t>
      </w:r>
      <w:r>
        <w:rPr>
          <w:color w:val="231F20"/>
          <w:spacing w:val="-3"/>
        </w:rPr>
        <w:t xml:space="preserve">answer </w:t>
      </w:r>
      <w:r>
        <w:rPr>
          <w:color w:val="231F20"/>
        </w:rPr>
        <w:t xml:space="preserve">why </w:t>
      </w:r>
      <w:r>
        <w:rPr>
          <w:color w:val="231F20"/>
          <w:spacing w:val="-4"/>
        </w:rPr>
        <w:t xml:space="preserve">they think </w:t>
      </w:r>
      <w:r>
        <w:rPr>
          <w:color w:val="231F20"/>
          <w:spacing w:val="-3"/>
        </w:rPr>
        <w:t xml:space="preserve">that those interviewed might want </w:t>
      </w:r>
      <w:r>
        <w:rPr>
          <w:color w:val="231F20"/>
        </w:rPr>
        <w:t xml:space="preserve">to </w:t>
      </w:r>
      <w:r>
        <w:rPr>
          <w:color w:val="231F20"/>
          <w:spacing w:val="-3"/>
        </w:rPr>
        <w:t xml:space="preserve">keep </w:t>
      </w:r>
      <w:r>
        <w:rPr>
          <w:color w:val="231F20"/>
        </w:rPr>
        <w:t xml:space="preserve">the </w:t>
      </w:r>
      <w:r>
        <w:rPr>
          <w:color w:val="231F20"/>
          <w:spacing w:val="-4"/>
        </w:rPr>
        <w:t xml:space="preserve">information </w:t>
      </w:r>
      <w:r>
        <w:rPr>
          <w:color w:val="231F20"/>
          <w:spacing w:val="-3"/>
        </w:rPr>
        <w:t xml:space="preserve">they </w:t>
      </w:r>
      <w:r>
        <w:rPr>
          <w:color w:val="231F20"/>
          <w:spacing w:val="-2"/>
        </w:rPr>
        <w:t xml:space="preserve">are </w:t>
      </w:r>
      <w:r>
        <w:rPr>
          <w:color w:val="231F20"/>
          <w:spacing w:val="-4"/>
        </w:rPr>
        <w:t xml:space="preserve">sharing private. </w:t>
      </w:r>
      <w:r>
        <w:rPr>
          <w:color w:val="231F20"/>
          <w:spacing w:val="-3"/>
        </w:rPr>
        <w:t xml:space="preserve">After </w:t>
      </w:r>
      <w:r>
        <w:rPr>
          <w:color w:val="231F20"/>
        </w:rPr>
        <w:t xml:space="preserve">a short </w:t>
      </w:r>
      <w:r>
        <w:rPr>
          <w:color w:val="231F20"/>
          <w:spacing w:val="-4"/>
        </w:rPr>
        <w:t xml:space="preserve">discussion </w:t>
      </w:r>
      <w:r>
        <w:rPr>
          <w:color w:val="231F20"/>
        </w:rPr>
        <w:t>on this, talk</w:t>
      </w:r>
    </w:p>
    <w:p w:rsidR="00182425" w:rsidRDefault="001F3F88">
      <w:pPr>
        <w:pStyle w:val="BodyText"/>
        <w:spacing w:before="29"/>
        <w:ind w:left="144"/>
      </w:pPr>
      <w:r>
        <w:rPr>
          <w:color w:val="231F20"/>
          <w:spacing w:val="-3"/>
        </w:rPr>
        <w:t xml:space="preserve">through </w:t>
      </w:r>
      <w:r>
        <w:rPr>
          <w:color w:val="231F20"/>
        </w:rPr>
        <w:t xml:space="preserve">the </w:t>
      </w:r>
      <w:r>
        <w:rPr>
          <w:color w:val="231F20"/>
          <w:spacing w:val="-4"/>
        </w:rPr>
        <w:t xml:space="preserve">difference </w:t>
      </w:r>
      <w:r>
        <w:rPr>
          <w:color w:val="231F20"/>
          <w:spacing w:val="-3"/>
        </w:rPr>
        <w:t xml:space="preserve">between </w:t>
      </w:r>
      <w:r>
        <w:rPr>
          <w:color w:val="231F20"/>
          <w:spacing w:val="-4"/>
        </w:rPr>
        <w:t xml:space="preserve">confidentiality </w:t>
      </w:r>
      <w:r>
        <w:rPr>
          <w:color w:val="231F20"/>
        </w:rPr>
        <w:t xml:space="preserve">and </w:t>
      </w:r>
      <w:r>
        <w:rPr>
          <w:color w:val="231F20"/>
          <w:spacing w:val="-4"/>
        </w:rPr>
        <w:t xml:space="preserve">privacy </w:t>
      </w:r>
      <w:r>
        <w:rPr>
          <w:color w:val="231F20"/>
        </w:rPr>
        <w:t xml:space="preserve">and why </w:t>
      </w:r>
      <w:r>
        <w:rPr>
          <w:color w:val="231F20"/>
          <w:spacing w:val="-3"/>
        </w:rPr>
        <w:t xml:space="preserve">they </w:t>
      </w:r>
      <w:r>
        <w:rPr>
          <w:color w:val="231F20"/>
          <w:spacing w:val="-2"/>
        </w:rPr>
        <w:t xml:space="preserve">are </w:t>
      </w:r>
      <w:r>
        <w:rPr>
          <w:color w:val="231F20"/>
          <w:spacing w:val="-3"/>
        </w:rPr>
        <w:t xml:space="preserve">both important </w:t>
      </w:r>
      <w:r>
        <w:rPr>
          <w:color w:val="231F20"/>
        </w:rPr>
        <w:t xml:space="preserve">to </w:t>
      </w:r>
      <w:r>
        <w:rPr>
          <w:color w:val="231F20"/>
          <w:spacing w:val="-3"/>
        </w:rPr>
        <w:t xml:space="preserve">ensure accurate </w:t>
      </w:r>
      <w:r>
        <w:rPr>
          <w:color w:val="231F20"/>
          <w:spacing w:val="-4"/>
        </w:rPr>
        <w:t xml:space="preserve">information </w:t>
      </w:r>
      <w:r>
        <w:rPr>
          <w:color w:val="231F20"/>
        </w:rPr>
        <w:t xml:space="preserve">is </w:t>
      </w:r>
      <w:r>
        <w:rPr>
          <w:color w:val="231F20"/>
          <w:spacing w:val="-3"/>
        </w:rPr>
        <w:t xml:space="preserve">collected </w:t>
      </w:r>
      <w:r>
        <w:rPr>
          <w:color w:val="231F20"/>
          <w:spacing w:val="-4"/>
        </w:rPr>
        <w:t xml:space="preserve">from beneficiaries, </w:t>
      </w:r>
      <w:r>
        <w:rPr>
          <w:color w:val="231F20"/>
        </w:rPr>
        <w:t xml:space="preserve">and to </w:t>
      </w:r>
      <w:r>
        <w:rPr>
          <w:color w:val="231F20"/>
          <w:spacing w:val="-3"/>
        </w:rPr>
        <w:t xml:space="preserve">uphold </w:t>
      </w:r>
      <w:r>
        <w:rPr>
          <w:color w:val="231F20"/>
        </w:rPr>
        <w:t xml:space="preserve">the </w:t>
      </w:r>
      <w:r>
        <w:rPr>
          <w:color w:val="231F20"/>
          <w:spacing w:val="-4"/>
        </w:rPr>
        <w:t xml:space="preserve">reputation </w:t>
      </w:r>
      <w:r>
        <w:rPr>
          <w:color w:val="231F20"/>
        </w:rPr>
        <w:t xml:space="preserve">of the </w:t>
      </w:r>
      <w:r>
        <w:rPr>
          <w:color w:val="231F20"/>
          <w:spacing w:val="-3"/>
        </w:rPr>
        <w:t xml:space="preserve">institution </w:t>
      </w:r>
      <w:r>
        <w:rPr>
          <w:color w:val="231F20"/>
          <w:spacing w:val="-4"/>
        </w:rPr>
        <w:t xml:space="preserve">administering </w:t>
      </w:r>
      <w:r>
        <w:rPr>
          <w:color w:val="231F20"/>
        </w:rPr>
        <w:t xml:space="preserve">the </w:t>
      </w:r>
      <w:r>
        <w:rPr>
          <w:color w:val="231F20"/>
          <w:spacing w:val="-11"/>
        </w:rPr>
        <w:t>HVPT.</w:t>
      </w:r>
    </w:p>
    <w:p w:rsidR="00182425" w:rsidRDefault="00182425">
      <w:pPr>
        <w:pStyle w:val="BodyText"/>
        <w:spacing w:before="7"/>
        <w:rPr>
          <w:sz w:val="22"/>
        </w:rPr>
      </w:pPr>
    </w:p>
    <w:p w:rsidR="00182425" w:rsidRDefault="001F3F88">
      <w:pPr>
        <w:pStyle w:val="Heading2"/>
        <w:spacing w:before="1"/>
        <w:ind w:left="140"/>
      </w:pPr>
      <w:bookmarkStart w:id="64" w:name="Key_talking_points_(also_included_on_the"/>
      <w:bookmarkEnd w:id="64"/>
      <w:r>
        <w:rPr>
          <w:color w:val="231F20"/>
        </w:rPr>
        <w:t>Key talking points (also included on the slide) are:</w:t>
      </w:r>
    </w:p>
    <w:p w:rsidR="00182425" w:rsidRDefault="001F3F88">
      <w:pPr>
        <w:pStyle w:val="BodyText"/>
        <w:spacing w:before="103"/>
        <w:ind w:left="139" w:right="156"/>
      </w:pPr>
      <w:r>
        <w:rPr>
          <w:i/>
          <w:color w:val="231F20"/>
          <w:spacing w:val="-5"/>
        </w:rPr>
        <w:t xml:space="preserve">Information </w:t>
      </w:r>
      <w:r>
        <w:rPr>
          <w:i/>
          <w:color w:val="231F20"/>
          <w:spacing w:val="-4"/>
        </w:rPr>
        <w:t xml:space="preserve">provided </w:t>
      </w:r>
      <w:r>
        <w:rPr>
          <w:i/>
          <w:color w:val="231F20"/>
        </w:rPr>
        <w:t xml:space="preserve">is </w:t>
      </w:r>
      <w:r>
        <w:rPr>
          <w:i/>
          <w:color w:val="231F20"/>
          <w:spacing w:val="-4"/>
        </w:rPr>
        <w:t xml:space="preserve">confidential: </w:t>
      </w:r>
      <w:r>
        <w:rPr>
          <w:color w:val="231F20"/>
          <w:spacing w:val="-4"/>
        </w:rPr>
        <w:t xml:space="preserve">Confidentiality </w:t>
      </w:r>
      <w:r>
        <w:rPr>
          <w:color w:val="231F20"/>
          <w:spacing w:val="-3"/>
        </w:rPr>
        <w:t xml:space="preserve">entails </w:t>
      </w:r>
      <w:r>
        <w:rPr>
          <w:color w:val="231F20"/>
        </w:rPr>
        <w:t xml:space="preserve">not </w:t>
      </w:r>
      <w:r>
        <w:rPr>
          <w:color w:val="231F20"/>
          <w:spacing w:val="-3"/>
        </w:rPr>
        <w:t xml:space="preserve">disclosing </w:t>
      </w:r>
      <w:r>
        <w:rPr>
          <w:color w:val="231F20"/>
        </w:rPr>
        <w:t xml:space="preserve">any of the </w:t>
      </w:r>
      <w:r>
        <w:rPr>
          <w:color w:val="231F20"/>
          <w:spacing w:val="-4"/>
        </w:rPr>
        <w:t xml:space="preserve">information </w:t>
      </w:r>
      <w:r>
        <w:rPr>
          <w:color w:val="231F20"/>
        </w:rPr>
        <w:t xml:space="preserve">you </w:t>
      </w:r>
      <w:r>
        <w:rPr>
          <w:color w:val="231F20"/>
          <w:spacing w:val="-3"/>
        </w:rPr>
        <w:t>learn about</w:t>
      </w:r>
      <w:r>
        <w:rPr>
          <w:color w:val="231F20"/>
          <w:spacing w:val="-11"/>
        </w:rPr>
        <w:t xml:space="preserve"> </w:t>
      </w:r>
      <w:r>
        <w:rPr>
          <w:color w:val="231F20"/>
        </w:rPr>
        <w:t>a</w:t>
      </w:r>
      <w:r>
        <w:rPr>
          <w:color w:val="231F20"/>
          <w:spacing w:val="-8"/>
        </w:rPr>
        <w:t xml:space="preserve"> </w:t>
      </w:r>
      <w:r>
        <w:rPr>
          <w:color w:val="231F20"/>
          <w:spacing w:val="-4"/>
        </w:rPr>
        <w:t>family</w:t>
      </w:r>
      <w:r>
        <w:rPr>
          <w:color w:val="231F20"/>
          <w:spacing w:val="-10"/>
        </w:rPr>
        <w:t xml:space="preserve"> </w:t>
      </w:r>
      <w:r>
        <w:rPr>
          <w:color w:val="231F20"/>
        </w:rPr>
        <w:t>you</w:t>
      </w:r>
      <w:r>
        <w:rPr>
          <w:color w:val="231F20"/>
          <w:spacing w:val="-11"/>
        </w:rPr>
        <w:t xml:space="preserve"> </w:t>
      </w:r>
      <w:r>
        <w:rPr>
          <w:color w:val="231F20"/>
        </w:rPr>
        <w:t>interview</w:t>
      </w:r>
      <w:r>
        <w:rPr>
          <w:color w:val="231F20"/>
          <w:spacing w:val="-8"/>
        </w:rPr>
        <w:t xml:space="preserve"> </w:t>
      </w:r>
      <w:r>
        <w:rPr>
          <w:color w:val="231F20"/>
        </w:rPr>
        <w:t>for</w:t>
      </w:r>
      <w:r>
        <w:rPr>
          <w:color w:val="231F20"/>
          <w:spacing w:val="-10"/>
        </w:rPr>
        <w:t xml:space="preserve"> </w:t>
      </w:r>
      <w:r>
        <w:rPr>
          <w:color w:val="231F20"/>
        </w:rPr>
        <w:t>the</w:t>
      </w:r>
      <w:r>
        <w:rPr>
          <w:color w:val="231F20"/>
          <w:spacing w:val="-5"/>
        </w:rPr>
        <w:t xml:space="preserve"> </w:t>
      </w:r>
      <w:r>
        <w:rPr>
          <w:color w:val="231F20"/>
        </w:rPr>
        <w:t>HVPT</w:t>
      </w:r>
      <w:r>
        <w:rPr>
          <w:color w:val="231F20"/>
          <w:spacing w:val="-12"/>
        </w:rPr>
        <w:t xml:space="preserve"> </w:t>
      </w:r>
      <w:r>
        <w:rPr>
          <w:color w:val="231F20"/>
        </w:rPr>
        <w:t>to</w:t>
      </w:r>
      <w:r>
        <w:rPr>
          <w:color w:val="231F20"/>
          <w:spacing w:val="-9"/>
        </w:rPr>
        <w:t xml:space="preserve"> </w:t>
      </w:r>
      <w:r>
        <w:rPr>
          <w:color w:val="231F20"/>
          <w:spacing w:val="-3"/>
        </w:rPr>
        <w:t>anyone</w:t>
      </w:r>
      <w:r>
        <w:rPr>
          <w:color w:val="231F20"/>
          <w:spacing w:val="-10"/>
        </w:rPr>
        <w:t xml:space="preserve"> </w:t>
      </w:r>
      <w:r>
        <w:rPr>
          <w:color w:val="231F20"/>
        </w:rPr>
        <w:t>for</w:t>
      </w:r>
      <w:r>
        <w:rPr>
          <w:color w:val="231F20"/>
          <w:spacing w:val="-10"/>
        </w:rPr>
        <w:t xml:space="preserve"> </w:t>
      </w:r>
      <w:r>
        <w:rPr>
          <w:color w:val="231F20"/>
          <w:spacing w:val="-3"/>
        </w:rPr>
        <w:t>purposes</w:t>
      </w:r>
      <w:r>
        <w:rPr>
          <w:color w:val="231F20"/>
          <w:spacing w:val="-12"/>
        </w:rPr>
        <w:t xml:space="preserve"> </w:t>
      </w:r>
      <w:r>
        <w:rPr>
          <w:color w:val="231F20"/>
          <w:spacing w:val="-3"/>
        </w:rPr>
        <w:t>other</w:t>
      </w:r>
      <w:r>
        <w:rPr>
          <w:color w:val="231F20"/>
          <w:spacing w:val="-12"/>
        </w:rPr>
        <w:t xml:space="preserve"> </w:t>
      </w:r>
      <w:r>
        <w:rPr>
          <w:color w:val="231F20"/>
        </w:rPr>
        <w:t>than</w:t>
      </w:r>
      <w:r>
        <w:rPr>
          <w:color w:val="231F20"/>
          <w:spacing w:val="-14"/>
        </w:rPr>
        <w:t xml:space="preserve"> </w:t>
      </w:r>
      <w:r>
        <w:rPr>
          <w:color w:val="231F20"/>
          <w:spacing w:val="-3"/>
        </w:rPr>
        <w:t>direct</w:t>
      </w:r>
      <w:r>
        <w:rPr>
          <w:color w:val="231F20"/>
          <w:spacing w:val="-11"/>
        </w:rPr>
        <w:t xml:space="preserve"> </w:t>
      </w:r>
      <w:r>
        <w:rPr>
          <w:color w:val="231F20"/>
          <w:spacing w:val="-3"/>
        </w:rPr>
        <w:t>delivery</w:t>
      </w:r>
      <w:r>
        <w:rPr>
          <w:color w:val="231F20"/>
          <w:spacing w:val="-10"/>
        </w:rPr>
        <w:t xml:space="preserve"> </w:t>
      </w:r>
      <w:r>
        <w:rPr>
          <w:color w:val="231F20"/>
        </w:rPr>
        <w:t>of</w:t>
      </w:r>
      <w:r>
        <w:rPr>
          <w:color w:val="231F20"/>
          <w:spacing w:val="-7"/>
        </w:rPr>
        <w:t xml:space="preserve"> </w:t>
      </w:r>
      <w:r>
        <w:rPr>
          <w:color w:val="231F20"/>
          <w:spacing w:val="-3"/>
        </w:rPr>
        <w:t xml:space="preserve">services </w:t>
      </w:r>
      <w:r>
        <w:rPr>
          <w:color w:val="231F20"/>
        </w:rPr>
        <w:t>(</w:t>
      </w:r>
      <w:r w:rsidR="00B17A2A">
        <w:rPr>
          <w:color w:val="231F20"/>
        </w:rPr>
        <w:t>i.e.,</w:t>
      </w:r>
      <w:r>
        <w:rPr>
          <w:color w:val="231F20"/>
        </w:rPr>
        <w:t xml:space="preserve"> </w:t>
      </w:r>
      <w:r>
        <w:rPr>
          <w:color w:val="231F20"/>
          <w:spacing w:val="-3"/>
        </w:rPr>
        <w:t>through</w:t>
      </w:r>
      <w:r>
        <w:rPr>
          <w:color w:val="231F20"/>
          <w:spacing w:val="-1"/>
        </w:rPr>
        <w:t xml:space="preserve"> </w:t>
      </w:r>
      <w:r>
        <w:rPr>
          <w:color w:val="231F20"/>
          <w:spacing w:val="-5"/>
        </w:rPr>
        <w:t>referrals).</w:t>
      </w:r>
    </w:p>
    <w:p w:rsidR="00182425" w:rsidRDefault="00182425">
      <w:pPr>
        <w:pStyle w:val="BodyText"/>
        <w:rPr>
          <w:sz w:val="22"/>
        </w:rPr>
      </w:pPr>
    </w:p>
    <w:p w:rsidR="00182425" w:rsidRDefault="00B17A2A" w:rsidP="00B17A2A">
      <w:pPr>
        <w:ind w:left="140"/>
      </w:pPr>
      <w:r>
        <w:rPr>
          <w:i/>
          <w:color w:val="231F20"/>
          <w:sz w:val="24"/>
        </w:rPr>
        <w:br/>
      </w:r>
      <w:r>
        <w:rPr>
          <w:i/>
          <w:color w:val="231F20"/>
          <w:sz w:val="24"/>
        </w:rPr>
        <w:br/>
      </w:r>
      <w:r w:rsidR="001F3F88">
        <w:rPr>
          <w:i/>
          <w:color w:val="231F20"/>
          <w:sz w:val="24"/>
        </w:rPr>
        <w:lastRenderedPageBreak/>
        <w:t>Conduct interview privately</w:t>
      </w:r>
      <w:r w:rsidR="001F3F88">
        <w:rPr>
          <w:color w:val="231F20"/>
          <w:sz w:val="24"/>
        </w:rPr>
        <w:t>: Interviews are considered private when they are out of earshot of other family</w:t>
      </w:r>
      <w:r>
        <w:rPr>
          <w:color w:val="231F20"/>
          <w:sz w:val="24"/>
        </w:rPr>
        <w:t xml:space="preserve"> </w:t>
      </w:r>
      <w:r w:rsidR="001F3F88">
        <w:rPr>
          <w:color w:val="231F20"/>
          <w:spacing w:val="-3"/>
        </w:rPr>
        <w:t xml:space="preserve">members, </w:t>
      </w:r>
      <w:r w:rsidR="001F3F88">
        <w:rPr>
          <w:color w:val="231F20"/>
          <w:spacing w:val="-4"/>
        </w:rPr>
        <w:t xml:space="preserve">neighbors, </w:t>
      </w:r>
      <w:r w:rsidR="001F3F88">
        <w:rPr>
          <w:color w:val="231F20"/>
        </w:rPr>
        <w:t xml:space="preserve">or </w:t>
      </w:r>
      <w:r w:rsidR="001F3F88">
        <w:rPr>
          <w:color w:val="231F20"/>
          <w:spacing w:val="-3"/>
        </w:rPr>
        <w:t xml:space="preserve">others </w:t>
      </w:r>
      <w:r w:rsidR="001F3F88">
        <w:rPr>
          <w:color w:val="231F20"/>
        </w:rPr>
        <w:t xml:space="preserve">in the </w:t>
      </w:r>
      <w:r w:rsidR="001F3F88">
        <w:rPr>
          <w:color w:val="231F20"/>
          <w:spacing w:val="-5"/>
        </w:rPr>
        <w:t xml:space="preserve">community. </w:t>
      </w:r>
      <w:r w:rsidR="001F3F88">
        <w:rPr>
          <w:color w:val="231F20"/>
        </w:rPr>
        <w:t xml:space="preserve">This </w:t>
      </w:r>
      <w:r w:rsidR="001F3F88">
        <w:rPr>
          <w:color w:val="231F20"/>
          <w:spacing w:val="-3"/>
        </w:rPr>
        <w:t xml:space="preserve">ensures that </w:t>
      </w:r>
      <w:r w:rsidR="001F3F88">
        <w:rPr>
          <w:color w:val="231F20"/>
        </w:rPr>
        <w:t xml:space="preserve">the </w:t>
      </w:r>
      <w:r w:rsidR="001F3F88">
        <w:rPr>
          <w:color w:val="231F20"/>
          <w:spacing w:val="-4"/>
        </w:rPr>
        <w:t xml:space="preserve">information </w:t>
      </w:r>
      <w:r w:rsidR="001F3F88">
        <w:rPr>
          <w:color w:val="231F20"/>
          <w:spacing w:val="-3"/>
        </w:rPr>
        <w:t xml:space="preserve">they </w:t>
      </w:r>
      <w:r w:rsidR="001F3F88">
        <w:rPr>
          <w:color w:val="231F20"/>
          <w:spacing w:val="-5"/>
        </w:rPr>
        <w:t xml:space="preserve">provide </w:t>
      </w:r>
      <w:r w:rsidR="001F3F88">
        <w:rPr>
          <w:color w:val="231F20"/>
        </w:rPr>
        <w:t xml:space="preserve">will be </w:t>
      </w:r>
      <w:r w:rsidR="001F3F88">
        <w:rPr>
          <w:color w:val="231F20"/>
          <w:spacing w:val="-3"/>
        </w:rPr>
        <w:t xml:space="preserve">truthful </w:t>
      </w:r>
      <w:r w:rsidR="001F3F88">
        <w:rPr>
          <w:color w:val="231F20"/>
        </w:rPr>
        <w:t xml:space="preserve">and </w:t>
      </w:r>
      <w:r w:rsidR="001F3F88">
        <w:rPr>
          <w:color w:val="231F20"/>
          <w:spacing w:val="-3"/>
        </w:rPr>
        <w:t xml:space="preserve">that </w:t>
      </w:r>
      <w:r w:rsidR="001F3F88">
        <w:rPr>
          <w:color w:val="231F20"/>
        </w:rPr>
        <w:t xml:space="preserve">the </w:t>
      </w:r>
      <w:r w:rsidR="001F3F88">
        <w:rPr>
          <w:color w:val="231F20"/>
          <w:spacing w:val="-4"/>
        </w:rPr>
        <w:t xml:space="preserve">interviewee </w:t>
      </w:r>
      <w:r w:rsidR="001F3F88">
        <w:rPr>
          <w:color w:val="231F20"/>
          <w:spacing w:val="-3"/>
        </w:rPr>
        <w:t xml:space="preserve">will have </w:t>
      </w:r>
      <w:r w:rsidR="001F3F88">
        <w:rPr>
          <w:color w:val="231F20"/>
          <w:spacing w:val="-4"/>
        </w:rPr>
        <w:t xml:space="preserve">confidence </w:t>
      </w:r>
      <w:r w:rsidR="001F3F88">
        <w:rPr>
          <w:color w:val="231F20"/>
        </w:rPr>
        <w:t xml:space="preserve">that </w:t>
      </w:r>
      <w:r w:rsidR="001F3F88">
        <w:rPr>
          <w:color w:val="231F20"/>
          <w:spacing w:val="-4"/>
        </w:rPr>
        <w:t xml:space="preserve">their information </w:t>
      </w:r>
      <w:r w:rsidR="001F3F88">
        <w:rPr>
          <w:color w:val="231F20"/>
          <w:spacing w:val="-3"/>
        </w:rPr>
        <w:t xml:space="preserve">will also </w:t>
      </w:r>
      <w:r w:rsidR="001F3F88">
        <w:rPr>
          <w:color w:val="231F20"/>
        </w:rPr>
        <w:t xml:space="preserve">be </w:t>
      </w:r>
      <w:r w:rsidR="001F3F88">
        <w:rPr>
          <w:color w:val="231F20"/>
          <w:spacing w:val="-5"/>
        </w:rPr>
        <w:t>treated confidentially.</w:t>
      </w:r>
    </w:p>
    <w:p w:rsidR="00182425" w:rsidRDefault="00182425">
      <w:pPr>
        <w:pStyle w:val="BodyText"/>
        <w:rPr>
          <w:sz w:val="22"/>
        </w:rPr>
      </w:pPr>
    </w:p>
    <w:p w:rsidR="00182425" w:rsidRDefault="001F3F88">
      <w:pPr>
        <w:pStyle w:val="BodyText"/>
        <w:ind w:left="140" w:right="366"/>
      </w:pPr>
      <w:r>
        <w:rPr>
          <w:i/>
          <w:color w:val="231F20"/>
          <w:spacing w:val="-3"/>
        </w:rPr>
        <w:t xml:space="preserve">Safely </w:t>
      </w:r>
      <w:r>
        <w:rPr>
          <w:i/>
          <w:color w:val="231F20"/>
          <w:spacing w:val="-4"/>
        </w:rPr>
        <w:t xml:space="preserve">store </w:t>
      </w:r>
      <w:r>
        <w:rPr>
          <w:i/>
          <w:color w:val="231F20"/>
          <w:spacing w:val="-3"/>
        </w:rPr>
        <w:t>HVPT forms</w:t>
      </w:r>
      <w:r>
        <w:rPr>
          <w:color w:val="231F20"/>
          <w:spacing w:val="-3"/>
        </w:rPr>
        <w:t xml:space="preserve">: Because </w:t>
      </w:r>
      <w:r>
        <w:rPr>
          <w:color w:val="231F20"/>
          <w:spacing w:val="-4"/>
        </w:rPr>
        <w:t xml:space="preserve">household personal information </w:t>
      </w:r>
      <w:r>
        <w:rPr>
          <w:color w:val="231F20"/>
        </w:rPr>
        <w:t xml:space="preserve">is </w:t>
      </w:r>
      <w:r>
        <w:rPr>
          <w:color w:val="231F20"/>
          <w:spacing w:val="-3"/>
        </w:rPr>
        <w:t xml:space="preserve">stored </w:t>
      </w:r>
      <w:r>
        <w:rPr>
          <w:color w:val="231F20"/>
        </w:rPr>
        <w:t xml:space="preserve">on the HVPT </w:t>
      </w:r>
      <w:r>
        <w:rPr>
          <w:color w:val="231F20"/>
          <w:spacing w:val="-3"/>
        </w:rPr>
        <w:t>forms</w:t>
      </w:r>
      <w:r>
        <w:rPr>
          <w:color w:val="231F20"/>
          <w:spacing w:val="-25"/>
        </w:rPr>
        <w:t xml:space="preserve"> </w:t>
      </w:r>
      <w:r>
        <w:rPr>
          <w:color w:val="231F20"/>
          <w:spacing w:val="-3"/>
        </w:rPr>
        <w:t>and</w:t>
      </w:r>
      <w:r>
        <w:rPr>
          <w:color w:val="231F20"/>
          <w:spacing w:val="-2"/>
        </w:rPr>
        <w:t xml:space="preserve"> </w:t>
      </w:r>
      <w:r>
        <w:rPr>
          <w:color w:val="231F20"/>
        </w:rPr>
        <w:t xml:space="preserve">we </w:t>
      </w:r>
      <w:r>
        <w:rPr>
          <w:color w:val="231F20"/>
          <w:spacing w:val="-3"/>
        </w:rPr>
        <w:t xml:space="preserve">are committed </w:t>
      </w:r>
      <w:r>
        <w:rPr>
          <w:color w:val="231F20"/>
        </w:rPr>
        <w:t xml:space="preserve">to </w:t>
      </w:r>
      <w:r>
        <w:rPr>
          <w:color w:val="231F20"/>
          <w:spacing w:val="-4"/>
        </w:rPr>
        <w:t xml:space="preserve">keeping </w:t>
      </w:r>
      <w:r>
        <w:rPr>
          <w:color w:val="231F20"/>
          <w:spacing w:val="-3"/>
        </w:rPr>
        <w:t xml:space="preserve">their </w:t>
      </w:r>
      <w:r>
        <w:rPr>
          <w:color w:val="231F20"/>
          <w:spacing w:val="-4"/>
        </w:rPr>
        <w:t xml:space="preserve">information confidential, </w:t>
      </w:r>
      <w:r>
        <w:rPr>
          <w:color w:val="231F20"/>
        </w:rPr>
        <w:t xml:space="preserve">it is </w:t>
      </w:r>
      <w:r>
        <w:rPr>
          <w:color w:val="231F20"/>
          <w:spacing w:val="-4"/>
        </w:rPr>
        <w:t xml:space="preserve">important </w:t>
      </w:r>
      <w:r>
        <w:rPr>
          <w:color w:val="231F20"/>
          <w:spacing w:val="-3"/>
        </w:rPr>
        <w:t xml:space="preserve">that these forms are </w:t>
      </w:r>
      <w:r>
        <w:rPr>
          <w:color w:val="231F20"/>
          <w:spacing w:val="-5"/>
        </w:rPr>
        <w:t xml:space="preserve">stored </w:t>
      </w:r>
      <w:r>
        <w:rPr>
          <w:color w:val="231F20"/>
        </w:rPr>
        <w:t>away</w:t>
      </w:r>
      <w:r>
        <w:rPr>
          <w:color w:val="231F20"/>
          <w:spacing w:val="-8"/>
        </w:rPr>
        <w:t xml:space="preserve"> </w:t>
      </w:r>
      <w:r>
        <w:rPr>
          <w:color w:val="231F20"/>
          <w:spacing w:val="-3"/>
        </w:rPr>
        <w:t>from</w:t>
      </w:r>
      <w:r>
        <w:rPr>
          <w:color w:val="231F20"/>
          <w:spacing w:val="-7"/>
        </w:rPr>
        <w:t xml:space="preserve"> </w:t>
      </w:r>
      <w:r>
        <w:rPr>
          <w:color w:val="231F20"/>
          <w:spacing w:val="-3"/>
        </w:rPr>
        <w:t>others</w:t>
      </w:r>
      <w:r>
        <w:rPr>
          <w:color w:val="231F20"/>
          <w:spacing w:val="-10"/>
        </w:rPr>
        <w:t xml:space="preserve"> </w:t>
      </w:r>
      <w:r>
        <w:rPr>
          <w:color w:val="231F20"/>
        </w:rPr>
        <w:t>who</w:t>
      </w:r>
      <w:r>
        <w:rPr>
          <w:color w:val="231F20"/>
          <w:spacing w:val="-2"/>
        </w:rPr>
        <w:t xml:space="preserve"> </w:t>
      </w:r>
      <w:r>
        <w:rPr>
          <w:color w:val="231F20"/>
          <w:spacing w:val="-3"/>
        </w:rPr>
        <w:t>should</w:t>
      </w:r>
      <w:r>
        <w:rPr>
          <w:color w:val="231F20"/>
          <w:spacing w:val="-6"/>
        </w:rPr>
        <w:t xml:space="preserve"> </w:t>
      </w:r>
      <w:r>
        <w:rPr>
          <w:color w:val="231F20"/>
        </w:rPr>
        <w:t>not</w:t>
      </w:r>
      <w:r>
        <w:rPr>
          <w:color w:val="231F20"/>
          <w:spacing w:val="-2"/>
        </w:rPr>
        <w:t xml:space="preserve"> </w:t>
      </w:r>
      <w:r>
        <w:rPr>
          <w:color w:val="231F20"/>
          <w:spacing w:val="-3"/>
        </w:rPr>
        <w:t>have</w:t>
      </w:r>
      <w:r>
        <w:rPr>
          <w:color w:val="231F20"/>
          <w:spacing w:val="-8"/>
        </w:rPr>
        <w:t xml:space="preserve"> </w:t>
      </w:r>
      <w:r>
        <w:rPr>
          <w:color w:val="231F20"/>
          <w:spacing w:val="-3"/>
        </w:rPr>
        <w:t>access</w:t>
      </w:r>
      <w:r>
        <w:rPr>
          <w:color w:val="231F20"/>
          <w:spacing w:val="-7"/>
        </w:rPr>
        <w:t xml:space="preserve"> </w:t>
      </w:r>
      <w:r>
        <w:rPr>
          <w:color w:val="231F20"/>
        </w:rPr>
        <w:t>to</w:t>
      </w:r>
      <w:r>
        <w:rPr>
          <w:color w:val="231F20"/>
          <w:spacing w:val="-28"/>
        </w:rPr>
        <w:t xml:space="preserve"> </w:t>
      </w:r>
      <w:r>
        <w:rPr>
          <w:color w:val="231F20"/>
          <w:spacing w:val="-4"/>
        </w:rPr>
        <w:t>them.</w:t>
      </w:r>
    </w:p>
    <w:p w:rsidR="00182425" w:rsidRDefault="00182425">
      <w:pPr>
        <w:pStyle w:val="BodyText"/>
        <w:spacing w:before="9"/>
        <w:rPr>
          <w:sz w:val="21"/>
        </w:rPr>
      </w:pPr>
    </w:p>
    <w:p w:rsidR="00182425" w:rsidRDefault="001F3F88">
      <w:pPr>
        <w:pStyle w:val="BodyText"/>
        <w:ind w:left="139" w:right="459"/>
      </w:pPr>
      <w:r>
        <w:rPr>
          <w:i/>
          <w:color w:val="231F20"/>
          <w:spacing w:val="-3"/>
        </w:rPr>
        <w:t xml:space="preserve">An interview does </w:t>
      </w:r>
      <w:r>
        <w:rPr>
          <w:i/>
          <w:color w:val="231F20"/>
        </w:rPr>
        <w:t xml:space="preserve">not </w:t>
      </w:r>
      <w:r>
        <w:rPr>
          <w:i/>
          <w:color w:val="231F20"/>
          <w:spacing w:val="-5"/>
        </w:rPr>
        <w:t xml:space="preserve">guarantee </w:t>
      </w:r>
      <w:r>
        <w:rPr>
          <w:i/>
          <w:color w:val="231F20"/>
        </w:rPr>
        <w:t xml:space="preserve">service </w:t>
      </w:r>
      <w:r>
        <w:rPr>
          <w:i/>
          <w:color w:val="231F20"/>
          <w:spacing w:val="-3"/>
        </w:rPr>
        <w:t>delivery</w:t>
      </w:r>
      <w:r>
        <w:rPr>
          <w:color w:val="231F20"/>
          <w:spacing w:val="-3"/>
        </w:rPr>
        <w:t xml:space="preserve">: </w:t>
      </w:r>
      <w:r>
        <w:rPr>
          <w:color w:val="231F20"/>
        </w:rPr>
        <w:t xml:space="preserve">The HVPT was </w:t>
      </w:r>
      <w:r>
        <w:rPr>
          <w:color w:val="231F20"/>
          <w:spacing w:val="-4"/>
        </w:rPr>
        <w:t xml:space="preserve">intentionally </w:t>
      </w:r>
      <w:r>
        <w:rPr>
          <w:color w:val="231F20"/>
          <w:spacing w:val="-3"/>
        </w:rPr>
        <w:t xml:space="preserve">designed </w:t>
      </w:r>
      <w:r>
        <w:rPr>
          <w:color w:val="231F20"/>
        </w:rPr>
        <w:t xml:space="preserve">to be </w:t>
      </w:r>
      <w:r>
        <w:rPr>
          <w:color w:val="231F20"/>
          <w:spacing w:val="-3"/>
        </w:rPr>
        <w:t xml:space="preserve">short, </w:t>
      </w:r>
      <w:r>
        <w:rPr>
          <w:color w:val="231F20"/>
        </w:rPr>
        <w:t xml:space="preserve">as </w:t>
      </w:r>
      <w:r>
        <w:rPr>
          <w:color w:val="231F20"/>
          <w:spacing w:val="-3"/>
        </w:rPr>
        <w:t xml:space="preserve">long interviews tend </w:t>
      </w:r>
      <w:r>
        <w:rPr>
          <w:color w:val="231F20"/>
        </w:rPr>
        <w:t xml:space="preserve">to </w:t>
      </w:r>
      <w:r>
        <w:rPr>
          <w:color w:val="231F20"/>
          <w:spacing w:val="-3"/>
        </w:rPr>
        <w:t xml:space="preserve">build </w:t>
      </w:r>
      <w:r>
        <w:rPr>
          <w:color w:val="231F20"/>
        </w:rPr>
        <w:t xml:space="preserve">up </w:t>
      </w:r>
      <w:r>
        <w:rPr>
          <w:color w:val="231F20"/>
          <w:spacing w:val="-4"/>
        </w:rPr>
        <w:t xml:space="preserve">expectations </w:t>
      </w:r>
      <w:r>
        <w:rPr>
          <w:color w:val="231F20"/>
          <w:spacing w:val="-3"/>
        </w:rPr>
        <w:t xml:space="preserve">among potential </w:t>
      </w:r>
      <w:r>
        <w:rPr>
          <w:color w:val="231F20"/>
          <w:spacing w:val="-4"/>
        </w:rPr>
        <w:t xml:space="preserve">beneficiaries </w:t>
      </w:r>
      <w:r>
        <w:rPr>
          <w:color w:val="231F20"/>
          <w:spacing w:val="-3"/>
        </w:rPr>
        <w:t xml:space="preserve">about </w:t>
      </w:r>
      <w:r>
        <w:rPr>
          <w:color w:val="231F20"/>
          <w:spacing w:val="-4"/>
        </w:rPr>
        <w:t xml:space="preserve">future </w:t>
      </w:r>
      <w:r>
        <w:rPr>
          <w:color w:val="231F20"/>
          <w:spacing w:val="-3"/>
        </w:rPr>
        <w:t>receipt of services.</w:t>
      </w:r>
      <w:r>
        <w:rPr>
          <w:color w:val="231F20"/>
          <w:spacing w:val="-10"/>
        </w:rPr>
        <w:t xml:space="preserve"> </w:t>
      </w:r>
      <w:r>
        <w:rPr>
          <w:color w:val="231F20"/>
          <w:spacing w:val="-3"/>
        </w:rPr>
        <w:t>It</w:t>
      </w:r>
      <w:r>
        <w:rPr>
          <w:color w:val="231F20"/>
          <w:spacing w:val="-13"/>
        </w:rPr>
        <w:t xml:space="preserve"> </w:t>
      </w:r>
      <w:r>
        <w:rPr>
          <w:color w:val="231F20"/>
        </w:rPr>
        <w:t>is</w:t>
      </w:r>
      <w:r>
        <w:rPr>
          <w:color w:val="231F20"/>
          <w:spacing w:val="-9"/>
        </w:rPr>
        <w:t xml:space="preserve"> </w:t>
      </w:r>
      <w:r>
        <w:rPr>
          <w:color w:val="231F20"/>
          <w:spacing w:val="-3"/>
        </w:rPr>
        <w:t>also</w:t>
      </w:r>
      <w:r>
        <w:rPr>
          <w:color w:val="231F20"/>
          <w:spacing w:val="-13"/>
        </w:rPr>
        <w:t xml:space="preserve"> </w:t>
      </w:r>
      <w:r>
        <w:rPr>
          <w:color w:val="231F20"/>
          <w:spacing w:val="-4"/>
        </w:rPr>
        <w:t>important</w:t>
      </w:r>
      <w:r>
        <w:rPr>
          <w:color w:val="231F20"/>
          <w:spacing w:val="-11"/>
        </w:rPr>
        <w:t xml:space="preserve"> </w:t>
      </w:r>
      <w:r>
        <w:rPr>
          <w:color w:val="231F20"/>
        </w:rPr>
        <w:t>to</w:t>
      </w:r>
      <w:r>
        <w:rPr>
          <w:color w:val="231F20"/>
          <w:spacing w:val="-8"/>
        </w:rPr>
        <w:t xml:space="preserve"> </w:t>
      </w:r>
      <w:r>
        <w:rPr>
          <w:color w:val="231F20"/>
        </w:rPr>
        <w:t>make</w:t>
      </w:r>
      <w:r>
        <w:rPr>
          <w:color w:val="231F20"/>
          <w:spacing w:val="-12"/>
        </w:rPr>
        <w:t xml:space="preserve"> </w:t>
      </w:r>
      <w:r>
        <w:rPr>
          <w:color w:val="231F20"/>
          <w:spacing w:val="-3"/>
        </w:rPr>
        <w:t>clear</w:t>
      </w:r>
      <w:r>
        <w:rPr>
          <w:color w:val="231F20"/>
          <w:spacing w:val="-11"/>
        </w:rPr>
        <w:t xml:space="preserve"> </w:t>
      </w:r>
      <w:r>
        <w:rPr>
          <w:color w:val="231F20"/>
        </w:rPr>
        <w:t>to</w:t>
      </w:r>
      <w:r>
        <w:rPr>
          <w:color w:val="231F20"/>
          <w:spacing w:val="-8"/>
        </w:rPr>
        <w:t xml:space="preserve"> </w:t>
      </w:r>
      <w:r>
        <w:rPr>
          <w:color w:val="231F20"/>
        </w:rPr>
        <w:t>the</w:t>
      </w:r>
      <w:r>
        <w:rPr>
          <w:color w:val="231F20"/>
          <w:spacing w:val="-7"/>
        </w:rPr>
        <w:t xml:space="preserve"> </w:t>
      </w:r>
      <w:r>
        <w:rPr>
          <w:color w:val="231F20"/>
          <w:spacing w:val="-4"/>
        </w:rPr>
        <w:t>households</w:t>
      </w:r>
      <w:r>
        <w:rPr>
          <w:color w:val="231F20"/>
          <w:spacing w:val="-11"/>
        </w:rPr>
        <w:t xml:space="preserve"> </w:t>
      </w:r>
      <w:r>
        <w:rPr>
          <w:color w:val="231F20"/>
        </w:rPr>
        <w:t>you</w:t>
      </w:r>
      <w:r>
        <w:rPr>
          <w:color w:val="231F20"/>
          <w:spacing w:val="-10"/>
        </w:rPr>
        <w:t xml:space="preserve"> </w:t>
      </w:r>
      <w:r>
        <w:rPr>
          <w:color w:val="231F20"/>
        </w:rPr>
        <w:t>interview</w:t>
      </w:r>
      <w:r>
        <w:rPr>
          <w:color w:val="231F20"/>
          <w:spacing w:val="-7"/>
        </w:rPr>
        <w:t xml:space="preserve"> </w:t>
      </w:r>
      <w:r>
        <w:rPr>
          <w:color w:val="231F20"/>
          <w:spacing w:val="-3"/>
        </w:rPr>
        <w:t>that</w:t>
      </w:r>
      <w:r>
        <w:rPr>
          <w:color w:val="231F20"/>
          <w:spacing w:val="-10"/>
        </w:rPr>
        <w:t xml:space="preserve"> </w:t>
      </w:r>
      <w:r>
        <w:rPr>
          <w:color w:val="231F20"/>
        </w:rPr>
        <w:t>an</w:t>
      </w:r>
      <w:r>
        <w:rPr>
          <w:color w:val="231F20"/>
          <w:spacing w:val="-8"/>
        </w:rPr>
        <w:t xml:space="preserve"> </w:t>
      </w:r>
      <w:r>
        <w:rPr>
          <w:color w:val="231F20"/>
        </w:rPr>
        <w:t>interview</w:t>
      </w:r>
      <w:r>
        <w:rPr>
          <w:color w:val="231F20"/>
          <w:spacing w:val="-7"/>
        </w:rPr>
        <w:t xml:space="preserve"> </w:t>
      </w:r>
      <w:r>
        <w:rPr>
          <w:color w:val="231F20"/>
          <w:spacing w:val="-3"/>
        </w:rPr>
        <w:t>does</w:t>
      </w:r>
      <w:r>
        <w:rPr>
          <w:color w:val="231F20"/>
          <w:spacing w:val="-11"/>
        </w:rPr>
        <w:t xml:space="preserve"> </w:t>
      </w:r>
      <w:r>
        <w:rPr>
          <w:color w:val="231F20"/>
          <w:spacing w:val="-3"/>
        </w:rPr>
        <w:t xml:space="preserve">not guarantee </w:t>
      </w:r>
      <w:r>
        <w:rPr>
          <w:color w:val="231F20"/>
          <w:spacing w:val="-4"/>
        </w:rPr>
        <w:t xml:space="preserve">immediate </w:t>
      </w:r>
      <w:r>
        <w:rPr>
          <w:color w:val="231F20"/>
        </w:rPr>
        <w:t>service</w:t>
      </w:r>
      <w:r>
        <w:rPr>
          <w:color w:val="231F20"/>
          <w:spacing w:val="-12"/>
        </w:rPr>
        <w:t xml:space="preserve"> </w:t>
      </w:r>
      <w:r>
        <w:rPr>
          <w:color w:val="231F20"/>
          <w:spacing w:val="-5"/>
        </w:rPr>
        <w:t>provision.</w:t>
      </w:r>
    </w:p>
    <w:p w:rsidR="00182425" w:rsidRDefault="00182425">
      <w:pPr>
        <w:pStyle w:val="BodyText"/>
        <w:rPr>
          <w:sz w:val="36"/>
        </w:rPr>
      </w:pPr>
    </w:p>
    <w:p w:rsidR="00182425" w:rsidRDefault="001F3F88">
      <w:pPr>
        <w:pStyle w:val="Heading2"/>
        <w:ind w:left="140"/>
        <w:rPr>
          <w:rFonts w:ascii="Century Gothic"/>
        </w:rPr>
      </w:pPr>
      <w:bookmarkStart w:id="65" w:name="Module_1A._Field_Practice"/>
      <w:bookmarkStart w:id="66" w:name="_bookmark14"/>
      <w:bookmarkEnd w:id="65"/>
      <w:bookmarkEnd w:id="66"/>
      <w:r>
        <w:rPr>
          <w:rFonts w:ascii="Century Gothic"/>
          <w:color w:val="1E4A7D"/>
        </w:rPr>
        <w:t>Module 1A. Field Practice</w:t>
      </w:r>
    </w:p>
    <w:p w:rsidR="00182425" w:rsidRDefault="001F3F88">
      <w:pPr>
        <w:pStyle w:val="BodyText"/>
        <w:spacing w:before="107"/>
        <w:ind w:left="139" w:right="358"/>
      </w:pPr>
      <w:r>
        <w:rPr>
          <w:color w:val="231F20"/>
          <w:spacing w:val="-6"/>
        </w:rPr>
        <w:t xml:space="preserve">Welcome </w:t>
      </w:r>
      <w:r>
        <w:rPr>
          <w:color w:val="231F20"/>
        </w:rPr>
        <w:t xml:space="preserve">to </w:t>
      </w:r>
      <w:r>
        <w:rPr>
          <w:color w:val="231F20"/>
          <w:spacing w:val="-4"/>
        </w:rPr>
        <w:t xml:space="preserve">Module </w:t>
      </w:r>
      <w:r>
        <w:rPr>
          <w:color w:val="231F20"/>
        </w:rPr>
        <w:t xml:space="preserve">1A of the HVPT </w:t>
      </w:r>
      <w:r>
        <w:rPr>
          <w:color w:val="231F20"/>
          <w:spacing w:val="-7"/>
        </w:rPr>
        <w:t xml:space="preserve">Training </w:t>
      </w:r>
      <w:r>
        <w:rPr>
          <w:color w:val="231F20"/>
        </w:rPr>
        <w:t xml:space="preserve">of </w:t>
      </w:r>
      <w:r>
        <w:rPr>
          <w:color w:val="231F20"/>
          <w:spacing w:val="-7"/>
        </w:rPr>
        <w:t xml:space="preserve">Trainers </w:t>
      </w:r>
      <w:r>
        <w:rPr>
          <w:color w:val="231F20"/>
          <w:spacing w:val="-3"/>
        </w:rPr>
        <w:t xml:space="preserve">Manual. </w:t>
      </w:r>
      <w:r>
        <w:rPr>
          <w:color w:val="231F20"/>
          <w:spacing w:val="-5"/>
        </w:rPr>
        <w:t xml:space="preserve">Module </w:t>
      </w:r>
      <w:r>
        <w:rPr>
          <w:color w:val="231F20"/>
        </w:rPr>
        <w:t xml:space="preserve">1A </w:t>
      </w:r>
      <w:r>
        <w:rPr>
          <w:color w:val="231F20"/>
          <w:spacing w:val="-4"/>
        </w:rPr>
        <w:t xml:space="preserve">provides </w:t>
      </w:r>
      <w:r>
        <w:rPr>
          <w:color w:val="231F20"/>
        </w:rPr>
        <w:t xml:space="preserve">an </w:t>
      </w:r>
      <w:r>
        <w:rPr>
          <w:color w:val="231F20"/>
          <w:spacing w:val="-3"/>
        </w:rPr>
        <w:t xml:space="preserve">opportunity </w:t>
      </w:r>
      <w:r>
        <w:rPr>
          <w:color w:val="231F20"/>
        </w:rPr>
        <w:t xml:space="preserve">for </w:t>
      </w:r>
      <w:r>
        <w:rPr>
          <w:color w:val="231F20"/>
          <w:spacing w:val="-4"/>
        </w:rPr>
        <w:t xml:space="preserve">participants </w:t>
      </w:r>
      <w:r>
        <w:rPr>
          <w:color w:val="231F20"/>
        </w:rPr>
        <w:t xml:space="preserve">to </w:t>
      </w:r>
      <w:r>
        <w:rPr>
          <w:color w:val="231F20"/>
          <w:spacing w:val="-3"/>
        </w:rPr>
        <w:t xml:space="preserve">practice using </w:t>
      </w:r>
      <w:r>
        <w:rPr>
          <w:color w:val="231F20"/>
        </w:rPr>
        <w:t xml:space="preserve">the </w:t>
      </w:r>
      <w:r>
        <w:rPr>
          <w:color w:val="231F20"/>
          <w:spacing w:val="-3"/>
        </w:rPr>
        <w:t xml:space="preserve">HVPT </w:t>
      </w:r>
      <w:r>
        <w:rPr>
          <w:color w:val="231F20"/>
        </w:rPr>
        <w:t xml:space="preserve">with </w:t>
      </w:r>
      <w:r>
        <w:rPr>
          <w:color w:val="231F20"/>
          <w:spacing w:val="-4"/>
        </w:rPr>
        <w:t xml:space="preserve">households </w:t>
      </w:r>
      <w:r>
        <w:rPr>
          <w:color w:val="231F20"/>
        </w:rPr>
        <w:t xml:space="preserve">in the </w:t>
      </w:r>
      <w:r>
        <w:rPr>
          <w:color w:val="231F20"/>
          <w:spacing w:val="-3"/>
        </w:rPr>
        <w:t xml:space="preserve">field. It </w:t>
      </w:r>
      <w:r>
        <w:rPr>
          <w:color w:val="231F20"/>
        </w:rPr>
        <w:t xml:space="preserve">is </w:t>
      </w:r>
      <w:r>
        <w:rPr>
          <w:color w:val="231F20"/>
          <w:spacing w:val="-3"/>
        </w:rPr>
        <w:t xml:space="preserve">recommended </w:t>
      </w:r>
      <w:r>
        <w:rPr>
          <w:color w:val="231F20"/>
        </w:rPr>
        <w:t xml:space="preserve">to </w:t>
      </w:r>
      <w:r>
        <w:rPr>
          <w:color w:val="231F20"/>
          <w:spacing w:val="-4"/>
        </w:rPr>
        <w:t xml:space="preserve">reinforce Module </w:t>
      </w:r>
      <w:r>
        <w:rPr>
          <w:color w:val="231F20"/>
        </w:rPr>
        <w:t xml:space="preserve">1, </w:t>
      </w:r>
      <w:r>
        <w:rPr>
          <w:color w:val="231F20"/>
          <w:spacing w:val="-3"/>
        </w:rPr>
        <w:t xml:space="preserve">although </w:t>
      </w:r>
      <w:r>
        <w:rPr>
          <w:color w:val="231F20"/>
        </w:rPr>
        <w:t xml:space="preserve">it is not </w:t>
      </w:r>
      <w:r>
        <w:rPr>
          <w:color w:val="231F20"/>
          <w:spacing w:val="-4"/>
        </w:rPr>
        <w:t xml:space="preserve">required </w:t>
      </w:r>
      <w:r>
        <w:rPr>
          <w:color w:val="231F20"/>
        </w:rPr>
        <w:t xml:space="preserve">for </w:t>
      </w:r>
      <w:r>
        <w:rPr>
          <w:color w:val="231F20"/>
          <w:spacing w:val="-3"/>
        </w:rPr>
        <w:t xml:space="preserve">those attending </w:t>
      </w:r>
      <w:r>
        <w:rPr>
          <w:color w:val="231F20"/>
          <w:spacing w:val="-5"/>
        </w:rPr>
        <w:t xml:space="preserve">Module </w:t>
      </w:r>
      <w:r>
        <w:rPr>
          <w:color w:val="231F20"/>
          <w:spacing w:val="-3"/>
        </w:rPr>
        <w:t>1.</w:t>
      </w:r>
    </w:p>
    <w:p w:rsidR="00182425" w:rsidRDefault="00182425">
      <w:pPr>
        <w:pStyle w:val="BodyText"/>
        <w:spacing w:before="9"/>
        <w:rPr>
          <w:sz w:val="21"/>
        </w:rPr>
      </w:pPr>
    </w:p>
    <w:p w:rsidR="00182425" w:rsidRDefault="001F3F88">
      <w:pPr>
        <w:pStyle w:val="BodyText"/>
        <w:spacing w:before="1"/>
        <w:ind w:left="139" w:right="279"/>
      </w:pPr>
      <w:r>
        <w:rPr>
          <w:color w:val="231F20"/>
          <w:spacing w:val="-3"/>
        </w:rPr>
        <w:t xml:space="preserve">It </w:t>
      </w:r>
      <w:r>
        <w:rPr>
          <w:color w:val="231F20"/>
        </w:rPr>
        <w:t xml:space="preserve">is </w:t>
      </w:r>
      <w:r>
        <w:rPr>
          <w:color w:val="231F20"/>
          <w:spacing w:val="-3"/>
        </w:rPr>
        <w:t xml:space="preserve">important </w:t>
      </w:r>
      <w:r>
        <w:rPr>
          <w:color w:val="231F20"/>
        </w:rPr>
        <w:t xml:space="preserve">to </w:t>
      </w:r>
      <w:r>
        <w:rPr>
          <w:color w:val="231F20"/>
          <w:spacing w:val="-3"/>
        </w:rPr>
        <w:t xml:space="preserve">note that </w:t>
      </w:r>
      <w:r>
        <w:rPr>
          <w:color w:val="231F20"/>
        </w:rPr>
        <w:t xml:space="preserve">field </w:t>
      </w:r>
      <w:r>
        <w:rPr>
          <w:color w:val="231F20"/>
          <w:spacing w:val="-3"/>
        </w:rPr>
        <w:t xml:space="preserve">practice </w:t>
      </w:r>
      <w:r>
        <w:rPr>
          <w:color w:val="231F20"/>
        </w:rPr>
        <w:t xml:space="preserve">is an </w:t>
      </w:r>
      <w:r>
        <w:rPr>
          <w:color w:val="231F20"/>
          <w:spacing w:val="-4"/>
        </w:rPr>
        <w:t xml:space="preserve">important </w:t>
      </w:r>
      <w:r>
        <w:rPr>
          <w:color w:val="231F20"/>
        </w:rPr>
        <w:t xml:space="preserve">way to </w:t>
      </w:r>
      <w:r>
        <w:rPr>
          <w:color w:val="231F20"/>
          <w:spacing w:val="-4"/>
        </w:rPr>
        <w:t xml:space="preserve">reinforce classroom learning </w:t>
      </w:r>
      <w:r>
        <w:rPr>
          <w:color w:val="231F20"/>
          <w:spacing w:val="-3"/>
        </w:rPr>
        <w:t xml:space="preserve">with </w:t>
      </w:r>
      <w:r>
        <w:rPr>
          <w:color w:val="231F20"/>
          <w:spacing w:val="-4"/>
        </w:rPr>
        <w:t xml:space="preserve">real- </w:t>
      </w:r>
      <w:r>
        <w:rPr>
          <w:color w:val="231F20"/>
          <w:spacing w:val="-3"/>
        </w:rPr>
        <w:t xml:space="preserve">world </w:t>
      </w:r>
      <w:r>
        <w:rPr>
          <w:color w:val="231F20"/>
          <w:spacing w:val="-4"/>
        </w:rPr>
        <w:t xml:space="preserve">application. </w:t>
      </w:r>
      <w:r>
        <w:rPr>
          <w:color w:val="231F20"/>
          <w:spacing w:val="-3"/>
        </w:rPr>
        <w:t xml:space="preserve">It </w:t>
      </w:r>
      <w:r>
        <w:rPr>
          <w:color w:val="231F20"/>
        </w:rPr>
        <w:t xml:space="preserve">can </w:t>
      </w:r>
      <w:r>
        <w:rPr>
          <w:color w:val="231F20"/>
          <w:spacing w:val="-3"/>
        </w:rPr>
        <w:t xml:space="preserve">also strengthen </w:t>
      </w:r>
      <w:r>
        <w:rPr>
          <w:color w:val="231F20"/>
        </w:rPr>
        <w:t xml:space="preserve">the </w:t>
      </w:r>
      <w:r>
        <w:rPr>
          <w:color w:val="231F20"/>
          <w:spacing w:val="-4"/>
        </w:rPr>
        <w:t xml:space="preserve">interviewing </w:t>
      </w:r>
      <w:r>
        <w:rPr>
          <w:color w:val="231F20"/>
          <w:spacing w:val="-3"/>
        </w:rPr>
        <w:t xml:space="preserve">skills </w:t>
      </w:r>
      <w:r>
        <w:rPr>
          <w:color w:val="231F20"/>
        </w:rPr>
        <w:t xml:space="preserve">of </w:t>
      </w:r>
      <w:r>
        <w:rPr>
          <w:color w:val="231F20"/>
          <w:spacing w:val="-4"/>
        </w:rPr>
        <w:t xml:space="preserve">training participants—for example, </w:t>
      </w:r>
      <w:r>
        <w:rPr>
          <w:color w:val="231F20"/>
        </w:rPr>
        <w:t xml:space="preserve">how to </w:t>
      </w:r>
      <w:r>
        <w:rPr>
          <w:color w:val="231F20"/>
          <w:spacing w:val="-4"/>
        </w:rPr>
        <w:t xml:space="preserve">make </w:t>
      </w:r>
      <w:r>
        <w:rPr>
          <w:color w:val="231F20"/>
        </w:rPr>
        <w:t xml:space="preserve">a </w:t>
      </w:r>
      <w:r>
        <w:rPr>
          <w:color w:val="231F20"/>
          <w:spacing w:val="-4"/>
        </w:rPr>
        <w:t xml:space="preserve">household </w:t>
      </w:r>
      <w:r>
        <w:rPr>
          <w:color w:val="231F20"/>
          <w:spacing w:val="-3"/>
        </w:rPr>
        <w:t xml:space="preserve">head feel </w:t>
      </w:r>
      <w:r>
        <w:rPr>
          <w:color w:val="231F20"/>
          <w:spacing w:val="-4"/>
        </w:rPr>
        <w:t xml:space="preserve">comfortable during </w:t>
      </w:r>
      <w:r>
        <w:rPr>
          <w:color w:val="231F20"/>
        </w:rPr>
        <w:t xml:space="preserve">the </w:t>
      </w:r>
      <w:r>
        <w:rPr>
          <w:color w:val="231F20"/>
          <w:spacing w:val="-5"/>
        </w:rPr>
        <w:t xml:space="preserve">interview, </w:t>
      </w:r>
      <w:r>
        <w:rPr>
          <w:color w:val="231F20"/>
        </w:rPr>
        <w:t xml:space="preserve">or how to </w:t>
      </w:r>
      <w:r>
        <w:rPr>
          <w:color w:val="231F20"/>
          <w:spacing w:val="-3"/>
        </w:rPr>
        <w:t xml:space="preserve">explain </w:t>
      </w:r>
      <w:r>
        <w:rPr>
          <w:color w:val="231F20"/>
          <w:spacing w:val="-4"/>
        </w:rPr>
        <w:t xml:space="preserve">questions </w:t>
      </w:r>
      <w:r>
        <w:rPr>
          <w:color w:val="231F20"/>
          <w:spacing w:val="-3"/>
        </w:rPr>
        <w:t xml:space="preserve">that might </w:t>
      </w:r>
      <w:r>
        <w:rPr>
          <w:color w:val="231F20"/>
        </w:rPr>
        <w:t xml:space="preserve">not </w:t>
      </w:r>
      <w:r>
        <w:rPr>
          <w:color w:val="231F20"/>
          <w:spacing w:val="-4"/>
        </w:rPr>
        <w:t xml:space="preserve">immediately </w:t>
      </w:r>
      <w:r>
        <w:rPr>
          <w:color w:val="231F20"/>
        </w:rPr>
        <w:t xml:space="preserve">be </w:t>
      </w:r>
      <w:r>
        <w:rPr>
          <w:color w:val="231F20"/>
          <w:spacing w:val="-3"/>
        </w:rPr>
        <w:t xml:space="preserve">clear </w:t>
      </w:r>
      <w:r>
        <w:rPr>
          <w:color w:val="231F20"/>
        </w:rPr>
        <w:t xml:space="preserve">to the </w:t>
      </w:r>
      <w:r>
        <w:rPr>
          <w:color w:val="231F20"/>
          <w:spacing w:val="-3"/>
        </w:rPr>
        <w:t xml:space="preserve">household </w:t>
      </w:r>
      <w:r>
        <w:rPr>
          <w:color w:val="231F20"/>
          <w:spacing w:val="-4"/>
        </w:rPr>
        <w:t xml:space="preserve">heads. </w:t>
      </w:r>
      <w:r>
        <w:rPr>
          <w:color w:val="231F20"/>
          <w:spacing w:val="-3"/>
        </w:rPr>
        <w:t xml:space="preserve">It </w:t>
      </w:r>
      <w:r>
        <w:rPr>
          <w:color w:val="231F20"/>
        </w:rPr>
        <w:t xml:space="preserve">can </w:t>
      </w:r>
      <w:r>
        <w:rPr>
          <w:color w:val="231F20"/>
          <w:spacing w:val="-3"/>
        </w:rPr>
        <w:t xml:space="preserve">also ensure </w:t>
      </w:r>
      <w:r>
        <w:rPr>
          <w:color w:val="231F20"/>
        </w:rPr>
        <w:t xml:space="preserve">the </w:t>
      </w:r>
      <w:r>
        <w:rPr>
          <w:color w:val="231F20"/>
          <w:spacing w:val="-4"/>
        </w:rPr>
        <w:t xml:space="preserve">training participant </w:t>
      </w:r>
      <w:r>
        <w:rPr>
          <w:color w:val="231F20"/>
          <w:spacing w:val="-3"/>
        </w:rPr>
        <w:t xml:space="preserve">has enough </w:t>
      </w:r>
      <w:r>
        <w:rPr>
          <w:color w:val="231F20"/>
          <w:spacing w:val="-4"/>
        </w:rPr>
        <w:t xml:space="preserve">practice </w:t>
      </w:r>
      <w:r>
        <w:rPr>
          <w:color w:val="231F20"/>
        </w:rPr>
        <w:t xml:space="preserve">in </w:t>
      </w:r>
      <w:r>
        <w:rPr>
          <w:color w:val="231F20"/>
          <w:spacing w:val="-3"/>
        </w:rPr>
        <w:t xml:space="preserve">how </w:t>
      </w:r>
      <w:r>
        <w:rPr>
          <w:color w:val="231F20"/>
        </w:rPr>
        <w:t xml:space="preserve">to </w:t>
      </w:r>
      <w:r>
        <w:rPr>
          <w:color w:val="231F20"/>
          <w:spacing w:val="-3"/>
        </w:rPr>
        <w:t xml:space="preserve">approach </w:t>
      </w:r>
      <w:r>
        <w:rPr>
          <w:color w:val="231F20"/>
        </w:rPr>
        <w:t xml:space="preserve">a </w:t>
      </w:r>
      <w:r>
        <w:rPr>
          <w:color w:val="231F20"/>
          <w:spacing w:val="-4"/>
        </w:rPr>
        <w:t xml:space="preserve">household, </w:t>
      </w:r>
      <w:r>
        <w:rPr>
          <w:color w:val="231F20"/>
        </w:rPr>
        <w:t xml:space="preserve">ask for an </w:t>
      </w:r>
      <w:r>
        <w:rPr>
          <w:color w:val="231F20"/>
          <w:spacing w:val="-5"/>
        </w:rPr>
        <w:t xml:space="preserve">interview, </w:t>
      </w:r>
      <w:r>
        <w:rPr>
          <w:color w:val="231F20"/>
        </w:rPr>
        <w:t xml:space="preserve">and find a </w:t>
      </w:r>
      <w:r>
        <w:rPr>
          <w:color w:val="231F20"/>
          <w:spacing w:val="-3"/>
        </w:rPr>
        <w:t xml:space="preserve">place </w:t>
      </w:r>
      <w:r>
        <w:rPr>
          <w:color w:val="231F20"/>
        </w:rPr>
        <w:t xml:space="preserve">to </w:t>
      </w:r>
      <w:r>
        <w:rPr>
          <w:color w:val="231F20"/>
          <w:spacing w:val="-3"/>
        </w:rPr>
        <w:t xml:space="preserve">conduct </w:t>
      </w:r>
      <w:r>
        <w:rPr>
          <w:color w:val="231F20"/>
        </w:rPr>
        <w:t xml:space="preserve">it. These </w:t>
      </w:r>
      <w:r>
        <w:rPr>
          <w:color w:val="231F20"/>
          <w:spacing w:val="-3"/>
        </w:rPr>
        <w:t xml:space="preserve">skillsets </w:t>
      </w:r>
      <w:r>
        <w:rPr>
          <w:color w:val="231F20"/>
          <w:spacing w:val="-2"/>
        </w:rPr>
        <w:t xml:space="preserve">are </w:t>
      </w:r>
      <w:r>
        <w:rPr>
          <w:color w:val="231F20"/>
        </w:rPr>
        <w:t xml:space="preserve">all </w:t>
      </w:r>
      <w:r>
        <w:rPr>
          <w:color w:val="231F20"/>
          <w:spacing w:val="-3"/>
        </w:rPr>
        <w:t xml:space="preserve">better </w:t>
      </w:r>
      <w:r>
        <w:rPr>
          <w:color w:val="231F20"/>
          <w:spacing w:val="-4"/>
        </w:rPr>
        <w:t xml:space="preserve">reinforced </w:t>
      </w:r>
      <w:r>
        <w:rPr>
          <w:color w:val="231F20"/>
        </w:rPr>
        <w:t xml:space="preserve">in a </w:t>
      </w:r>
      <w:r>
        <w:rPr>
          <w:color w:val="231F20"/>
          <w:spacing w:val="-4"/>
        </w:rPr>
        <w:t xml:space="preserve">real-world </w:t>
      </w:r>
      <w:r>
        <w:rPr>
          <w:color w:val="231F20"/>
          <w:spacing w:val="-3"/>
        </w:rPr>
        <w:t xml:space="preserve">setting, </w:t>
      </w:r>
      <w:r>
        <w:rPr>
          <w:color w:val="231F20"/>
          <w:spacing w:val="-4"/>
        </w:rPr>
        <w:t xml:space="preserve">allowing </w:t>
      </w:r>
      <w:r>
        <w:rPr>
          <w:color w:val="231F20"/>
        </w:rPr>
        <w:t xml:space="preserve">the </w:t>
      </w:r>
      <w:r>
        <w:rPr>
          <w:color w:val="231F20"/>
          <w:spacing w:val="-4"/>
        </w:rPr>
        <w:t xml:space="preserve">opportunity </w:t>
      </w:r>
      <w:r>
        <w:rPr>
          <w:color w:val="231F20"/>
        </w:rPr>
        <w:t xml:space="preserve">to </w:t>
      </w:r>
      <w:r>
        <w:rPr>
          <w:color w:val="231F20"/>
          <w:spacing w:val="-3"/>
        </w:rPr>
        <w:t xml:space="preserve">discuss and problem solve based </w:t>
      </w:r>
      <w:r>
        <w:rPr>
          <w:color w:val="231F20"/>
        </w:rPr>
        <w:t xml:space="preserve">on </w:t>
      </w:r>
      <w:r>
        <w:rPr>
          <w:color w:val="231F20"/>
          <w:spacing w:val="-3"/>
        </w:rPr>
        <w:t xml:space="preserve">their experiences </w:t>
      </w:r>
      <w:r>
        <w:rPr>
          <w:color w:val="231F20"/>
        </w:rPr>
        <w:t xml:space="preserve">in the </w:t>
      </w:r>
      <w:r>
        <w:rPr>
          <w:color w:val="231F20"/>
          <w:spacing w:val="-4"/>
        </w:rPr>
        <w:t>field.</w:t>
      </w:r>
    </w:p>
    <w:p w:rsidR="00182425" w:rsidRDefault="00182425">
      <w:pPr>
        <w:pStyle w:val="BodyText"/>
        <w:spacing w:before="1"/>
        <w:rPr>
          <w:sz w:val="22"/>
        </w:rPr>
      </w:pPr>
    </w:p>
    <w:p w:rsidR="00182425" w:rsidRDefault="001F3F88">
      <w:pPr>
        <w:pStyle w:val="BodyText"/>
        <w:ind w:left="140" w:right="279"/>
      </w:pPr>
      <w:r>
        <w:rPr>
          <w:color w:val="231F20"/>
          <w:spacing w:val="-3"/>
        </w:rPr>
        <w:t xml:space="preserve">Module </w:t>
      </w:r>
      <w:r>
        <w:rPr>
          <w:color w:val="231F20"/>
        </w:rPr>
        <w:t xml:space="preserve">1A </w:t>
      </w:r>
      <w:r>
        <w:rPr>
          <w:color w:val="231F20"/>
          <w:spacing w:val="-4"/>
        </w:rPr>
        <w:t xml:space="preserve">provides </w:t>
      </w:r>
      <w:r>
        <w:rPr>
          <w:color w:val="231F20"/>
        </w:rPr>
        <w:t xml:space="preserve">guidance on </w:t>
      </w:r>
      <w:r>
        <w:rPr>
          <w:color w:val="231F20"/>
          <w:spacing w:val="-3"/>
        </w:rPr>
        <w:t xml:space="preserve">how </w:t>
      </w:r>
      <w:r>
        <w:rPr>
          <w:color w:val="231F20"/>
        </w:rPr>
        <w:t>to practice administering the HVPT in a field setting. The specific</w:t>
      </w:r>
      <w:r>
        <w:rPr>
          <w:color w:val="231F20"/>
          <w:spacing w:val="-15"/>
        </w:rPr>
        <w:t xml:space="preserve"> </w:t>
      </w:r>
      <w:r>
        <w:rPr>
          <w:color w:val="231F20"/>
        </w:rPr>
        <w:t>learning</w:t>
      </w:r>
      <w:r>
        <w:rPr>
          <w:color w:val="231F20"/>
          <w:spacing w:val="-15"/>
        </w:rPr>
        <w:t xml:space="preserve"> </w:t>
      </w:r>
      <w:r>
        <w:rPr>
          <w:color w:val="231F20"/>
        </w:rPr>
        <w:t>objectives</w:t>
      </w:r>
      <w:r>
        <w:rPr>
          <w:color w:val="231F20"/>
          <w:spacing w:val="-16"/>
        </w:rPr>
        <w:t xml:space="preserve"> </w:t>
      </w:r>
      <w:r>
        <w:rPr>
          <w:color w:val="231F20"/>
        </w:rPr>
        <w:t>for</w:t>
      </w:r>
      <w:r>
        <w:rPr>
          <w:color w:val="231F20"/>
          <w:spacing w:val="-16"/>
        </w:rPr>
        <w:t xml:space="preserve"> </w:t>
      </w:r>
      <w:r>
        <w:rPr>
          <w:color w:val="231F20"/>
        </w:rPr>
        <w:t>this</w:t>
      </w:r>
      <w:r>
        <w:rPr>
          <w:color w:val="231F20"/>
          <w:spacing w:val="-17"/>
        </w:rPr>
        <w:t xml:space="preserve"> </w:t>
      </w:r>
      <w:r>
        <w:rPr>
          <w:color w:val="231F20"/>
        </w:rPr>
        <w:t>section</w:t>
      </w:r>
      <w:r>
        <w:rPr>
          <w:color w:val="231F20"/>
          <w:spacing w:val="-16"/>
        </w:rPr>
        <w:t xml:space="preserve"> </w:t>
      </w:r>
      <w:r>
        <w:rPr>
          <w:color w:val="231F20"/>
          <w:spacing w:val="-2"/>
        </w:rPr>
        <w:t>are</w:t>
      </w:r>
      <w:r>
        <w:rPr>
          <w:color w:val="231F20"/>
          <w:spacing w:val="-17"/>
        </w:rPr>
        <w:t xml:space="preserve"> </w:t>
      </w:r>
      <w:r>
        <w:rPr>
          <w:color w:val="231F20"/>
        </w:rPr>
        <w:t>for</w:t>
      </w:r>
      <w:r>
        <w:rPr>
          <w:color w:val="231F20"/>
          <w:spacing w:val="-14"/>
        </w:rPr>
        <w:t xml:space="preserve"> </w:t>
      </w:r>
      <w:r>
        <w:rPr>
          <w:color w:val="231F20"/>
        </w:rPr>
        <w:t>training</w:t>
      </w:r>
      <w:r>
        <w:rPr>
          <w:color w:val="231F20"/>
          <w:spacing w:val="-15"/>
        </w:rPr>
        <w:t xml:space="preserve"> </w:t>
      </w:r>
      <w:r>
        <w:rPr>
          <w:color w:val="231F20"/>
        </w:rPr>
        <w:t>participants</w:t>
      </w:r>
      <w:r>
        <w:rPr>
          <w:color w:val="231F20"/>
          <w:spacing w:val="-16"/>
        </w:rPr>
        <w:t xml:space="preserve"> </w:t>
      </w:r>
      <w:r>
        <w:rPr>
          <w:color w:val="231F20"/>
        </w:rPr>
        <w:t>to</w:t>
      </w:r>
      <w:r>
        <w:rPr>
          <w:color w:val="231F20"/>
          <w:spacing w:val="-16"/>
        </w:rPr>
        <w:t xml:space="preserve"> </w:t>
      </w:r>
      <w:r>
        <w:rPr>
          <w:color w:val="231F20"/>
        </w:rPr>
        <w:t>be</w:t>
      </w:r>
      <w:r>
        <w:rPr>
          <w:color w:val="231F20"/>
          <w:spacing w:val="-15"/>
        </w:rPr>
        <w:t xml:space="preserve"> </w:t>
      </w:r>
      <w:r>
        <w:rPr>
          <w:color w:val="231F20"/>
        </w:rPr>
        <w:t>able</w:t>
      </w:r>
      <w:r>
        <w:rPr>
          <w:color w:val="231F20"/>
          <w:spacing w:val="-15"/>
        </w:rPr>
        <w:t xml:space="preserve"> </w:t>
      </w:r>
      <w:r>
        <w:rPr>
          <w:color w:val="231F20"/>
        </w:rPr>
        <w:t>to:</w:t>
      </w:r>
      <w:r>
        <w:rPr>
          <w:color w:val="231F20"/>
          <w:spacing w:val="-15"/>
        </w:rPr>
        <w:t xml:space="preserve"> </w:t>
      </w:r>
      <w:r>
        <w:rPr>
          <w:color w:val="231F20"/>
        </w:rPr>
        <w:t>(1)</w:t>
      </w:r>
      <w:r>
        <w:rPr>
          <w:color w:val="231F20"/>
          <w:spacing w:val="-16"/>
        </w:rPr>
        <w:t xml:space="preserve"> </w:t>
      </w:r>
      <w:r>
        <w:rPr>
          <w:color w:val="231F20"/>
        </w:rPr>
        <w:t>administer</w:t>
      </w:r>
      <w:r>
        <w:rPr>
          <w:color w:val="231F20"/>
          <w:spacing w:val="-16"/>
        </w:rPr>
        <w:t xml:space="preserve"> </w:t>
      </w:r>
      <w:r>
        <w:rPr>
          <w:color w:val="231F20"/>
        </w:rPr>
        <w:t xml:space="preserve">the HVPT to household heads; and (2) respond to </w:t>
      </w:r>
      <w:r>
        <w:rPr>
          <w:color w:val="231F20"/>
          <w:spacing w:val="-3"/>
        </w:rPr>
        <w:t xml:space="preserve">different </w:t>
      </w:r>
      <w:r>
        <w:rPr>
          <w:color w:val="231F20"/>
        </w:rPr>
        <w:t>challenges in the field when administering the</w:t>
      </w:r>
      <w:r>
        <w:rPr>
          <w:color w:val="231F20"/>
          <w:spacing w:val="-4"/>
        </w:rPr>
        <w:t xml:space="preserve"> </w:t>
      </w:r>
      <w:r>
        <w:rPr>
          <w:color w:val="231F20"/>
          <w:spacing w:val="-9"/>
        </w:rPr>
        <w:t>HVPT.</w:t>
      </w:r>
    </w:p>
    <w:p w:rsidR="00182425" w:rsidRDefault="00182425">
      <w:pPr>
        <w:pStyle w:val="BodyText"/>
        <w:spacing w:before="5"/>
        <w:rPr>
          <w:sz w:val="22"/>
        </w:rPr>
      </w:pPr>
    </w:p>
    <w:p w:rsidR="00182425" w:rsidRDefault="001F3F88">
      <w:pPr>
        <w:pStyle w:val="BodyText"/>
        <w:ind w:left="140"/>
      </w:pPr>
      <w:r>
        <w:rPr>
          <w:color w:val="231F20"/>
        </w:rPr>
        <w:t>The Module is organized into sections that are labeled and match the sample agendas provided.</w:t>
      </w:r>
    </w:p>
    <w:p w:rsidR="00182425" w:rsidRDefault="00182425">
      <w:pPr>
        <w:pStyle w:val="BodyText"/>
        <w:spacing w:before="9"/>
        <w:rPr>
          <w:sz w:val="20"/>
        </w:rPr>
      </w:pPr>
    </w:p>
    <w:p w:rsidR="00182425" w:rsidRDefault="001F3F88">
      <w:pPr>
        <w:ind w:left="101"/>
        <w:rPr>
          <w:rFonts w:ascii="Century Gothic"/>
          <w:i/>
          <w:sz w:val="24"/>
        </w:rPr>
      </w:pPr>
      <w:r>
        <w:rPr>
          <w:rFonts w:ascii="Century Gothic"/>
          <w:i/>
          <w:color w:val="1E4A7D"/>
          <w:sz w:val="24"/>
        </w:rPr>
        <w:t>Learning Objectives</w:t>
      </w:r>
    </w:p>
    <w:p w:rsidR="00182425" w:rsidRDefault="001F3F88">
      <w:pPr>
        <w:pStyle w:val="ListParagraph"/>
        <w:numPr>
          <w:ilvl w:val="0"/>
          <w:numId w:val="27"/>
        </w:numPr>
        <w:tabs>
          <w:tab w:val="left" w:pos="900"/>
          <w:tab w:val="left" w:pos="901"/>
        </w:tabs>
        <w:spacing w:before="92" w:line="269" w:lineRule="exact"/>
        <w:ind w:left="900" w:hanging="295"/>
        <w:rPr>
          <w:sz w:val="24"/>
        </w:rPr>
      </w:pPr>
      <w:r>
        <w:rPr>
          <w:color w:val="231F20"/>
          <w:spacing w:val="-3"/>
          <w:sz w:val="24"/>
        </w:rPr>
        <w:t xml:space="preserve">Administer </w:t>
      </w:r>
      <w:r>
        <w:rPr>
          <w:color w:val="231F20"/>
          <w:sz w:val="24"/>
        </w:rPr>
        <w:t>the HVPT to</w:t>
      </w:r>
      <w:r>
        <w:rPr>
          <w:color w:val="231F20"/>
          <w:spacing w:val="-34"/>
          <w:sz w:val="24"/>
        </w:rPr>
        <w:t xml:space="preserve"> </w:t>
      </w:r>
      <w:r>
        <w:rPr>
          <w:color w:val="231F20"/>
          <w:spacing w:val="-4"/>
          <w:sz w:val="24"/>
        </w:rPr>
        <w:t>beneficiaries</w:t>
      </w:r>
    </w:p>
    <w:p w:rsidR="00182425" w:rsidRDefault="001F3F88">
      <w:pPr>
        <w:pStyle w:val="ListParagraph"/>
        <w:numPr>
          <w:ilvl w:val="0"/>
          <w:numId w:val="27"/>
        </w:numPr>
        <w:tabs>
          <w:tab w:val="left" w:pos="900"/>
          <w:tab w:val="left" w:pos="901"/>
        </w:tabs>
        <w:spacing w:line="269" w:lineRule="exact"/>
        <w:ind w:left="900" w:hanging="295"/>
        <w:rPr>
          <w:sz w:val="24"/>
        </w:rPr>
      </w:pPr>
      <w:r>
        <w:rPr>
          <w:color w:val="231F20"/>
          <w:spacing w:val="-3"/>
          <w:sz w:val="24"/>
        </w:rPr>
        <w:t>Respond</w:t>
      </w:r>
      <w:r>
        <w:rPr>
          <w:color w:val="231F20"/>
          <w:spacing w:val="-10"/>
          <w:sz w:val="24"/>
        </w:rPr>
        <w:t xml:space="preserve"> </w:t>
      </w:r>
      <w:r>
        <w:rPr>
          <w:color w:val="231F20"/>
          <w:sz w:val="24"/>
        </w:rPr>
        <w:t>to</w:t>
      </w:r>
      <w:r>
        <w:rPr>
          <w:color w:val="231F20"/>
          <w:spacing w:val="-10"/>
          <w:sz w:val="24"/>
        </w:rPr>
        <w:t xml:space="preserve"> </w:t>
      </w:r>
      <w:r>
        <w:rPr>
          <w:color w:val="231F20"/>
          <w:spacing w:val="-3"/>
          <w:sz w:val="24"/>
        </w:rPr>
        <w:t>different</w:t>
      </w:r>
      <w:r>
        <w:rPr>
          <w:color w:val="231F20"/>
          <w:spacing w:val="-13"/>
          <w:sz w:val="24"/>
        </w:rPr>
        <w:t xml:space="preserve"> </w:t>
      </w:r>
      <w:r>
        <w:rPr>
          <w:color w:val="231F20"/>
          <w:spacing w:val="-3"/>
          <w:sz w:val="24"/>
        </w:rPr>
        <w:t>challenges</w:t>
      </w:r>
      <w:r>
        <w:rPr>
          <w:color w:val="231F20"/>
          <w:spacing w:val="-11"/>
          <w:sz w:val="24"/>
        </w:rPr>
        <w:t xml:space="preserve"> </w:t>
      </w:r>
      <w:r>
        <w:rPr>
          <w:color w:val="231F20"/>
          <w:sz w:val="24"/>
        </w:rPr>
        <w:t>in</w:t>
      </w:r>
      <w:r>
        <w:rPr>
          <w:color w:val="231F20"/>
          <w:spacing w:val="-10"/>
          <w:sz w:val="24"/>
        </w:rPr>
        <w:t xml:space="preserve"> </w:t>
      </w:r>
      <w:r>
        <w:rPr>
          <w:color w:val="231F20"/>
          <w:sz w:val="24"/>
        </w:rPr>
        <w:t>the</w:t>
      </w:r>
      <w:r>
        <w:rPr>
          <w:color w:val="231F20"/>
          <w:spacing w:val="-7"/>
          <w:sz w:val="24"/>
        </w:rPr>
        <w:t xml:space="preserve"> </w:t>
      </w:r>
      <w:r>
        <w:rPr>
          <w:color w:val="231F20"/>
          <w:sz w:val="24"/>
        </w:rPr>
        <w:t>field</w:t>
      </w:r>
      <w:r>
        <w:rPr>
          <w:color w:val="231F20"/>
          <w:spacing w:val="-8"/>
          <w:sz w:val="24"/>
        </w:rPr>
        <w:t xml:space="preserve"> </w:t>
      </w:r>
      <w:r>
        <w:rPr>
          <w:color w:val="231F20"/>
          <w:spacing w:val="-3"/>
          <w:sz w:val="24"/>
        </w:rPr>
        <w:t>when</w:t>
      </w:r>
      <w:r>
        <w:rPr>
          <w:color w:val="231F20"/>
          <w:spacing w:val="-10"/>
          <w:sz w:val="24"/>
        </w:rPr>
        <w:t xml:space="preserve"> </w:t>
      </w:r>
      <w:r>
        <w:rPr>
          <w:color w:val="231F20"/>
          <w:spacing w:val="-4"/>
          <w:sz w:val="24"/>
        </w:rPr>
        <w:t>administering</w:t>
      </w:r>
      <w:r>
        <w:rPr>
          <w:color w:val="231F20"/>
          <w:spacing w:val="-12"/>
          <w:sz w:val="24"/>
        </w:rPr>
        <w:t xml:space="preserve"> </w:t>
      </w:r>
      <w:r>
        <w:rPr>
          <w:color w:val="231F20"/>
          <w:sz w:val="24"/>
        </w:rPr>
        <w:t>the</w:t>
      </w:r>
      <w:r>
        <w:rPr>
          <w:color w:val="231F20"/>
          <w:spacing w:val="-7"/>
          <w:sz w:val="24"/>
        </w:rPr>
        <w:t xml:space="preserve"> </w:t>
      </w:r>
      <w:r>
        <w:rPr>
          <w:color w:val="231F20"/>
          <w:spacing w:val="-3"/>
          <w:sz w:val="24"/>
        </w:rPr>
        <w:t>HVPT</w:t>
      </w:r>
    </w:p>
    <w:p w:rsidR="00182425" w:rsidRDefault="001F3F88">
      <w:pPr>
        <w:spacing w:before="149"/>
        <w:ind w:left="101"/>
        <w:rPr>
          <w:rFonts w:ascii="Century Gothic"/>
          <w:i/>
          <w:sz w:val="24"/>
        </w:rPr>
      </w:pPr>
      <w:r>
        <w:rPr>
          <w:rFonts w:ascii="Century Gothic"/>
          <w:i/>
          <w:color w:val="1E4A7D"/>
          <w:sz w:val="24"/>
        </w:rPr>
        <w:t>Materials Required</w:t>
      </w:r>
    </w:p>
    <w:p w:rsidR="00182425" w:rsidRDefault="001F3F88">
      <w:pPr>
        <w:pStyle w:val="ListParagraph"/>
        <w:numPr>
          <w:ilvl w:val="0"/>
          <w:numId w:val="27"/>
        </w:numPr>
        <w:tabs>
          <w:tab w:val="left" w:pos="900"/>
          <w:tab w:val="left" w:pos="901"/>
        </w:tabs>
        <w:spacing w:before="92" w:line="269" w:lineRule="exact"/>
        <w:ind w:left="900" w:hanging="295"/>
        <w:rPr>
          <w:sz w:val="24"/>
        </w:rPr>
      </w:pPr>
      <w:r>
        <w:rPr>
          <w:color w:val="231F20"/>
          <w:spacing w:val="-5"/>
          <w:sz w:val="24"/>
        </w:rPr>
        <w:t>Pens,</w:t>
      </w:r>
      <w:r>
        <w:rPr>
          <w:color w:val="231F20"/>
          <w:spacing w:val="-4"/>
          <w:sz w:val="24"/>
        </w:rPr>
        <w:t xml:space="preserve"> </w:t>
      </w:r>
      <w:r>
        <w:rPr>
          <w:color w:val="231F20"/>
          <w:spacing w:val="-3"/>
          <w:sz w:val="24"/>
        </w:rPr>
        <w:t>notebooks</w:t>
      </w:r>
    </w:p>
    <w:p w:rsidR="00182425" w:rsidRDefault="001F3F88">
      <w:pPr>
        <w:pStyle w:val="ListParagraph"/>
        <w:numPr>
          <w:ilvl w:val="0"/>
          <w:numId w:val="27"/>
        </w:numPr>
        <w:tabs>
          <w:tab w:val="left" w:pos="900"/>
          <w:tab w:val="left" w:pos="901"/>
        </w:tabs>
        <w:spacing w:line="269" w:lineRule="exact"/>
        <w:ind w:left="900" w:hanging="295"/>
        <w:rPr>
          <w:sz w:val="24"/>
        </w:rPr>
      </w:pPr>
      <w:r>
        <w:rPr>
          <w:color w:val="231F20"/>
          <w:spacing w:val="-4"/>
          <w:sz w:val="24"/>
        </w:rPr>
        <w:t xml:space="preserve">Print-outs </w:t>
      </w:r>
      <w:r>
        <w:rPr>
          <w:color w:val="231F20"/>
          <w:sz w:val="24"/>
        </w:rPr>
        <w:t xml:space="preserve">for all </w:t>
      </w:r>
      <w:r>
        <w:rPr>
          <w:color w:val="231F20"/>
          <w:spacing w:val="-4"/>
          <w:sz w:val="24"/>
        </w:rPr>
        <w:t xml:space="preserve">participants </w:t>
      </w:r>
      <w:r>
        <w:rPr>
          <w:color w:val="231F20"/>
          <w:sz w:val="24"/>
        </w:rPr>
        <w:t xml:space="preserve">to </w:t>
      </w:r>
      <w:r>
        <w:rPr>
          <w:color w:val="231F20"/>
          <w:spacing w:val="-3"/>
          <w:sz w:val="24"/>
        </w:rPr>
        <w:t xml:space="preserve">administer </w:t>
      </w:r>
      <w:r>
        <w:rPr>
          <w:color w:val="231F20"/>
          <w:sz w:val="24"/>
        </w:rPr>
        <w:t>the HVPT</w:t>
      </w:r>
      <w:r>
        <w:rPr>
          <w:color w:val="231F20"/>
          <w:spacing w:val="-17"/>
          <w:sz w:val="24"/>
        </w:rPr>
        <w:t xml:space="preserve"> </w:t>
      </w:r>
      <w:r>
        <w:rPr>
          <w:color w:val="231F20"/>
          <w:sz w:val="24"/>
        </w:rPr>
        <w:t>4-5times</w:t>
      </w:r>
    </w:p>
    <w:p w:rsidR="00182425" w:rsidRDefault="001F3F88">
      <w:pPr>
        <w:pStyle w:val="ListParagraph"/>
        <w:numPr>
          <w:ilvl w:val="0"/>
          <w:numId w:val="27"/>
        </w:numPr>
        <w:tabs>
          <w:tab w:val="left" w:pos="900"/>
          <w:tab w:val="left" w:pos="901"/>
        </w:tabs>
        <w:spacing w:before="21"/>
        <w:ind w:left="908" w:right="1114" w:hanging="303"/>
        <w:rPr>
          <w:sz w:val="24"/>
        </w:rPr>
      </w:pPr>
      <w:r>
        <w:rPr>
          <w:color w:val="231F20"/>
          <w:spacing w:val="-4"/>
          <w:sz w:val="24"/>
        </w:rPr>
        <w:t>Print-outs</w:t>
      </w:r>
      <w:r>
        <w:rPr>
          <w:color w:val="231F20"/>
          <w:spacing w:val="-11"/>
          <w:sz w:val="24"/>
        </w:rPr>
        <w:t xml:space="preserve"> </w:t>
      </w:r>
      <w:r>
        <w:rPr>
          <w:color w:val="231F20"/>
          <w:sz w:val="24"/>
        </w:rPr>
        <w:t>for</w:t>
      </w:r>
      <w:r>
        <w:rPr>
          <w:color w:val="231F20"/>
          <w:spacing w:val="-5"/>
          <w:sz w:val="24"/>
        </w:rPr>
        <w:t xml:space="preserve"> </w:t>
      </w:r>
      <w:r>
        <w:rPr>
          <w:color w:val="231F20"/>
          <w:sz w:val="24"/>
        </w:rPr>
        <w:t>all</w:t>
      </w:r>
      <w:r>
        <w:rPr>
          <w:color w:val="231F20"/>
          <w:spacing w:val="-6"/>
          <w:sz w:val="24"/>
        </w:rPr>
        <w:t xml:space="preserve"> </w:t>
      </w:r>
      <w:r>
        <w:rPr>
          <w:color w:val="231F20"/>
          <w:spacing w:val="-4"/>
          <w:sz w:val="24"/>
        </w:rPr>
        <w:t>participants</w:t>
      </w:r>
      <w:r>
        <w:rPr>
          <w:color w:val="231F20"/>
          <w:spacing w:val="-11"/>
          <w:sz w:val="24"/>
        </w:rPr>
        <w:t xml:space="preserve"> </w:t>
      </w:r>
      <w:r>
        <w:rPr>
          <w:color w:val="231F20"/>
          <w:sz w:val="24"/>
        </w:rPr>
        <w:t>of</w:t>
      </w:r>
      <w:r>
        <w:rPr>
          <w:color w:val="231F20"/>
          <w:spacing w:val="-7"/>
          <w:sz w:val="24"/>
        </w:rPr>
        <w:t xml:space="preserve"> </w:t>
      </w:r>
      <w:r>
        <w:rPr>
          <w:color w:val="231F20"/>
          <w:spacing w:val="-3"/>
          <w:sz w:val="24"/>
        </w:rPr>
        <w:t>“Definitions</w:t>
      </w:r>
      <w:r>
        <w:rPr>
          <w:color w:val="231F20"/>
          <w:spacing w:val="-11"/>
          <w:sz w:val="24"/>
        </w:rPr>
        <w:t xml:space="preserve"> </w:t>
      </w:r>
      <w:r>
        <w:rPr>
          <w:color w:val="231F20"/>
          <w:sz w:val="24"/>
        </w:rPr>
        <w:t>for</w:t>
      </w:r>
      <w:r>
        <w:rPr>
          <w:color w:val="231F20"/>
          <w:spacing w:val="-8"/>
          <w:sz w:val="24"/>
        </w:rPr>
        <w:t xml:space="preserve"> </w:t>
      </w:r>
      <w:r>
        <w:rPr>
          <w:color w:val="231F20"/>
          <w:sz w:val="24"/>
        </w:rPr>
        <w:t>Each</w:t>
      </w:r>
      <w:r>
        <w:rPr>
          <w:color w:val="231F20"/>
          <w:spacing w:val="-12"/>
          <w:sz w:val="24"/>
        </w:rPr>
        <w:t xml:space="preserve"> </w:t>
      </w:r>
      <w:r>
        <w:rPr>
          <w:color w:val="231F20"/>
          <w:spacing w:val="-3"/>
          <w:sz w:val="24"/>
        </w:rPr>
        <w:t>Question</w:t>
      </w:r>
      <w:r>
        <w:rPr>
          <w:color w:val="231F20"/>
          <w:spacing w:val="-10"/>
          <w:sz w:val="24"/>
        </w:rPr>
        <w:t xml:space="preserve"> </w:t>
      </w:r>
      <w:r>
        <w:rPr>
          <w:color w:val="231F20"/>
          <w:spacing w:val="-4"/>
          <w:sz w:val="24"/>
        </w:rPr>
        <w:t>included</w:t>
      </w:r>
      <w:r>
        <w:rPr>
          <w:color w:val="231F20"/>
          <w:spacing w:val="-10"/>
          <w:sz w:val="24"/>
        </w:rPr>
        <w:t xml:space="preserve"> </w:t>
      </w:r>
      <w:r>
        <w:rPr>
          <w:color w:val="231F20"/>
          <w:sz w:val="24"/>
        </w:rPr>
        <w:t>in</w:t>
      </w:r>
      <w:r>
        <w:rPr>
          <w:color w:val="231F20"/>
          <w:spacing w:val="-7"/>
          <w:sz w:val="24"/>
        </w:rPr>
        <w:t xml:space="preserve"> </w:t>
      </w:r>
      <w:r>
        <w:rPr>
          <w:color w:val="231F20"/>
          <w:sz w:val="24"/>
        </w:rPr>
        <w:t>the</w:t>
      </w:r>
      <w:r>
        <w:rPr>
          <w:color w:val="231F20"/>
          <w:spacing w:val="-3"/>
          <w:sz w:val="24"/>
        </w:rPr>
        <w:t xml:space="preserve"> </w:t>
      </w:r>
      <w:r>
        <w:rPr>
          <w:color w:val="231F20"/>
          <w:spacing w:val="-5"/>
          <w:sz w:val="24"/>
        </w:rPr>
        <w:t xml:space="preserve">OVC </w:t>
      </w:r>
      <w:r>
        <w:rPr>
          <w:color w:val="231F20"/>
          <w:spacing w:val="-4"/>
          <w:sz w:val="24"/>
        </w:rPr>
        <w:t xml:space="preserve">Household </w:t>
      </w:r>
      <w:r>
        <w:rPr>
          <w:color w:val="231F20"/>
          <w:spacing w:val="-5"/>
          <w:sz w:val="24"/>
        </w:rPr>
        <w:t xml:space="preserve">Vulnerability Prioritization </w:t>
      </w:r>
      <w:r>
        <w:rPr>
          <w:color w:val="231F20"/>
          <w:spacing w:val="-8"/>
          <w:sz w:val="24"/>
        </w:rPr>
        <w:t xml:space="preserve">Tool” </w:t>
      </w:r>
      <w:r>
        <w:rPr>
          <w:color w:val="231F20"/>
          <w:sz w:val="24"/>
        </w:rPr>
        <w:t xml:space="preserve">(pages </w:t>
      </w:r>
      <w:r>
        <w:rPr>
          <w:color w:val="231F20"/>
          <w:spacing w:val="-3"/>
          <w:sz w:val="24"/>
        </w:rPr>
        <w:t xml:space="preserve">9-15) from </w:t>
      </w:r>
      <w:r>
        <w:rPr>
          <w:color w:val="231F20"/>
          <w:sz w:val="24"/>
        </w:rPr>
        <w:t xml:space="preserve">the </w:t>
      </w:r>
      <w:r>
        <w:rPr>
          <w:color w:val="231F20"/>
          <w:spacing w:val="-4"/>
          <w:sz w:val="24"/>
        </w:rPr>
        <w:t xml:space="preserve">Guidelines </w:t>
      </w:r>
      <w:r>
        <w:rPr>
          <w:color w:val="231F20"/>
          <w:spacing w:val="-5"/>
          <w:sz w:val="24"/>
        </w:rPr>
        <w:t xml:space="preserve">for </w:t>
      </w:r>
      <w:r>
        <w:rPr>
          <w:color w:val="231F20"/>
          <w:spacing w:val="-4"/>
          <w:sz w:val="24"/>
        </w:rPr>
        <w:t xml:space="preserve">Administering </w:t>
      </w:r>
      <w:r>
        <w:rPr>
          <w:color w:val="231F20"/>
          <w:sz w:val="24"/>
        </w:rPr>
        <w:t xml:space="preserve">the </w:t>
      </w:r>
      <w:r>
        <w:rPr>
          <w:color w:val="231F20"/>
          <w:spacing w:val="-5"/>
          <w:sz w:val="24"/>
        </w:rPr>
        <w:t xml:space="preserve">OVC </w:t>
      </w:r>
      <w:r>
        <w:rPr>
          <w:color w:val="231F20"/>
          <w:spacing w:val="-4"/>
          <w:sz w:val="24"/>
        </w:rPr>
        <w:t xml:space="preserve">Household </w:t>
      </w:r>
      <w:r>
        <w:rPr>
          <w:color w:val="231F20"/>
          <w:spacing w:val="-5"/>
          <w:sz w:val="24"/>
        </w:rPr>
        <w:t>Vulnerability Prioritization</w:t>
      </w:r>
      <w:r>
        <w:rPr>
          <w:color w:val="231F20"/>
          <w:spacing w:val="-4"/>
          <w:sz w:val="24"/>
        </w:rPr>
        <w:t xml:space="preserve"> </w:t>
      </w:r>
      <w:r>
        <w:rPr>
          <w:color w:val="231F20"/>
          <w:spacing w:val="-9"/>
          <w:sz w:val="24"/>
        </w:rPr>
        <w:t>Tool</w:t>
      </w:r>
    </w:p>
    <w:p w:rsidR="00182425" w:rsidRDefault="001F3F88">
      <w:pPr>
        <w:pStyle w:val="ListParagraph"/>
        <w:numPr>
          <w:ilvl w:val="0"/>
          <w:numId w:val="27"/>
        </w:numPr>
        <w:tabs>
          <w:tab w:val="left" w:pos="900"/>
          <w:tab w:val="left" w:pos="901"/>
        </w:tabs>
        <w:spacing w:before="1"/>
        <w:ind w:left="900" w:hanging="295"/>
        <w:rPr>
          <w:sz w:val="24"/>
        </w:rPr>
      </w:pPr>
      <w:r>
        <w:rPr>
          <w:color w:val="231F20"/>
          <w:spacing w:val="-4"/>
          <w:sz w:val="24"/>
        </w:rPr>
        <w:t xml:space="preserve">Flip </w:t>
      </w:r>
      <w:r>
        <w:rPr>
          <w:color w:val="231F20"/>
          <w:spacing w:val="-3"/>
          <w:sz w:val="24"/>
        </w:rPr>
        <w:t xml:space="preserve">charts </w:t>
      </w:r>
      <w:r>
        <w:rPr>
          <w:color w:val="231F20"/>
          <w:sz w:val="24"/>
        </w:rPr>
        <w:t xml:space="preserve">and </w:t>
      </w:r>
      <w:r>
        <w:rPr>
          <w:color w:val="231F20"/>
          <w:spacing w:val="-5"/>
          <w:sz w:val="24"/>
        </w:rPr>
        <w:t>markers</w:t>
      </w:r>
    </w:p>
    <w:p w:rsidR="00182425" w:rsidRDefault="00182425">
      <w:pPr>
        <w:rPr>
          <w:sz w:val="24"/>
        </w:rPr>
        <w:sectPr w:rsidR="00182425">
          <w:pgSz w:w="12240" w:h="15840"/>
          <w:pgMar w:top="1280" w:right="1220" w:bottom="960" w:left="1300" w:header="0" w:footer="704" w:gutter="0"/>
          <w:cols w:space="720"/>
        </w:sectPr>
      </w:pPr>
    </w:p>
    <w:p w:rsidR="00182425" w:rsidRDefault="001F3F88">
      <w:pPr>
        <w:pStyle w:val="BodyText"/>
        <w:spacing w:before="70"/>
        <w:ind w:left="115"/>
        <w:rPr>
          <w:rFonts w:ascii="Segoe UI Semibold"/>
          <w:b/>
        </w:rPr>
      </w:pPr>
      <w:r>
        <w:rPr>
          <w:rFonts w:ascii="Segoe UI Semibold"/>
          <w:b/>
          <w:color w:val="1E4A7D"/>
          <w:u w:val="single" w:color="1E4A7D"/>
        </w:rPr>
        <w:lastRenderedPageBreak/>
        <w:t>Session 1A.1. Field Practice Preparation</w:t>
      </w:r>
    </w:p>
    <w:p w:rsidR="00182425" w:rsidRDefault="001F3F88">
      <w:pPr>
        <w:pStyle w:val="Heading2"/>
        <w:spacing w:before="140"/>
        <w:ind w:left="136"/>
      </w:pPr>
      <w:r>
        <w:rPr>
          <w:color w:val="231F20"/>
        </w:rPr>
        <w:t>Time: 1 hour</w:t>
      </w:r>
    </w:p>
    <w:p w:rsidR="00182425" w:rsidRDefault="00182425">
      <w:pPr>
        <w:pStyle w:val="BodyText"/>
        <w:rPr>
          <w:rFonts w:ascii="Constantia"/>
          <w:b/>
          <w:sz w:val="18"/>
        </w:rPr>
      </w:pPr>
    </w:p>
    <w:p w:rsidR="00182425" w:rsidRDefault="001F3F88">
      <w:pPr>
        <w:pStyle w:val="BodyText"/>
        <w:ind w:left="121" w:right="484"/>
      </w:pPr>
      <w:r>
        <w:rPr>
          <w:color w:val="231F20"/>
          <w:spacing w:val="-3"/>
        </w:rPr>
        <w:t xml:space="preserve">During this </w:t>
      </w:r>
      <w:r>
        <w:rPr>
          <w:color w:val="231F20"/>
          <w:spacing w:val="-4"/>
        </w:rPr>
        <w:t xml:space="preserve">session, </w:t>
      </w:r>
      <w:r>
        <w:rPr>
          <w:color w:val="231F20"/>
        </w:rPr>
        <w:t xml:space="preserve">the </w:t>
      </w:r>
      <w:r>
        <w:rPr>
          <w:color w:val="231F20"/>
          <w:spacing w:val="-4"/>
        </w:rPr>
        <w:t xml:space="preserve">facilitator </w:t>
      </w:r>
      <w:r>
        <w:rPr>
          <w:color w:val="231F20"/>
          <w:spacing w:val="-3"/>
        </w:rPr>
        <w:t xml:space="preserve">should spend </w:t>
      </w:r>
      <w:r>
        <w:rPr>
          <w:color w:val="231F20"/>
        </w:rPr>
        <w:t xml:space="preserve">10 </w:t>
      </w:r>
      <w:r>
        <w:rPr>
          <w:color w:val="231F20"/>
          <w:spacing w:val="-4"/>
        </w:rPr>
        <w:t xml:space="preserve">minutes describing </w:t>
      </w:r>
      <w:r>
        <w:rPr>
          <w:color w:val="231F20"/>
        </w:rPr>
        <w:t xml:space="preserve">the </w:t>
      </w:r>
      <w:r>
        <w:rPr>
          <w:color w:val="231F20"/>
          <w:spacing w:val="-4"/>
        </w:rPr>
        <w:t xml:space="preserve">purpose </w:t>
      </w:r>
      <w:r>
        <w:rPr>
          <w:color w:val="231F20"/>
        </w:rPr>
        <w:t xml:space="preserve">of the </w:t>
      </w:r>
      <w:r>
        <w:rPr>
          <w:color w:val="231F20"/>
          <w:spacing w:val="-4"/>
        </w:rPr>
        <w:t xml:space="preserve">field </w:t>
      </w:r>
      <w:r>
        <w:rPr>
          <w:color w:val="231F20"/>
          <w:spacing w:val="-3"/>
        </w:rPr>
        <w:t xml:space="preserve">practice </w:t>
      </w:r>
      <w:r>
        <w:rPr>
          <w:color w:val="231F20"/>
        </w:rPr>
        <w:t xml:space="preserve">and an </w:t>
      </w:r>
      <w:r>
        <w:rPr>
          <w:color w:val="231F20"/>
          <w:spacing w:val="-3"/>
        </w:rPr>
        <w:t xml:space="preserve">additional </w:t>
      </w:r>
      <w:r>
        <w:rPr>
          <w:color w:val="231F20"/>
        </w:rPr>
        <w:t xml:space="preserve">20 </w:t>
      </w:r>
      <w:r>
        <w:rPr>
          <w:color w:val="231F20"/>
          <w:spacing w:val="-3"/>
        </w:rPr>
        <w:t xml:space="preserve">minutes </w:t>
      </w:r>
      <w:r>
        <w:rPr>
          <w:color w:val="231F20"/>
          <w:spacing w:val="-4"/>
        </w:rPr>
        <w:t xml:space="preserve">explaining </w:t>
      </w:r>
      <w:r>
        <w:rPr>
          <w:color w:val="231F20"/>
          <w:spacing w:val="-3"/>
        </w:rPr>
        <w:t xml:space="preserve">how </w:t>
      </w:r>
      <w:r>
        <w:rPr>
          <w:color w:val="231F20"/>
        </w:rPr>
        <w:t xml:space="preserve">the field </w:t>
      </w:r>
      <w:r>
        <w:rPr>
          <w:color w:val="231F20"/>
          <w:spacing w:val="-4"/>
        </w:rPr>
        <w:t xml:space="preserve">practice </w:t>
      </w:r>
      <w:r>
        <w:rPr>
          <w:color w:val="231F20"/>
          <w:spacing w:val="-3"/>
        </w:rPr>
        <w:t xml:space="preserve">will work </w:t>
      </w:r>
      <w:r>
        <w:rPr>
          <w:color w:val="231F20"/>
        </w:rPr>
        <w:t xml:space="preserve">in the </w:t>
      </w:r>
      <w:r>
        <w:rPr>
          <w:color w:val="231F20"/>
          <w:spacing w:val="-4"/>
        </w:rPr>
        <w:t xml:space="preserve">field. </w:t>
      </w:r>
      <w:r>
        <w:rPr>
          <w:color w:val="231F20"/>
          <w:spacing w:val="-3"/>
        </w:rPr>
        <w:t xml:space="preserve">Then, assign </w:t>
      </w:r>
      <w:r>
        <w:rPr>
          <w:color w:val="231F20"/>
          <w:spacing w:val="-4"/>
        </w:rPr>
        <w:t xml:space="preserve">participants </w:t>
      </w:r>
      <w:r>
        <w:rPr>
          <w:color w:val="231F20"/>
          <w:spacing w:val="-3"/>
        </w:rPr>
        <w:t xml:space="preserve">into their groups </w:t>
      </w:r>
      <w:r>
        <w:rPr>
          <w:color w:val="231F20"/>
        </w:rPr>
        <w:t xml:space="preserve">and </w:t>
      </w:r>
      <w:r>
        <w:rPr>
          <w:color w:val="231F20"/>
          <w:spacing w:val="-5"/>
        </w:rPr>
        <w:t xml:space="preserve">provide </w:t>
      </w:r>
      <w:r>
        <w:rPr>
          <w:color w:val="231F20"/>
        </w:rPr>
        <w:t xml:space="preserve">them </w:t>
      </w:r>
      <w:r>
        <w:rPr>
          <w:color w:val="231F20"/>
          <w:spacing w:val="-3"/>
        </w:rPr>
        <w:t xml:space="preserve">with their </w:t>
      </w:r>
      <w:r>
        <w:rPr>
          <w:color w:val="231F20"/>
        </w:rPr>
        <w:t xml:space="preserve">field </w:t>
      </w:r>
      <w:r>
        <w:rPr>
          <w:color w:val="231F20"/>
          <w:spacing w:val="-3"/>
        </w:rPr>
        <w:t xml:space="preserve">practice location </w:t>
      </w:r>
      <w:r>
        <w:rPr>
          <w:color w:val="231F20"/>
        </w:rPr>
        <w:t xml:space="preserve">and </w:t>
      </w:r>
      <w:r>
        <w:rPr>
          <w:color w:val="231F20"/>
          <w:spacing w:val="-3"/>
        </w:rPr>
        <w:t xml:space="preserve">list </w:t>
      </w:r>
      <w:r>
        <w:rPr>
          <w:color w:val="231F20"/>
        </w:rPr>
        <w:t xml:space="preserve">of </w:t>
      </w:r>
      <w:r>
        <w:rPr>
          <w:color w:val="231F20"/>
          <w:spacing w:val="-4"/>
        </w:rPr>
        <w:t xml:space="preserve">beneficiaries. </w:t>
      </w:r>
      <w:r>
        <w:rPr>
          <w:color w:val="231F20"/>
          <w:spacing w:val="-7"/>
        </w:rPr>
        <w:t xml:space="preserve">Finally, </w:t>
      </w:r>
      <w:r>
        <w:rPr>
          <w:color w:val="231F20"/>
          <w:spacing w:val="-4"/>
        </w:rPr>
        <w:t xml:space="preserve">make </w:t>
      </w:r>
      <w:r>
        <w:rPr>
          <w:color w:val="231F20"/>
          <w:spacing w:val="-3"/>
        </w:rPr>
        <w:t xml:space="preserve">sure that </w:t>
      </w:r>
      <w:r>
        <w:rPr>
          <w:color w:val="231F20"/>
        </w:rPr>
        <w:t xml:space="preserve">all </w:t>
      </w:r>
      <w:r>
        <w:rPr>
          <w:color w:val="231F20"/>
          <w:spacing w:val="-4"/>
        </w:rPr>
        <w:t xml:space="preserve">participants </w:t>
      </w:r>
      <w:r>
        <w:rPr>
          <w:color w:val="231F20"/>
          <w:spacing w:val="-3"/>
        </w:rPr>
        <w:t xml:space="preserve">have </w:t>
      </w:r>
      <w:r>
        <w:rPr>
          <w:color w:val="231F20"/>
        </w:rPr>
        <w:t xml:space="preserve">the </w:t>
      </w:r>
      <w:r>
        <w:rPr>
          <w:color w:val="231F20"/>
          <w:spacing w:val="-4"/>
        </w:rPr>
        <w:t xml:space="preserve">appropriate materials </w:t>
      </w:r>
      <w:r>
        <w:rPr>
          <w:color w:val="231F20"/>
          <w:spacing w:val="-3"/>
        </w:rPr>
        <w:t xml:space="preserve">(pens, copies of </w:t>
      </w:r>
      <w:r>
        <w:rPr>
          <w:color w:val="231F20"/>
        </w:rPr>
        <w:t xml:space="preserve">the </w:t>
      </w:r>
      <w:r>
        <w:rPr>
          <w:color w:val="231F20"/>
          <w:spacing w:val="-9"/>
        </w:rPr>
        <w:t xml:space="preserve">HVPT, </w:t>
      </w:r>
      <w:r>
        <w:rPr>
          <w:color w:val="231F20"/>
        </w:rPr>
        <w:t xml:space="preserve">a </w:t>
      </w:r>
      <w:r>
        <w:rPr>
          <w:color w:val="231F20"/>
          <w:spacing w:val="-3"/>
        </w:rPr>
        <w:t xml:space="preserve">notebook </w:t>
      </w:r>
      <w:r>
        <w:rPr>
          <w:color w:val="231F20"/>
        </w:rPr>
        <w:t xml:space="preserve">or </w:t>
      </w:r>
      <w:r>
        <w:rPr>
          <w:color w:val="231F20"/>
          <w:spacing w:val="-3"/>
        </w:rPr>
        <w:t xml:space="preserve">clipboard) </w:t>
      </w:r>
      <w:r>
        <w:rPr>
          <w:color w:val="231F20"/>
        </w:rPr>
        <w:t xml:space="preserve">for </w:t>
      </w:r>
      <w:r>
        <w:rPr>
          <w:color w:val="231F20"/>
          <w:spacing w:val="-3"/>
        </w:rPr>
        <w:t xml:space="preserve">their </w:t>
      </w:r>
      <w:r>
        <w:rPr>
          <w:color w:val="231F20"/>
          <w:spacing w:val="-4"/>
        </w:rPr>
        <w:t xml:space="preserve">interviews, </w:t>
      </w:r>
      <w:r>
        <w:rPr>
          <w:color w:val="231F20"/>
        </w:rPr>
        <w:t xml:space="preserve">a </w:t>
      </w:r>
      <w:r>
        <w:rPr>
          <w:color w:val="231F20"/>
          <w:spacing w:val="-3"/>
        </w:rPr>
        <w:t xml:space="preserve">list </w:t>
      </w:r>
      <w:r>
        <w:rPr>
          <w:color w:val="231F20"/>
        </w:rPr>
        <w:t xml:space="preserve">of </w:t>
      </w:r>
      <w:r>
        <w:rPr>
          <w:color w:val="231F20"/>
          <w:spacing w:val="-4"/>
        </w:rPr>
        <w:t xml:space="preserve">households </w:t>
      </w:r>
      <w:r>
        <w:rPr>
          <w:color w:val="231F20"/>
          <w:spacing w:val="-3"/>
        </w:rPr>
        <w:t xml:space="preserve">they will </w:t>
      </w:r>
      <w:r>
        <w:rPr>
          <w:color w:val="231F20"/>
        </w:rPr>
        <w:t>be</w:t>
      </w:r>
      <w:r>
        <w:rPr>
          <w:color w:val="231F20"/>
          <w:spacing w:val="-12"/>
        </w:rPr>
        <w:t xml:space="preserve"> </w:t>
      </w:r>
      <w:r>
        <w:rPr>
          <w:color w:val="231F20"/>
          <w:spacing w:val="-2"/>
        </w:rPr>
        <w:t>visiting, and</w:t>
      </w:r>
    </w:p>
    <w:p w:rsidR="00182425" w:rsidRDefault="001F3F88">
      <w:pPr>
        <w:pStyle w:val="BodyText"/>
        <w:ind w:left="121" w:right="327"/>
        <w:jc w:val="both"/>
      </w:pPr>
      <w:r>
        <w:rPr>
          <w:color w:val="231F20"/>
          <w:spacing w:val="-3"/>
        </w:rPr>
        <w:t xml:space="preserve">contact </w:t>
      </w:r>
      <w:r>
        <w:rPr>
          <w:color w:val="231F20"/>
          <w:spacing w:val="-4"/>
        </w:rPr>
        <w:t xml:space="preserve">information </w:t>
      </w:r>
      <w:r>
        <w:rPr>
          <w:color w:val="231F20"/>
        </w:rPr>
        <w:t xml:space="preserve">for you and </w:t>
      </w:r>
      <w:r>
        <w:rPr>
          <w:color w:val="231F20"/>
          <w:spacing w:val="-3"/>
        </w:rPr>
        <w:t xml:space="preserve">your </w:t>
      </w:r>
      <w:r>
        <w:rPr>
          <w:color w:val="231F20"/>
          <w:spacing w:val="-4"/>
        </w:rPr>
        <w:t xml:space="preserve">co-facilitators, </w:t>
      </w:r>
      <w:r>
        <w:rPr>
          <w:color w:val="231F20"/>
        </w:rPr>
        <w:t xml:space="preserve">and </w:t>
      </w:r>
      <w:r>
        <w:rPr>
          <w:color w:val="231F20"/>
          <w:spacing w:val="-3"/>
        </w:rPr>
        <w:t xml:space="preserve">ensure that </w:t>
      </w:r>
      <w:r>
        <w:rPr>
          <w:color w:val="231F20"/>
        </w:rPr>
        <w:t xml:space="preserve">all of </w:t>
      </w:r>
      <w:r>
        <w:rPr>
          <w:color w:val="231F20"/>
          <w:spacing w:val="-3"/>
        </w:rPr>
        <w:t xml:space="preserve">their questions are </w:t>
      </w:r>
      <w:r>
        <w:rPr>
          <w:color w:val="231F20"/>
          <w:spacing w:val="-4"/>
        </w:rPr>
        <w:t xml:space="preserve">answered </w:t>
      </w:r>
      <w:r>
        <w:rPr>
          <w:color w:val="231F20"/>
          <w:spacing w:val="-3"/>
        </w:rPr>
        <w:t xml:space="preserve">prior </w:t>
      </w:r>
      <w:r>
        <w:rPr>
          <w:color w:val="231F20"/>
        </w:rPr>
        <w:t xml:space="preserve">to </w:t>
      </w:r>
      <w:r>
        <w:rPr>
          <w:color w:val="231F20"/>
          <w:spacing w:val="-4"/>
        </w:rPr>
        <w:t>traveling</w:t>
      </w:r>
      <w:r>
        <w:rPr>
          <w:color w:val="231F20"/>
          <w:spacing w:val="51"/>
        </w:rPr>
        <w:t xml:space="preserve"> </w:t>
      </w:r>
      <w:r>
        <w:rPr>
          <w:color w:val="231F20"/>
        </w:rPr>
        <w:t xml:space="preserve">to the </w:t>
      </w:r>
      <w:r>
        <w:rPr>
          <w:color w:val="231F20"/>
          <w:spacing w:val="-4"/>
        </w:rPr>
        <w:t xml:space="preserve">field. </w:t>
      </w:r>
      <w:r>
        <w:rPr>
          <w:color w:val="231F20"/>
        </w:rPr>
        <w:t xml:space="preserve">They </w:t>
      </w:r>
      <w:r>
        <w:rPr>
          <w:color w:val="231F20"/>
          <w:spacing w:val="-3"/>
        </w:rPr>
        <w:t xml:space="preserve">should also have </w:t>
      </w:r>
      <w:r>
        <w:rPr>
          <w:color w:val="231F20"/>
        </w:rPr>
        <w:t xml:space="preserve">a </w:t>
      </w:r>
      <w:r>
        <w:rPr>
          <w:color w:val="231F20"/>
          <w:spacing w:val="-3"/>
        </w:rPr>
        <w:t xml:space="preserve">clear </w:t>
      </w:r>
      <w:r>
        <w:rPr>
          <w:color w:val="231F20"/>
          <w:spacing w:val="-4"/>
        </w:rPr>
        <w:t>understanding</w:t>
      </w:r>
      <w:r>
        <w:rPr>
          <w:color w:val="231F20"/>
          <w:spacing w:val="51"/>
        </w:rPr>
        <w:t xml:space="preserve"> </w:t>
      </w:r>
      <w:r>
        <w:rPr>
          <w:color w:val="231F20"/>
        </w:rPr>
        <w:t xml:space="preserve">of the </w:t>
      </w:r>
      <w:r>
        <w:rPr>
          <w:color w:val="231F20"/>
          <w:spacing w:val="-4"/>
        </w:rPr>
        <w:t xml:space="preserve">expectations </w:t>
      </w:r>
      <w:r>
        <w:rPr>
          <w:color w:val="231F20"/>
        </w:rPr>
        <w:t xml:space="preserve">in </w:t>
      </w:r>
      <w:r>
        <w:rPr>
          <w:color w:val="231F20"/>
          <w:spacing w:val="-3"/>
        </w:rPr>
        <w:t xml:space="preserve">terms </w:t>
      </w:r>
      <w:r>
        <w:rPr>
          <w:color w:val="231F20"/>
        </w:rPr>
        <w:t xml:space="preserve">of </w:t>
      </w:r>
      <w:r>
        <w:rPr>
          <w:color w:val="231F20"/>
          <w:spacing w:val="-3"/>
        </w:rPr>
        <w:t xml:space="preserve">time frame </w:t>
      </w:r>
      <w:r>
        <w:rPr>
          <w:color w:val="231F20"/>
        </w:rPr>
        <w:t>of the field</w:t>
      </w:r>
      <w:r>
        <w:rPr>
          <w:color w:val="231F20"/>
          <w:spacing w:val="-45"/>
        </w:rPr>
        <w:t xml:space="preserve"> </w:t>
      </w:r>
      <w:r>
        <w:rPr>
          <w:color w:val="231F20"/>
          <w:spacing w:val="-4"/>
        </w:rPr>
        <w:t xml:space="preserve">practice </w:t>
      </w:r>
      <w:r>
        <w:rPr>
          <w:color w:val="231F20"/>
          <w:spacing w:val="-5"/>
        </w:rPr>
        <w:t>activity.</w:t>
      </w:r>
    </w:p>
    <w:p w:rsidR="00182425" w:rsidRDefault="00182425">
      <w:pPr>
        <w:pStyle w:val="BodyText"/>
        <w:spacing w:before="10"/>
        <w:rPr>
          <w:sz w:val="21"/>
        </w:rPr>
      </w:pPr>
    </w:p>
    <w:p w:rsidR="00182425" w:rsidRDefault="001F3F88">
      <w:pPr>
        <w:ind w:left="121"/>
        <w:rPr>
          <w:rFonts w:ascii="Century Gothic"/>
          <w:i/>
          <w:sz w:val="24"/>
        </w:rPr>
      </w:pPr>
      <w:r>
        <w:rPr>
          <w:rFonts w:ascii="Century Gothic"/>
          <w:i/>
          <w:color w:val="1E4A7D"/>
          <w:sz w:val="24"/>
        </w:rPr>
        <w:t>Purpose of Field Practice</w:t>
      </w:r>
    </w:p>
    <w:p w:rsidR="00182425" w:rsidRDefault="001F3F88">
      <w:pPr>
        <w:pStyle w:val="BodyText"/>
        <w:spacing w:before="107"/>
        <w:ind w:left="121" w:right="453"/>
      </w:pPr>
      <w:r>
        <w:rPr>
          <w:color w:val="231F20"/>
          <w:spacing w:val="-5"/>
        </w:rPr>
        <w:t xml:space="preserve">Field </w:t>
      </w:r>
      <w:r>
        <w:rPr>
          <w:color w:val="231F20"/>
          <w:spacing w:val="-3"/>
        </w:rPr>
        <w:t xml:space="preserve">practice </w:t>
      </w:r>
      <w:r>
        <w:rPr>
          <w:color w:val="231F20"/>
        </w:rPr>
        <w:t xml:space="preserve">is an </w:t>
      </w:r>
      <w:r>
        <w:rPr>
          <w:color w:val="231F20"/>
          <w:spacing w:val="-4"/>
        </w:rPr>
        <w:t xml:space="preserve">important </w:t>
      </w:r>
      <w:r>
        <w:rPr>
          <w:color w:val="231F20"/>
        </w:rPr>
        <w:t xml:space="preserve">way to </w:t>
      </w:r>
      <w:r>
        <w:rPr>
          <w:color w:val="231F20"/>
          <w:spacing w:val="-4"/>
        </w:rPr>
        <w:t xml:space="preserve">reinforce </w:t>
      </w:r>
      <w:r>
        <w:rPr>
          <w:color w:val="231F20"/>
          <w:spacing w:val="-3"/>
        </w:rPr>
        <w:t xml:space="preserve">classroom learning with </w:t>
      </w:r>
      <w:r>
        <w:rPr>
          <w:color w:val="231F20"/>
          <w:spacing w:val="-4"/>
        </w:rPr>
        <w:t xml:space="preserve">real-world application. </w:t>
      </w:r>
      <w:r>
        <w:rPr>
          <w:color w:val="231F20"/>
          <w:spacing w:val="-3"/>
        </w:rPr>
        <w:t xml:space="preserve">It </w:t>
      </w:r>
      <w:r>
        <w:rPr>
          <w:color w:val="231F20"/>
          <w:spacing w:val="-2"/>
        </w:rPr>
        <w:t xml:space="preserve">can </w:t>
      </w:r>
      <w:r>
        <w:rPr>
          <w:color w:val="231F20"/>
          <w:spacing w:val="-3"/>
        </w:rPr>
        <w:t xml:space="preserve">also </w:t>
      </w:r>
      <w:r>
        <w:rPr>
          <w:color w:val="231F20"/>
          <w:spacing w:val="-4"/>
        </w:rPr>
        <w:t xml:space="preserve">strengthen </w:t>
      </w:r>
      <w:r>
        <w:rPr>
          <w:color w:val="231F20"/>
        </w:rPr>
        <w:t xml:space="preserve">the </w:t>
      </w:r>
      <w:r>
        <w:rPr>
          <w:color w:val="231F20"/>
          <w:spacing w:val="-4"/>
        </w:rPr>
        <w:t xml:space="preserve">interviewing </w:t>
      </w:r>
      <w:r>
        <w:rPr>
          <w:color w:val="231F20"/>
          <w:spacing w:val="-3"/>
        </w:rPr>
        <w:t xml:space="preserve">skills </w:t>
      </w:r>
      <w:r>
        <w:rPr>
          <w:color w:val="231F20"/>
        </w:rPr>
        <w:t xml:space="preserve">of </w:t>
      </w:r>
      <w:r>
        <w:rPr>
          <w:color w:val="231F20"/>
          <w:spacing w:val="-4"/>
        </w:rPr>
        <w:t xml:space="preserve">training participants, </w:t>
      </w:r>
      <w:r>
        <w:rPr>
          <w:color w:val="231F20"/>
          <w:spacing w:val="-3"/>
        </w:rPr>
        <w:t xml:space="preserve">such </w:t>
      </w:r>
      <w:r>
        <w:rPr>
          <w:color w:val="231F20"/>
        </w:rPr>
        <w:t xml:space="preserve">as </w:t>
      </w:r>
      <w:r>
        <w:rPr>
          <w:color w:val="231F20"/>
          <w:spacing w:val="-3"/>
        </w:rPr>
        <w:t xml:space="preserve">being able </w:t>
      </w:r>
      <w:r>
        <w:rPr>
          <w:color w:val="231F20"/>
        </w:rPr>
        <w:t xml:space="preserve">to </w:t>
      </w:r>
      <w:r>
        <w:rPr>
          <w:color w:val="231F20"/>
          <w:spacing w:val="-3"/>
        </w:rPr>
        <w:t xml:space="preserve">make </w:t>
      </w:r>
      <w:r>
        <w:rPr>
          <w:color w:val="231F20"/>
        </w:rPr>
        <w:t xml:space="preserve">a </w:t>
      </w:r>
      <w:r>
        <w:rPr>
          <w:color w:val="231F20"/>
          <w:spacing w:val="-4"/>
        </w:rPr>
        <w:t xml:space="preserve">household </w:t>
      </w:r>
      <w:r>
        <w:rPr>
          <w:color w:val="231F20"/>
          <w:spacing w:val="-3"/>
        </w:rPr>
        <w:t xml:space="preserve">head feel </w:t>
      </w:r>
      <w:r>
        <w:rPr>
          <w:color w:val="231F20"/>
          <w:spacing w:val="-4"/>
        </w:rPr>
        <w:t xml:space="preserve">comfortable during </w:t>
      </w:r>
      <w:r>
        <w:rPr>
          <w:color w:val="231F20"/>
        </w:rPr>
        <w:t xml:space="preserve">the interview or to </w:t>
      </w:r>
      <w:r>
        <w:rPr>
          <w:color w:val="231F20"/>
          <w:spacing w:val="-3"/>
        </w:rPr>
        <w:t xml:space="preserve">explain questions that might </w:t>
      </w:r>
      <w:r>
        <w:rPr>
          <w:color w:val="231F20"/>
        </w:rPr>
        <w:t xml:space="preserve">not </w:t>
      </w:r>
      <w:r>
        <w:rPr>
          <w:color w:val="231F20"/>
          <w:spacing w:val="-4"/>
        </w:rPr>
        <w:t xml:space="preserve">immediately </w:t>
      </w:r>
      <w:r>
        <w:rPr>
          <w:color w:val="231F20"/>
          <w:spacing w:val="-3"/>
        </w:rPr>
        <w:t xml:space="preserve">be clear </w:t>
      </w:r>
      <w:r>
        <w:rPr>
          <w:color w:val="231F20"/>
        </w:rPr>
        <w:t xml:space="preserve">to the </w:t>
      </w:r>
      <w:r>
        <w:rPr>
          <w:color w:val="231F20"/>
          <w:spacing w:val="-3"/>
        </w:rPr>
        <w:t xml:space="preserve">household </w:t>
      </w:r>
      <w:r>
        <w:rPr>
          <w:color w:val="231F20"/>
          <w:spacing w:val="-4"/>
        </w:rPr>
        <w:t xml:space="preserve">heads. </w:t>
      </w:r>
      <w:r>
        <w:rPr>
          <w:color w:val="231F20"/>
          <w:spacing w:val="-3"/>
        </w:rPr>
        <w:t xml:space="preserve">It </w:t>
      </w:r>
      <w:r>
        <w:rPr>
          <w:color w:val="231F20"/>
        </w:rPr>
        <w:t xml:space="preserve">can </w:t>
      </w:r>
      <w:r>
        <w:rPr>
          <w:color w:val="231F20"/>
          <w:spacing w:val="-3"/>
        </w:rPr>
        <w:t xml:space="preserve">also </w:t>
      </w:r>
      <w:r>
        <w:rPr>
          <w:color w:val="231F20"/>
          <w:spacing w:val="-4"/>
        </w:rPr>
        <w:t xml:space="preserve">familiarize </w:t>
      </w:r>
      <w:r>
        <w:rPr>
          <w:color w:val="231F20"/>
        </w:rPr>
        <w:t xml:space="preserve">the </w:t>
      </w:r>
      <w:r>
        <w:rPr>
          <w:color w:val="231F20"/>
          <w:spacing w:val="-4"/>
        </w:rPr>
        <w:t xml:space="preserve">training participant </w:t>
      </w:r>
      <w:r>
        <w:rPr>
          <w:color w:val="231F20"/>
          <w:spacing w:val="-3"/>
        </w:rPr>
        <w:t xml:space="preserve">with processes such </w:t>
      </w:r>
      <w:r>
        <w:rPr>
          <w:color w:val="231F20"/>
        </w:rPr>
        <w:t xml:space="preserve">as </w:t>
      </w:r>
      <w:r>
        <w:rPr>
          <w:color w:val="231F20"/>
          <w:spacing w:val="-4"/>
        </w:rPr>
        <w:t>approaching</w:t>
      </w:r>
      <w:r>
        <w:rPr>
          <w:color w:val="231F20"/>
          <w:spacing w:val="-9"/>
        </w:rPr>
        <w:t xml:space="preserve"> </w:t>
      </w:r>
      <w:r>
        <w:rPr>
          <w:color w:val="231F20"/>
        </w:rPr>
        <w:t>a</w:t>
      </w:r>
      <w:r>
        <w:rPr>
          <w:color w:val="231F20"/>
          <w:spacing w:val="-8"/>
        </w:rPr>
        <w:t xml:space="preserve"> </w:t>
      </w:r>
      <w:r>
        <w:rPr>
          <w:color w:val="231F20"/>
          <w:spacing w:val="-4"/>
        </w:rPr>
        <w:t>household,</w:t>
      </w:r>
      <w:r>
        <w:rPr>
          <w:color w:val="231F20"/>
          <w:spacing w:val="-11"/>
        </w:rPr>
        <w:t xml:space="preserve"> </w:t>
      </w:r>
      <w:r>
        <w:rPr>
          <w:color w:val="231F20"/>
          <w:spacing w:val="-3"/>
        </w:rPr>
        <w:t>asking</w:t>
      </w:r>
      <w:r>
        <w:rPr>
          <w:color w:val="231F20"/>
          <w:spacing w:val="-9"/>
        </w:rPr>
        <w:t xml:space="preserve"> </w:t>
      </w:r>
      <w:r>
        <w:rPr>
          <w:color w:val="231F20"/>
        </w:rPr>
        <w:t>for</w:t>
      </w:r>
      <w:r>
        <w:rPr>
          <w:color w:val="231F20"/>
          <w:spacing w:val="-8"/>
        </w:rPr>
        <w:t xml:space="preserve"> </w:t>
      </w:r>
      <w:r>
        <w:rPr>
          <w:color w:val="231F20"/>
        </w:rPr>
        <w:t>an</w:t>
      </w:r>
      <w:r>
        <w:rPr>
          <w:color w:val="231F20"/>
          <w:spacing w:val="-7"/>
        </w:rPr>
        <w:t xml:space="preserve"> </w:t>
      </w:r>
      <w:r>
        <w:rPr>
          <w:color w:val="231F20"/>
          <w:spacing w:val="-5"/>
        </w:rPr>
        <w:t>interview,</w:t>
      </w:r>
      <w:r>
        <w:rPr>
          <w:color w:val="231F20"/>
          <w:spacing w:val="-11"/>
        </w:rPr>
        <w:t xml:space="preserve"> </w:t>
      </w:r>
      <w:r>
        <w:rPr>
          <w:color w:val="231F20"/>
        </w:rPr>
        <w:t>and</w:t>
      </w:r>
      <w:r>
        <w:rPr>
          <w:color w:val="231F20"/>
          <w:spacing w:val="-7"/>
        </w:rPr>
        <w:t xml:space="preserve"> </w:t>
      </w:r>
      <w:r>
        <w:rPr>
          <w:color w:val="231F20"/>
          <w:spacing w:val="-3"/>
        </w:rPr>
        <w:t>finding</w:t>
      </w:r>
      <w:r>
        <w:rPr>
          <w:color w:val="231F20"/>
          <w:spacing w:val="-11"/>
        </w:rPr>
        <w:t xml:space="preserve"> </w:t>
      </w:r>
      <w:r>
        <w:rPr>
          <w:color w:val="231F20"/>
        </w:rPr>
        <w:t>a</w:t>
      </w:r>
      <w:r>
        <w:rPr>
          <w:color w:val="231F20"/>
          <w:spacing w:val="-6"/>
        </w:rPr>
        <w:t xml:space="preserve"> </w:t>
      </w:r>
      <w:r>
        <w:rPr>
          <w:color w:val="231F20"/>
          <w:spacing w:val="-4"/>
        </w:rPr>
        <w:t>place</w:t>
      </w:r>
      <w:r>
        <w:rPr>
          <w:color w:val="231F20"/>
          <w:spacing w:val="-8"/>
        </w:rPr>
        <w:t xml:space="preserve"> </w:t>
      </w:r>
      <w:r>
        <w:rPr>
          <w:color w:val="231F20"/>
        </w:rPr>
        <w:t>to</w:t>
      </w:r>
      <w:r>
        <w:rPr>
          <w:color w:val="231F20"/>
          <w:spacing w:val="-9"/>
        </w:rPr>
        <w:t xml:space="preserve"> </w:t>
      </w:r>
      <w:r>
        <w:rPr>
          <w:color w:val="231F20"/>
          <w:spacing w:val="-3"/>
        </w:rPr>
        <w:t>conduct</w:t>
      </w:r>
      <w:r>
        <w:rPr>
          <w:color w:val="231F20"/>
          <w:spacing w:val="-9"/>
        </w:rPr>
        <w:t xml:space="preserve"> </w:t>
      </w:r>
      <w:r>
        <w:rPr>
          <w:color w:val="231F20"/>
        </w:rPr>
        <w:t>it.</w:t>
      </w:r>
      <w:r>
        <w:rPr>
          <w:color w:val="231F20"/>
          <w:spacing w:val="-6"/>
        </w:rPr>
        <w:t xml:space="preserve"> </w:t>
      </w:r>
      <w:r>
        <w:rPr>
          <w:color w:val="231F20"/>
        </w:rPr>
        <w:t>These</w:t>
      </w:r>
      <w:r>
        <w:rPr>
          <w:color w:val="231F20"/>
          <w:spacing w:val="-6"/>
        </w:rPr>
        <w:t xml:space="preserve"> </w:t>
      </w:r>
      <w:r>
        <w:rPr>
          <w:color w:val="231F20"/>
          <w:spacing w:val="-3"/>
        </w:rPr>
        <w:t>skill</w:t>
      </w:r>
      <w:r>
        <w:rPr>
          <w:color w:val="231F20"/>
          <w:spacing w:val="-9"/>
        </w:rPr>
        <w:t xml:space="preserve"> </w:t>
      </w:r>
      <w:r>
        <w:rPr>
          <w:color w:val="231F20"/>
          <w:spacing w:val="-3"/>
        </w:rPr>
        <w:t>sets</w:t>
      </w:r>
      <w:r>
        <w:rPr>
          <w:color w:val="231F20"/>
          <w:spacing w:val="-13"/>
        </w:rPr>
        <w:t xml:space="preserve"> </w:t>
      </w:r>
      <w:r>
        <w:rPr>
          <w:color w:val="231F20"/>
          <w:spacing w:val="-2"/>
        </w:rPr>
        <w:t xml:space="preserve">are </w:t>
      </w:r>
      <w:r>
        <w:rPr>
          <w:color w:val="231F20"/>
        </w:rPr>
        <w:t xml:space="preserve">all </w:t>
      </w:r>
      <w:r>
        <w:rPr>
          <w:color w:val="231F20"/>
          <w:spacing w:val="-3"/>
        </w:rPr>
        <w:t xml:space="preserve">better </w:t>
      </w:r>
      <w:r>
        <w:rPr>
          <w:color w:val="231F20"/>
          <w:spacing w:val="-4"/>
        </w:rPr>
        <w:t xml:space="preserve">reinforced </w:t>
      </w:r>
      <w:r>
        <w:rPr>
          <w:color w:val="231F20"/>
        </w:rPr>
        <w:t xml:space="preserve">in a </w:t>
      </w:r>
      <w:r>
        <w:rPr>
          <w:color w:val="231F20"/>
          <w:spacing w:val="-4"/>
        </w:rPr>
        <w:t xml:space="preserve">real-world </w:t>
      </w:r>
      <w:r>
        <w:rPr>
          <w:color w:val="231F20"/>
          <w:spacing w:val="-3"/>
        </w:rPr>
        <w:t xml:space="preserve">setting </w:t>
      </w:r>
      <w:r>
        <w:rPr>
          <w:color w:val="231F20"/>
        </w:rPr>
        <w:t xml:space="preserve">and </w:t>
      </w:r>
      <w:r>
        <w:rPr>
          <w:color w:val="231F20"/>
          <w:spacing w:val="-5"/>
        </w:rPr>
        <w:t xml:space="preserve">provide </w:t>
      </w:r>
      <w:r>
        <w:rPr>
          <w:color w:val="231F20"/>
          <w:spacing w:val="-3"/>
        </w:rPr>
        <w:t xml:space="preserve">training </w:t>
      </w:r>
      <w:r>
        <w:rPr>
          <w:color w:val="231F20"/>
          <w:spacing w:val="-4"/>
        </w:rPr>
        <w:t xml:space="preserve">participants </w:t>
      </w:r>
      <w:r>
        <w:rPr>
          <w:color w:val="231F20"/>
        </w:rPr>
        <w:t xml:space="preserve">an </w:t>
      </w:r>
      <w:r>
        <w:rPr>
          <w:color w:val="231F20"/>
          <w:spacing w:val="-4"/>
        </w:rPr>
        <w:t xml:space="preserve">opportunity </w:t>
      </w:r>
      <w:r>
        <w:rPr>
          <w:color w:val="231F20"/>
        </w:rPr>
        <w:t xml:space="preserve">to </w:t>
      </w:r>
      <w:r>
        <w:rPr>
          <w:color w:val="231F20"/>
          <w:spacing w:val="-4"/>
        </w:rPr>
        <w:t xml:space="preserve">discuss </w:t>
      </w:r>
      <w:r>
        <w:rPr>
          <w:color w:val="231F20"/>
        </w:rPr>
        <w:t xml:space="preserve">and </w:t>
      </w:r>
      <w:r>
        <w:rPr>
          <w:color w:val="231F20"/>
          <w:spacing w:val="-4"/>
        </w:rPr>
        <w:t xml:space="preserve">problem-solve </w:t>
      </w:r>
      <w:r>
        <w:rPr>
          <w:color w:val="231F20"/>
          <w:spacing w:val="-3"/>
        </w:rPr>
        <w:t xml:space="preserve">based </w:t>
      </w:r>
      <w:r>
        <w:rPr>
          <w:color w:val="231F20"/>
        </w:rPr>
        <w:t xml:space="preserve">on </w:t>
      </w:r>
      <w:r>
        <w:rPr>
          <w:color w:val="231F20"/>
          <w:spacing w:val="-3"/>
        </w:rPr>
        <w:t xml:space="preserve">their experiences </w:t>
      </w:r>
      <w:r>
        <w:rPr>
          <w:color w:val="231F20"/>
        </w:rPr>
        <w:t>in</w:t>
      </w:r>
      <w:r>
        <w:rPr>
          <w:color w:val="231F20"/>
          <w:spacing w:val="-9"/>
        </w:rPr>
        <w:t xml:space="preserve"> </w:t>
      </w:r>
      <w:r>
        <w:rPr>
          <w:color w:val="231F20"/>
        </w:rPr>
        <w:t>the field.</w:t>
      </w:r>
    </w:p>
    <w:p w:rsidR="00182425" w:rsidRDefault="00182425">
      <w:pPr>
        <w:pStyle w:val="BodyText"/>
        <w:spacing w:before="11"/>
        <w:rPr>
          <w:sz w:val="21"/>
        </w:rPr>
      </w:pPr>
    </w:p>
    <w:p w:rsidR="00182425" w:rsidRDefault="001F3F88">
      <w:pPr>
        <w:ind w:left="121"/>
        <w:rPr>
          <w:rFonts w:ascii="Century Gothic"/>
          <w:i/>
          <w:sz w:val="24"/>
        </w:rPr>
      </w:pPr>
      <w:r>
        <w:rPr>
          <w:rFonts w:ascii="Century Gothic"/>
          <w:i/>
          <w:color w:val="1E4A7D"/>
          <w:sz w:val="24"/>
        </w:rPr>
        <w:t>Field Practice Format</w:t>
      </w:r>
    </w:p>
    <w:p w:rsidR="00182425" w:rsidRDefault="001F3F88">
      <w:pPr>
        <w:pStyle w:val="BodyText"/>
        <w:spacing w:before="107"/>
        <w:ind w:left="121" w:right="312"/>
      </w:pPr>
      <w:r>
        <w:rPr>
          <w:color w:val="231F20"/>
          <w:spacing w:val="-3"/>
        </w:rPr>
        <w:t xml:space="preserve">Before this </w:t>
      </w:r>
      <w:r>
        <w:rPr>
          <w:color w:val="231F20"/>
        </w:rPr>
        <w:t xml:space="preserve">field </w:t>
      </w:r>
      <w:r>
        <w:rPr>
          <w:color w:val="231F20"/>
          <w:spacing w:val="-4"/>
        </w:rPr>
        <w:t xml:space="preserve">practice preparation session, facilitators </w:t>
      </w:r>
      <w:r>
        <w:rPr>
          <w:color w:val="231F20"/>
          <w:spacing w:val="-3"/>
        </w:rPr>
        <w:t xml:space="preserve">will need </w:t>
      </w:r>
      <w:r>
        <w:rPr>
          <w:color w:val="231F20"/>
        </w:rPr>
        <w:t xml:space="preserve">to </w:t>
      </w:r>
      <w:r>
        <w:rPr>
          <w:color w:val="231F20"/>
          <w:spacing w:val="-3"/>
        </w:rPr>
        <w:t xml:space="preserve">have </w:t>
      </w:r>
      <w:r>
        <w:rPr>
          <w:color w:val="231F20"/>
          <w:spacing w:val="-4"/>
        </w:rPr>
        <w:t xml:space="preserve">liaised </w:t>
      </w:r>
      <w:r>
        <w:rPr>
          <w:color w:val="231F20"/>
          <w:spacing w:val="-3"/>
        </w:rPr>
        <w:t xml:space="preserve">with local </w:t>
      </w:r>
      <w:r>
        <w:rPr>
          <w:color w:val="231F20"/>
          <w:spacing w:val="-5"/>
        </w:rPr>
        <w:t xml:space="preserve">government </w:t>
      </w:r>
      <w:r>
        <w:rPr>
          <w:color w:val="231F20"/>
        </w:rPr>
        <w:t xml:space="preserve">and </w:t>
      </w:r>
      <w:r>
        <w:rPr>
          <w:color w:val="231F20"/>
          <w:spacing w:val="-4"/>
        </w:rPr>
        <w:t xml:space="preserve">community-based organizations </w:t>
      </w:r>
      <w:r>
        <w:rPr>
          <w:color w:val="231F20"/>
        </w:rPr>
        <w:t xml:space="preserve">in a </w:t>
      </w:r>
      <w:r>
        <w:rPr>
          <w:color w:val="231F20"/>
          <w:spacing w:val="-3"/>
        </w:rPr>
        <w:t xml:space="preserve">certain area </w:t>
      </w:r>
      <w:r>
        <w:rPr>
          <w:color w:val="231F20"/>
        </w:rPr>
        <w:t xml:space="preserve">to set up the field </w:t>
      </w:r>
      <w:r>
        <w:rPr>
          <w:color w:val="231F20"/>
          <w:spacing w:val="-3"/>
        </w:rPr>
        <w:t xml:space="preserve">practice portion </w:t>
      </w:r>
      <w:r>
        <w:rPr>
          <w:color w:val="231F20"/>
        </w:rPr>
        <w:t xml:space="preserve">of </w:t>
      </w:r>
      <w:r>
        <w:rPr>
          <w:color w:val="231F20"/>
          <w:spacing w:val="-5"/>
        </w:rPr>
        <w:t xml:space="preserve">the </w:t>
      </w:r>
      <w:r>
        <w:rPr>
          <w:color w:val="231F20"/>
          <w:spacing w:val="-4"/>
        </w:rPr>
        <w:t xml:space="preserve">curriculum. </w:t>
      </w:r>
      <w:r>
        <w:rPr>
          <w:color w:val="231F20"/>
        </w:rPr>
        <w:t xml:space="preserve">This </w:t>
      </w:r>
      <w:r>
        <w:rPr>
          <w:color w:val="231F20"/>
          <w:spacing w:val="-3"/>
        </w:rPr>
        <w:t xml:space="preserve">means </w:t>
      </w:r>
      <w:r>
        <w:rPr>
          <w:color w:val="231F20"/>
          <w:spacing w:val="-4"/>
        </w:rPr>
        <w:t xml:space="preserve">working </w:t>
      </w:r>
      <w:r>
        <w:rPr>
          <w:color w:val="231F20"/>
          <w:spacing w:val="-3"/>
        </w:rPr>
        <w:t xml:space="preserve">with </w:t>
      </w:r>
      <w:r>
        <w:rPr>
          <w:color w:val="231F20"/>
          <w:spacing w:val="-4"/>
        </w:rPr>
        <w:t xml:space="preserve">these stakeholders </w:t>
      </w:r>
      <w:r>
        <w:rPr>
          <w:color w:val="231F20"/>
        </w:rPr>
        <w:t xml:space="preserve">to </w:t>
      </w:r>
      <w:r>
        <w:rPr>
          <w:color w:val="231F20"/>
          <w:spacing w:val="-3"/>
        </w:rPr>
        <w:t xml:space="preserve">come </w:t>
      </w:r>
      <w:r>
        <w:rPr>
          <w:color w:val="231F20"/>
        </w:rPr>
        <w:t xml:space="preserve">up </w:t>
      </w:r>
      <w:r>
        <w:rPr>
          <w:color w:val="231F20"/>
          <w:spacing w:val="-3"/>
        </w:rPr>
        <w:t xml:space="preserve">with </w:t>
      </w:r>
      <w:r>
        <w:rPr>
          <w:color w:val="231F20"/>
        </w:rPr>
        <w:t xml:space="preserve">a </w:t>
      </w:r>
      <w:r>
        <w:rPr>
          <w:color w:val="231F20"/>
          <w:spacing w:val="-3"/>
        </w:rPr>
        <w:t xml:space="preserve">list </w:t>
      </w:r>
      <w:r>
        <w:rPr>
          <w:color w:val="231F20"/>
        </w:rPr>
        <w:t xml:space="preserve">of </w:t>
      </w:r>
      <w:r>
        <w:rPr>
          <w:color w:val="231F20"/>
          <w:spacing w:val="-3"/>
        </w:rPr>
        <w:t xml:space="preserve">households that could </w:t>
      </w:r>
      <w:r>
        <w:rPr>
          <w:color w:val="231F20"/>
        </w:rPr>
        <w:t xml:space="preserve">be </w:t>
      </w:r>
      <w:r>
        <w:rPr>
          <w:color w:val="231F20"/>
          <w:spacing w:val="-4"/>
        </w:rPr>
        <w:t xml:space="preserve">interviewed </w:t>
      </w:r>
      <w:r>
        <w:rPr>
          <w:color w:val="231F20"/>
        </w:rPr>
        <w:t xml:space="preserve">for the </w:t>
      </w:r>
      <w:r>
        <w:rPr>
          <w:color w:val="231F20"/>
          <w:spacing w:val="-3"/>
        </w:rPr>
        <w:t xml:space="preserve">training. </w:t>
      </w:r>
      <w:r>
        <w:rPr>
          <w:color w:val="231F20"/>
          <w:spacing w:val="-7"/>
        </w:rPr>
        <w:t xml:space="preserve">Ideally, </w:t>
      </w:r>
      <w:r>
        <w:rPr>
          <w:color w:val="231F20"/>
          <w:spacing w:val="-3"/>
        </w:rPr>
        <w:t xml:space="preserve">this would </w:t>
      </w:r>
      <w:r>
        <w:rPr>
          <w:color w:val="231F20"/>
        </w:rPr>
        <w:t xml:space="preserve">be </w:t>
      </w:r>
      <w:r>
        <w:rPr>
          <w:color w:val="231F20"/>
          <w:spacing w:val="-4"/>
        </w:rPr>
        <w:t xml:space="preserve">households </w:t>
      </w:r>
      <w:r>
        <w:rPr>
          <w:color w:val="231F20"/>
          <w:spacing w:val="-3"/>
        </w:rPr>
        <w:t xml:space="preserve">already enrolled </w:t>
      </w:r>
      <w:r>
        <w:rPr>
          <w:color w:val="231F20"/>
        </w:rPr>
        <w:t xml:space="preserve">in the </w:t>
      </w:r>
      <w:r>
        <w:rPr>
          <w:color w:val="231F20"/>
          <w:spacing w:val="-5"/>
        </w:rPr>
        <w:t xml:space="preserve">program </w:t>
      </w:r>
      <w:r>
        <w:rPr>
          <w:color w:val="231F20"/>
        </w:rPr>
        <w:t xml:space="preserve">who </w:t>
      </w:r>
      <w:r>
        <w:rPr>
          <w:color w:val="231F20"/>
          <w:spacing w:val="-3"/>
        </w:rPr>
        <w:t xml:space="preserve">would </w:t>
      </w:r>
      <w:r>
        <w:rPr>
          <w:color w:val="231F20"/>
        </w:rPr>
        <w:t xml:space="preserve">be </w:t>
      </w:r>
      <w:r>
        <w:rPr>
          <w:color w:val="231F20"/>
          <w:spacing w:val="-3"/>
        </w:rPr>
        <w:t xml:space="preserve">willing </w:t>
      </w:r>
      <w:r>
        <w:rPr>
          <w:color w:val="231F20"/>
        </w:rPr>
        <w:t xml:space="preserve">to </w:t>
      </w:r>
      <w:r>
        <w:rPr>
          <w:color w:val="231F20"/>
          <w:spacing w:val="-3"/>
        </w:rPr>
        <w:t xml:space="preserve">spend </w:t>
      </w:r>
      <w:r>
        <w:rPr>
          <w:color w:val="231F20"/>
        </w:rPr>
        <w:t xml:space="preserve">a few </w:t>
      </w:r>
      <w:r>
        <w:rPr>
          <w:color w:val="231F20"/>
          <w:spacing w:val="-3"/>
        </w:rPr>
        <w:t xml:space="preserve">moments </w:t>
      </w:r>
      <w:r>
        <w:rPr>
          <w:color w:val="231F20"/>
          <w:spacing w:val="-4"/>
        </w:rPr>
        <w:t xml:space="preserve">speaking </w:t>
      </w:r>
      <w:r>
        <w:rPr>
          <w:color w:val="231F20"/>
          <w:spacing w:val="-3"/>
        </w:rPr>
        <w:t xml:space="preserve">with </w:t>
      </w:r>
      <w:r>
        <w:rPr>
          <w:color w:val="231F20"/>
        </w:rPr>
        <w:t xml:space="preserve">the </w:t>
      </w:r>
      <w:r>
        <w:rPr>
          <w:color w:val="231F20"/>
          <w:spacing w:val="-4"/>
        </w:rPr>
        <w:t>training participants.</w:t>
      </w:r>
    </w:p>
    <w:p w:rsidR="00182425" w:rsidRDefault="00182425">
      <w:pPr>
        <w:pStyle w:val="BodyText"/>
        <w:rPr>
          <w:sz w:val="22"/>
        </w:rPr>
      </w:pPr>
    </w:p>
    <w:p w:rsidR="00182425" w:rsidRDefault="001F3F88">
      <w:pPr>
        <w:pStyle w:val="BodyText"/>
        <w:ind w:left="121" w:right="369"/>
        <w:jc w:val="both"/>
      </w:pPr>
      <w:r>
        <w:rPr>
          <w:color w:val="231F20"/>
          <w:spacing w:val="-3"/>
        </w:rPr>
        <w:t xml:space="preserve">Interviews will occur </w:t>
      </w:r>
      <w:r>
        <w:rPr>
          <w:color w:val="231F20"/>
        </w:rPr>
        <w:t xml:space="preserve">in </w:t>
      </w:r>
      <w:r>
        <w:rPr>
          <w:color w:val="231F20"/>
          <w:spacing w:val="-3"/>
        </w:rPr>
        <w:t xml:space="preserve">groups </w:t>
      </w:r>
      <w:r>
        <w:rPr>
          <w:color w:val="231F20"/>
        </w:rPr>
        <w:t xml:space="preserve">of </w:t>
      </w:r>
      <w:r>
        <w:rPr>
          <w:color w:val="231F20"/>
          <w:spacing w:val="-3"/>
        </w:rPr>
        <w:t xml:space="preserve">twos, with </w:t>
      </w:r>
      <w:r>
        <w:rPr>
          <w:color w:val="231F20"/>
        </w:rPr>
        <w:t xml:space="preserve">the </w:t>
      </w:r>
      <w:r>
        <w:rPr>
          <w:color w:val="231F20"/>
          <w:spacing w:val="-4"/>
        </w:rPr>
        <w:t xml:space="preserve">expectation </w:t>
      </w:r>
      <w:r>
        <w:rPr>
          <w:color w:val="231F20"/>
          <w:spacing w:val="-3"/>
        </w:rPr>
        <w:t xml:space="preserve">that each </w:t>
      </w:r>
      <w:r>
        <w:rPr>
          <w:color w:val="231F20"/>
          <w:spacing w:val="-4"/>
        </w:rPr>
        <w:t xml:space="preserve">participant </w:t>
      </w:r>
      <w:r>
        <w:rPr>
          <w:color w:val="231F20"/>
          <w:spacing w:val="-3"/>
        </w:rPr>
        <w:t xml:space="preserve">will conduct </w:t>
      </w:r>
      <w:r>
        <w:rPr>
          <w:color w:val="231F20"/>
        </w:rPr>
        <w:t xml:space="preserve">one to two </w:t>
      </w:r>
      <w:r>
        <w:rPr>
          <w:color w:val="231F20"/>
          <w:spacing w:val="-4"/>
        </w:rPr>
        <w:t xml:space="preserve">interviews, </w:t>
      </w:r>
      <w:r>
        <w:rPr>
          <w:color w:val="231F20"/>
        </w:rPr>
        <w:t xml:space="preserve">and </w:t>
      </w:r>
      <w:r>
        <w:rPr>
          <w:color w:val="231F20"/>
          <w:spacing w:val="-4"/>
        </w:rPr>
        <w:t xml:space="preserve">participate </w:t>
      </w:r>
      <w:r>
        <w:rPr>
          <w:color w:val="231F20"/>
        </w:rPr>
        <w:t xml:space="preserve">in a </w:t>
      </w:r>
      <w:r>
        <w:rPr>
          <w:color w:val="231F20"/>
          <w:spacing w:val="-3"/>
        </w:rPr>
        <w:t xml:space="preserve">total </w:t>
      </w:r>
      <w:r>
        <w:rPr>
          <w:color w:val="231F20"/>
        </w:rPr>
        <w:t xml:space="preserve">of two to </w:t>
      </w:r>
      <w:r>
        <w:rPr>
          <w:color w:val="231F20"/>
          <w:spacing w:val="-6"/>
        </w:rPr>
        <w:t xml:space="preserve">four. </w:t>
      </w:r>
      <w:r>
        <w:rPr>
          <w:color w:val="231F20"/>
        </w:rPr>
        <w:t xml:space="preserve">The </w:t>
      </w:r>
      <w:r>
        <w:rPr>
          <w:color w:val="231F20"/>
          <w:spacing w:val="-3"/>
        </w:rPr>
        <w:t xml:space="preserve">number </w:t>
      </w:r>
      <w:r>
        <w:rPr>
          <w:color w:val="231F20"/>
        </w:rPr>
        <w:t xml:space="preserve">of </w:t>
      </w:r>
      <w:r>
        <w:rPr>
          <w:color w:val="231F20"/>
          <w:spacing w:val="-4"/>
        </w:rPr>
        <w:t xml:space="preserve">interviews </w:t>
      </w:r>
      <w:r>
        <w:rPr>
          <w:color w:val="231F20"/>
          <w:spacing w:val="-3"/>
        </w:rPr>
        <w:t xml:space="preserve">conducted will </w:t>
      </w:r>
      <w:r>
        <w:rPr>
          <w:color w:val="231F20"/>
        </w:rPr>
        <w:t xml:space="preserve">vary </w:t>
      </w:r>
      <w:r>
        <w:rPr>
          <w:color w:val="231F20"/>
          <w:spacing w:val="-3"/>
        </w:rPr>
        <w:t xml:space="preserve">based </w:t>
      </w:r>
      <w:r>
        <w:rPr>
          <w:color w:val="231F20"/>
        </w:rPr>
        <w:t xml:space="preserve">on </w:t>
      </w:r>
      <w:r>
        <w:rPr>
          <w:color w:val="231F20"/>
          <w:spacing w:val="-3"/>
        </w:rPr>
        <w:t xml:space="preserve">location </w:t>
      </w:r>
      <w:r>
        <w:rPr>
          <w:color w:val="231F20"/>
        </w:rPr>
        <w:t xml:space="preserve">of </w:t>
      </w:r>
      <w:r>
        <w:rPr>
          <w:color w:val="231F20"/>
          <w:spacing w:val="-3"/>
        </w:rPr>
        <w:t xml:space="preserve">households, </w:t>
      </w:r>
      <w:r>
        <w:rPr>
          <w:color w:val="231F20"/>
          <w:spacing w:val="-4"/>
        </w:rPr>
        <w:t xml:space="preserve">availability </w:t>
      </w:r>
      <w:r>
        <w:rPr>
          <w:color w:val="231F20"/>
        </w:rPr>
        <w:t xml:space="preserve">of </w:t>
      </w:r>
      <w:r>
        <w:rPr>
          <w:color w:val="231F20"/>
          <w:spacing w:val="-3"/>
        </w:rPr>
        <w:t xml:space="preserve">beneficiaries </w:t>
      </w:r>
      <w:r>
        <w:rPr>
          <w:color w:val="231F20"/>
        </w:rPr>
        <w:t xml:space="preserve">to </w:t>
      </w:r>
      <w:r>
        <w:rPr>
          <w:color w:val="231F20"/>
          <w:spacing w:val="-4"/>
        </w:rPr>
        <w:t xml:space="preserve">participate, </w:t>
      </w:r>
      <w:r>
        <w:rPr>
          <w:color w:val="231F20"/>
        </w:rPr>
        <w:t xml:space="preserve">and </w:t>
      </w:r>
      <w:r>
        <w:rPr>
          <w:color w:val="231F20"/>
          <w:spacing w:val="-4"/>
        </w:rPr>
        <w:t>transportation.</w:t>
      </w:r>
    </w:p>
    <w:p w:rsidR="00182425" w:rsidRDefault="001F3F88">
      <w:pPr>
        <w:pStyle w:val="BodyText"/>
        <w:spacing w:before="29"/>
        <w:ind w:left="159" w:right="866"/>
        <w:jc w:val="both"/>
      </w:pPr>
      <w:r>
        <w:rPr>
          <w:color w:val="231F20"/>
          <w:spacing w:val="-3"/>
        </w:rPr>
        <w:t xml:space="preserve">It </w:t>
      </w:r>
      <w:r>
        <w:rPr>
          <w:color w:val="231F20"/>
        </w:rPr>
        <w:t xml:space="preserve">is </w:t>
      </w:r>
      <w:r>
        <w:rPr>
          <w:color w:val="231F20"/>
          <w:spacing w:val="-3"/>
        </w:rPr>
        <w:t xml:space="preserve">best </w:t>
      </w:r>
      <w:r>
        <w:rPr>
          <w:color w:val="231F20"/>
        </w:rPr>
        <w:t xml:space="preserve">to </w:t>
      </w:r>
      <w:r>
        <w:rPr>
          <w:color w:val="231F20"/>
          <w:spacing w:val="-5"/>
        </w:rPr>
        <w:t xml:space="preserve">prepare </w:t>
      </w:r>
      <w:r>
        <w:rPr>
          <w:color w:val="231F20"/>
        </w:rPr>
        <w:t xml:space="preserve">a </w:t>
      </w:r>
      <w:r>
        <w:rPr>
          <w:color w:val="231F20"/>
          <w:spacing w:val="-3"/>
        </w:rPr>
        <w:t xml:space="preserve">list </w:t>
      </w:r>
      <w:r>
        <w:rPr>
          <w:color w:val="231F20"/>
        </w:rPr>
        <w:t xml:space="preserve">of </w:t>
      </w:r>
      <w:r>
        <w:rPr>
          <w:color w:val="231F20"/>
          <w:spacing w:val="-3"/>
        </w:rPr>
        <w:t xml:space="preserve">households that </w:t>
      </w:r>
      <w:r>
        <w:rPr>
          <w:color w:val="231F20"/>
        </w:rPr>
        <w:t xml:space="preserve">is </w:t>
      </w:r>
      <w:r>
        <w:rPr>
          <w:color w:val="231F20"/>
          <w:spacing w:val="-4"/>
        </w:rPr>
        <w:t xml:space="preserve">double </w:t>
      </w:r>
      <w:r>
        <w:rPr>
          <w:color w:val="231F20"/>
        </w:rPr>
        <w:t xml:space="preserve">the </w:t>
      </w:r>
      <w:r>
        <w:rPr>
          <w:color w:val="231F20"/>
          <w:spacing w:val="-3"/>
        </w:rPr>
        <w:t xml:space="preserve">number </w:t>
      </w:r>
      <w:r>
        <w:rPr>
          <w:color w:val="231F20"/>
        </w:rPr>
        <w:t xml:space="preserve">of </w:t>
      </w:r>
      <w:r>
        <w:rPr>
          <w:color w:val="231F20"/>
          <w:spacing w:val="-4"/>
        </w:rPr>
        <w:t xml:space="preserve">interviews </w:t>
      </w:r>
      <w:r>
        <w:rPr>
          <w:color w:val="231F20"/>
        </w:rPr>
        <w:t xml:space="preserve">you </w:t>
      </w:r>
      <w:r>
        <w:rPr>
          <w:color w:val="231F20"/>
          <w:spacing w:val="-3"/>
        </w:rPr>
        <w:t xml:space="preserve">expect </w:t>
      </w:r>
      <w:r>
        <w:rPr>
          <w:color w:val="231F20"/>
        </w:rPr>
        <w:t xml:space="preserve">each </w:t>
      </w:r>
      <w:r>
        <w:rPr>
          <w:color w:val="231F20"/>
          <w:spacing w:val="-4"/>
        </w:rPr>
        <w:t xml:space="preserve">group </w:t>
      </w:r>
      <w:r>
        <w:rPr>
          <w:color w:val="231F20"/>
        </w:rPr>
        <w:t xml:space="preserve">to </w:t>
      </w:r>
      <w:r>
        <w:rPr>
          <w:color w:val="231F20"/>
          <w:spacing w:val="-3"/>
        </w:rPr>
        <w:t xml:space="preserve">conduct. </w:t>
      </w:r>
      <w:r>
        <w:rPr>
          <w:color w:val="231F20"/>
        </w:rPr>
        <w:t xml:space="preserve">This </w:t>
      </w:r>
      <w:r>
        <w:rPr>
          <w:color w:val="231F20"/>
          <w:spacing w:val="-3"/>
        </w:rPr>
        <w:t xml:space="preserve">will account </w:t>
      </w:r>
      <w:r>
        <w:rPr>
          <w:color w:val="231F20"/>
        </w:rPr>
        <w:t xml:space="preserve">for </w:t>
      </w:r>
      <w:r>
        <w:rPr>
          <w:color w:val="231F20"/>
          <w:spacing w:val="-4"/>
        </w:rPr>
        <w:t xml:space="preserve">difficulties locating households, availability </w:t>
      </w:r>
      <w:r>
        <w:rPr>
          <w:color w:val="231F20"/>
        </w:rPr>
        <w:t xml:space="preserve">of </w:t>
      </w:r>
      <w:r>
        <w:rPr>
          <w:color w:val="231F20"/>
          <w:spacing w:val="-4"/>
        </w:rPr>
        <w:t xml:space="preserve">household </w:t>
      </w:r>
      <w:r>
        <w:rPr>
          <w:color w:val="231F20"/>
          <w:spacing w:val="-3"/>
        </w:rPr>
        <w:t xml:space="preserve">members, </w:t>
      </w:r>
      <w:r>
        <w:rPr>
          <w:color w:val="231F20"/>
        </w:rPr>
        <w:t xml:space="preserve">and </w:t>
      </w:r>
      <w:r>
        <w:rPr>
          <w:color w:val="231F20"/>
          <w:spacing w:val="-3"/>
        </w:rPr>
        <w:t xml:space="preserve">other </w:t>
      </w:r>
      <w:r>
        <w:rPr>
          <w:color w:val="231F20"/>
          <w:spacing w:val="-5"/>
        </w:rPr>
        <w:t>eventualities.</w:t>
      </w:r>
    </w:p>
    <w:p w:rsidR="00182425" w:rsidRDefault="00182425">
      <w:pPr>
        <w:pStyle w:val="BodyText"/>
        <w:spacing w:before="9"/>
      </w:pPr>
    </w:p>
    <w:p w:rsidR="00182425" w:rsidRDefault="001F3F88">
      <w:pPr>
        <w:pStyle w:val="BodyText"/>
        <w:ind w:left="159" w:right="312"/>
      </w:pPr>
      <w:r>
        <w:rPr>
          <w:color w:val="231F20"/>
        </w:rPr>
        <w:t>Finally, consider including a budget in the training for small payments for community workers’ and beneficiaries’ time supporting the field practice. Regardless of whether this compensation is budgeted for or not, the final decision should be applied consistently for all stakeholders participating in the field practice.</w:t>
      </w:r>
    </w:p>
    <w:p w:rsidR="00182425" w:rsidRDefault="006F09A5">
      <w:pPr>
        <w:pStyle w:val="BodyText"/>
        <w:spacing w:before="5"/>
        <w:rPr>
          <w:sz w:val="26"/>
        </w:rPr>
      </w:pPr>
      <w:r>
        <w:pict>
          <v:shape id="_x0000_s1057" type="#_x0000_t202" style="position:absolute;margin-left:75pt;margin-top:17.25pt;width:467pt;height:140.4pt;z-index:1624;mso-wrap-distance-left:0;mso-wrap-distance-right:0;mso-position-horizontal-relative:page" fillcolor="#dcddde" strokecolor="#231f20">
            <v:textbox style="mso-next-textbox:#_x0000_s1057" inset="0,0,0,0">
              <w:txbxContent>
                <w:p w:rsidR="006F09A5" w:rsidRDefault="006F09A5">
                  <w:pPr>
                    <w:pStyle w:val="BodyText"/>
                    <w:spacing w:before="9"/>
                    <w:rPr>
                      <w:sz w:val="22"/>
                    </w:rPr>
                  </w:pPr>
                </w:p>
                <w:p w:rsidR="006F09A5" w:rsidRDefault="006F09A5">
                  <w:pPr>
                    <w:pStyle w:val="BodyText"/>
                    <w:ind w:left="163" w:right="310" w:hanging="1"/>
                  </w:pPr>
                  <w:r>
                    <w:rPr>
                      <w:color w:val="231F20"/>
                      <w:spacing w:val="-3"/>
                    </w:rPr>
                    <w:t xml:space="preserve">Depending </w:t>
                  </w:r>
                  <w:r>
                    <w:rPr>
                      <w:color w:val="231F20"/>
                    </w:rPr>
                    <w:t xml:space="preserve">on </w:t>
                  </w:r>
                  <w:r>
                    <w:rPr>
                      <w:color w:val="231F20"/>
                      <w:spacing w:val="-3"/>
                    </w:rPr>
                    <w:t xml:space="preserve">how </w:t>
                  </w:r>
                  <w:r>
                    <w:rPr>
                      <w:color w:val="231F20"/>
                    </w:rPr>
                    <w:t xml:space="preserve">and </w:t>
                  </w:r>
                  <w:r>
                    <w:rPr>
                      <w:color w:val="231F20"/>
                      <w:spacing w:val="-3"/>
                    </w:rPr>
                    <w:t xml:space="preserve">where </w:t>
                  </w:r>
                  <w:r>
                    <w:rPr>
                      <w:color w:val="231F20"/>
                    </w:rPr>
                    <w:t xml:space="preserve">the field </w:t>
                  </w:r>
                  <w:r>
                    <w:rPr>
                      <w:color w:val="231F20"/>
                      <w:spacing w:val="-4"/>
                    </w:rPr>
                    <w:t xml:space="preserve">practice </w:t>
                  </w:r>
                  <w:r>
                    <w:rPr>
                      <w:color w:val="231F20"/>
                    </w:rPr>
                    <w:t xml:space="preserve">is </w:t>
                  </w:r>
                  <w:r>
                    <w:rPr>
                      <w:color w:val="231F20"/>
                      <w:spacing w:val="-4"/>
                    </w:rPr>
                    <w:t xml:space="preserve">rolled </w:t>
                  </w:r>
                  <w:r>
                    <w:rPr>
                      <w:color w:val="231F20"/>
                      <w:spacing w:val="-3"/>
                    </w:rPr>
                    <w:t xml:space="preserve">out, </w:t>
                  </w:r>
                  <w:r>
                    <w:rPr>
                      <w:color w:val="231F20"/>
                    </w:rPr>
                    <w:t xml:space="preserve">we </w:t>
                  </w:r>
                  <w:r>
                    <w:rPr>
                      <w:color w:val="231F20"/>
                      <w:spacing w:val="-3"/>
                    </w:rPr>
                    <w:t xml:space="preserve">suggest asking </w:t>
                  </w:r>
                  <w:r>
                    <w:rPr>
                      <w:color w:val="231F20"/>
                    </w:rPr>
                    <w:t xml:space="preserve">the </w:t>
                  </w:r>
                  <w:r>
                    <w:rPr>
                      <w:color w:val="231F20"/>
                      <w:spacing w:val="-4"/>
                    </w:rPr>
                    <w:t xml:space="preserve">community- </w:t>
                  </w:r>
                  <w:r>
                    <w:rPr>
                      <w:color w:val="231F20"/>
                      <w:spacing w:val="-3"/>
                    </w:rPr>
                    <w:t xml:space="preserve">based </w:t>
                  </w:r>
                  <w:r>
                    <w:rPr>
                      <w:color w:val="231F20"/>
                      <w:spacing w:val="-4"/>
                    </w:rPr>
                    <w:t xml:space="preserve">organization </w:t>
                  </w:r>
                  <w:r>
                    <w:rPr>
                      <w:color w:val="231F20"/>
                    </w:rPr>
                    <w:t xml:space="preserve">or </w:t>
                  </w:r>
                  <w:r>
                    <w:rPr>
                      <w:color w:val="231F20"/>
                      <w:spacing w:val="-3"/>
                    </w:rPr>
                    <w:t xml:space="preserve">local </w:t>
                  </w:r>
                  <w:r>
                    <w:rPr>
                      <w:color w:val="231F20"/>
                      <w:spacing w:val="-5"/>
                    </w:rPr>
                    <w:t xml:space="preserve">government </w:t>
                  </w:r>
                  <w:r>
                    <w:rPr>
                      <w:color w:val="231F20"/>
                      <w:spacing w:val="-3"/>
                    </w:rPr>
                    <w:t xml:space="preserve">liaison </w:t>
                  </w:r>
                  <w:r>
                    <w:rPr>
                      <w:color w:val="231F20"/>
                    </w:rPr>
                    <w:t xml:space="preserve">to </w:t>
                  </w:r>
                  <w:r>
                    <w:rPr>
                      <w:color w:val="231F20"/>
                      <w:spacing w:val="-4"/>
                    </w:rPr>
                    <w:t xml:space="preserve">designate </w:t>
                  </w:r>
                  <w:r>
                    <w:rPr>
                      <w:color w:val="231F20"/>
                    </w:rPr>
                    <w:t xml:space="preserve">a </w:t>
                  </w:r>
                  <w:r>
                    <w:rPr>
                      <w:color w:val="231F20"/>
                      <w:spacing w:val="-3"/>
                    </w:rPr>
                    <w:t xml:space="preserve">community worker </w:t>
                  </w:r>
                  <w:r>
                    <w:rPr>
                      <w:color w:val="231F20"/>
                    </w:rPr>
                    <w:t xml:space="preserve">to </w:t>
                  </w:r>
                  <w:r>
                    <w:rPr>
                      <w:color w:val="231F20"/>
                      <w:spacing w:val="-3"/>
                    </w:rPr>
                    <w:t xml:space="preserve">accompany </w:t>
                  </w:r>
                  <w:r>
                    <w:rPr>
                      <w:color w:val="231F20"/>
                    </w:rPr>
                    <w:t xml:space="preserve">each </w:t>
                  </w:r>
                  <w:r>
                    <w:rPr>
                      <w:color w:val="231F20"/>
                      <w:spacing w:val="-3"/>
                    </w:rPr>
                    <w:t xml:space="preserve">group with their </w:t>
                  </w:r>
                  <w:r>
                    <w:rPr>
                      <w:color w:val="231F20"/>
                      <w:spacing w:val="-4"/>
                    </w:rPr>
                    <w:t xml:space="preserve">interviews. </w:t>
                  </w:r>
                  <w:r>
                    <w:rPr>
                      <w:color w:val="231F20"/>
                    </w:rPr>
                    <w:t xml:space="preserve">The </w:t>
                  </w:r>
                  <w:r>
                    <w:rPr>
                      <w:color w:val="231F20"/>
                      <w:spacing w:val="-4"/>
                    </w:rPr>
                    <w:t xml:space="preserve">community </w:t>
                  </w:r>
                  <w:r>
                    <w:rPr>
                      <w:color w:val="231F20"/>
                      <w:spacing w:val="-3"/>
                    </w:rPr>
                    <w:t xml:space="preserve">worker will </w:t>
                  </w:r>
                  <w:r>
                    <w:rPr>
                      <w:color w:val="231F20"/>
                      <w:spacing w:val="-4"/>
                    </w:rPr>
                    <w:t xml:space="preserve">guide participants </w:t>
                  </w:r>
                  <w:r>
                    <w:rPr>
                      <w:color w:val="231F20"/>
                    </w:rPr>
                    <w:t xml:space="preserve">to the </w:t>
                  </w:r>
                  <w:r>
                    <w:rPr>
                      <w:color w:val="231F20"/>
                      <w:spacing w:val="-4"/>
                    </w:rPr>
                    <w:t xml:space="preserve">households </w:t>
                  </w:r>
                  <w:r>
                    <w:rPr>
                      <w:color w:val="231F20"/>
                    </w:rPr>
                    <w:t xml:space="preserve">and </w:t>
                  </w:r>
                  <w:r>
                    <w:rPr>
                      <w:color w:val="231F20"/>
                      <w:spacing w:val="-4"/>
                    </w:rPr>
                    <w:t xml:space="preserve">introduce </w:t>
                  </w:r>
                  <w:r>
                    <w:rPr>
                      <w:color w:val="231F20"/>
                    </w:rPr>
                    <w:t xml:space="preserve">the </w:t>
                  </w:r>
                  <w:r>
                    <w:rPr>
                      <w:color w:val="231F20"/>
                      <w:spacing w:val="-4"/>
                    </w:rPr>
                    <w:t xml:space="preserve">households </w:t>
                  </w:r>
                  <w:r>
                    <w:rPr>
                      <w:color w:val="231F20"/>
                    </w:rPr>
                    <w:t xml:space="preserve">to the </w:t>
                  </w:r>
                  <w:r>
                    <w:rPr>
                      <w:color w:val="231F20"/>
                      <w:spacing w:val="-4"/>
                    </w:rPr>
                    <w:t xml:space="preserve">participants </w:t>
                  </w:r>
                  <w:r>
                    <w:rPr>
                      <w:color w:val="231F20"/>
                      <w:spacing w:val="-3"/>
                    </w:rPr>
                    <w:t xml:space="preserve">(and vice versa), </w:t>
                  </w:r>
                  <w:r>
                    <w:rPr>
                      <w:color w:val="231F20"/>
                    </w:rPr>
                    <w:t xml:space="preserve">but </w:t>
                  </w:r>
                  <w:r>
                    <w:rPr>
                      <w:color w:val="231F20"/>
                      <w:spacing w:val="-3"/>
                    </w:rPr>
                    <w:t xml:space="preserve">will </w:t>
                  </w:r>
                  <w:r>
                    <w:rPr>
                      <w:color w:val="231F20"/>
                    </w:rPr>
                    <w:t xml:space="preserve">not be </w:t>
                  </w:r>
                  <w:r>
                    <w:rPr>
                      <w:color w:val="231F20"/>
                      <w:spacing w:val="-3"/>
                    </w:rPr>
                    <w:t xml:space="preserve">present </w:t>
                  </w:r>
                  <w:r>
                    <w:rPr>
                      <w:color w:val="231F20"/>
                      <w:spacing w:val="-4"/>
                    </w:rPr>
                    <w:t xml:space="preserve">during </w:t>
                  </w:r>
                  <w:r>
                    <w:rPr>
                      <w:color w:val="231F20"/>
                    </w:rPr>
                    <w:t>the</w:t>
                  </w:r>
                  <w:r>
                    <w:rPr>
                      <w:color w:val="231F20"/>
                      <w:spacing w:val="-9"/>
                    </w:rPr>
                    <w:t xml:space="preserve"> </w:t>
                  </w:r>
                  <w:r>
                    <w:rPr>
                      <w:color w:val="231F20"/>
                    </w:rPr>
                    <w:t>interview</w:t>
                  </w:r>
                  <w:r>
                    <w:rPr>
                      <w:color w:val="231F20"/>
                      <w:spacing w:val="-9"/>
                    </w:rPr>
                    <w:t xml:space="preserve"> </w:t>
                  </w:r>
                  <w:r>
                    <w:rPr>
                      <w:color w:val="231F20"/>
                      <w:spacing w:val="-5"/>
                    </w:rPr>
                    <w:t>itself.</w:t>
                  </w:r>
                  <w:r>
                    <w:rPr>
                      <w:color w:val="231F20"/>
                      <w:spacing w:val="-12"/>
                    </w:rPr>
                    <w:t xml:space="preserve"> </w:t>
                  </w:r>
                  <w:r>
                    <w:rPr>
                      <w:color w:val="231F20"/>
                    </w:rPr>
                    <w:t>This</w:t>
                  </w:r>
                  <w:r>
                    <w:rPr>
                      <w:color w:val="231F20"/>
                      <w:spacing w:val="-12"/>
                    </w:rPr>
                    <w:t xml:space="preserve"> </w:t>
                  </w:r>
                  <w:r>
                    <w:rPr>
                      <w:color w:val="231F20"/>
                    </w:rPr>
                    <w:t>will</w:t>
                  </w:r>
                  <w:r>
                    <w:rPr>
                      <w:color w:val="231F20"/>
                      <w:spacing w:val="-12"/>
                    </w:rPr>
                    <w:t xml:space="preserve"> </w:t>
                  </w:r>
                  <w:r>
                    <w:rPr>
                      <w:color w:val="231F20"/>
                      <w:spacing w:val="-3"/>
                    </w:rPr>
                    <w:t>ensure</w:t>
                  </w:r>
                  <w:r>
                    <w:rPr>
                      <w:color w:val="231F20"/>
                      <w:spacing w:val="-12"/>
                    </w:rPr>
                    <w:t xml:space="preserve"> </w:t>
                  </w:r>
                  <w:r>
                    <w:rPr>
                      <w:color w:val="231F20"/>
                      <w:spacing w:val="-3"/>
                    </w:rPr>
                    <w:t>that</w:t>
                  </w:r>
                  <w:r>
                    <w:rPr>
                      <w:color w:val="231F20"/>
                      <w:spacing w:val="-13"/>
                    </w:rPr>
                    <w:t xml:space="preserve"> </w:t>
                  </w:r>
                  <w:r>
                    <w:rPr>
                      <w:color w:val="231F20"/>
                      <w:spacing w:val="-4"/>
                    </w:rPr>
                    <w:t>participants</w:t>
                  </w:r>
                  <w:r>
                    <w:rPr>
                      <w:color w:val="231F20"/>
                      <w:spacing w:val="-14"/>
                    </w:rPr>
                    <w:t xml:space="preserve"> </w:t>
                  </w:r>
                  <w:r>
                    <w:rPr>
                      <w:color w:val="231F20"/>
                    </w:rPr>
                    <w:t>can</w:t>
                  </w:r>
                  <w:r>
                    <w:rPr>
                      <w:color w:val="231F20"/>
                      <w:spacing w:val="-10"/>
                    </w:rPr>
                    <w:t xml:space="preserve"> </w:t>
                  </w:r>
                  <w:r>
                    <w:rPr>
                      <w:color w:val="231F20"/>
                    </w:rPr>
                    <w:t>find</w:t>
                  </w:r>
                  <w:r>
                    <w:rPr>
                      <w:color w:val="231F20"/>
                      <w:spacing w:val="-9"/>
                    </w:rPr>
                    <w:t xml:space="preserve"> </w:t>
                  </w:r>
                  <w:r>
                    <w:rPr>
                      <w:color w:val="231F20"/>
                    </w:rPr>
                    <w:t>the</w:t>
                  </w:r>
                  <w:r>
                    <w:rPr>
                      <w:color w:val="231F20"/>
                      <w:spacing w:val="-9"/>
                    </w:rPr>
                    <w:t xml:space="preserve"> </w:t>
                  </w:r>
                  <w:r>
                    <w:rPr>
                      <w:color w:val="231F20"/>
                      <w:spacing w:val="-3"/>
                    </w:rPr>
                    <w:t>households,</w:t>
                  </w:r>
                  <w:r>
                    <w:rPr>
                      <w:color w:val="231F20"/>
                      <w:spacing w:val="-12"/>
                    </w:rPr>
                    <w:t xml:space="preserve"> </w:t>
                  </w:r>
                  <w:r>
                    <w:rPr>
                      <w:color w:val="231F20"/>
                    </w:rPr>
                    <w:t>and</w:t>
                  </w:r>
                  <w:r>
                    <w:rPr>
                      <w:color w:val="231F20"/>
                      <w:spacing w:val="-10"/>
                    </w:rPr>
                    <w:t xml:space="preserve"> </w:t>
                  </w:r>
                  <w:r>
                    <w:rPr>
                      <w:color w:val="231F20"/>
                    </w:rPr>
                    <w:t>the</w:t>
                  </w:r>
                  <w:r>
                    <w:rPr>
                      <w:color w:val="231F20"/>
                      <w:spacing w:val="-8"/>
                    </w:rPr>
                    <w:t xml:space="preserve"> </w:t>
                  </w:r>
                  <w:r>
                    <w:rPr>
                      <w:color w:val="231F20"/>
                      <w:spacing w:val="-5"/>
                    </w:rPr>
                    <w:t xml:space="preserve">introduction </w:t>
                  </w:r>
                  <w:r>
                    <w:rPr>
                      <w:color w:val="231F20"/>
                      <w:spacing w:val="-3"/>
                    </w:rPr>
                    <w:t xml:space="preserve">from </w:t>
                  </w:r>
                  <w:r>
                    <w:rPr>
                      <w:color w:val="231F20"/>
                    </w:rPr>
                    <w:t xml:space="preserve">the </w:t>
                  </w:r>
                  <w:r>
                    <w:rPr>
                      <w:color w:val="231F20"/>
                      <w:spacing w:val="-3"/>
                    </w:rPr>
                    <w:t xml:space="preserve">community worker will ease entrée into </w:t>
                  </w:r>
                  <w:r>
                    <w:rPr>
                      <w:color w:val="231F20"/>
                    </w:rPr>
                    <w:t>the</w:t>
                  </w:r>
                  <w:r>
                    <w:rPr>
                      <w:color w:val="231F20"/>
                      <w:spacing w:val="-34"/>
                    </w:rPr>
                    <w:t xml:space="preserve"> </w:t>
                  </w:r>
                  <w:r>
                    <w:rPr>
                      <w:color w:val="231F20"/>
                      <w:spacing w:val="-4"/>
                    </w:rPr>
                    <w:t>household.</w:t>
                  </w:r>
                </w:p>
                <w:p w:rsidR="006F09A5" w:rsidRDefault="006F09A5">
                  <w:pPr>
                    <w:pStyle w:val="BodyText"/>
                    <w:spacing w:before="118"/>
                    <w:ind w:left="170" w:right="127"/>
                  </w:pPr>
                  <w:r>
                    <w:rPr>
                      <w:color w:val="231F20"/>
                    </w:rPr>
                    <w:t xml:space="preserve">If the </w:t>
                  </w:r>
                  <w:r>
                    <w:rPr>
                      <w:color w:val="231F20"/>
                      <w:spacing w:val="-3"/>
                    </w:rPr>
                    <w:t xml:space="preserve">training </w:t>
                  </w:r>
                  <w:r>
                    <w:rPr>
                      <w:color w:val="231F20"/>
                      <w:spacing w:val="-4"/>
                    </w:rPr>
                    <w:t xml:space="preserve">participants </w:t>
                  </w:r>
                  <w:r>
                    <w:rPr>
                      <w:color w:val="231F20"/>
                    </w:rPr>
                    <w:t xml:space="preserve">are </w:t>
                  </w:r>
                  <w:r>
                    <w:rPr>
                      <w:color w:val="231F20"/>
                      <w:spacing w:val="-3"/>
                    </w:rPr>
                    <w:t xml:space="preserve">also </w:t>
                  </w:r>
                  <w:r>
                    <w:rPr>
                      <w:color w:val="231F20"/>
                    </w:rPr>
                    <w:t xml:space="preserve">the </w:t>
                  </w:r>
                  <w:r>
                    <w:rPr>
                      <w:color w:val="231F20"/>
                      <w:spacing w:val="-4"/>
                    </w:rPr>
                    <w:t xml:space="preserve">community </w:t>
                  </w:r>
                  <w:r>
                    <w:rPr>
                      <w:color w:val="231F20"/>
                      <w:spacing w:val="-3"/>
                    </w:rPr>
                    <w:t xml:space="preserve">workers, another </w:t>
                  </w:r>
                  <w:r>
                    <w:rPr>
                      <w:color w:val="231F20"/>
                      <w:spacing w:val="-4"/>
                    </w:rPr>
                    <w:t xml:space="preserve">community </w:t>
                  </w:r>
                  <w:r>
                    <w:rPr>
                      <w:color w:val="231F20"/>
                      <w:spacing w:val="-3"/>
                    </w:rPr>
                    <w:t xml:space="preserve">worker </w:t>
                  </w:r>
                  <w:r>
                    <w:rPr>
                      <w:color w:val="231F20"/>
                    </w:rPr>
                    <w:t xml:space="preserve">or </w:t>
                  </w:r>
                  <w:r>
                    <w:rPr>
                      <w:color w:val="231F20"/>
                      <w:spacing w:val="-3"/>
                    </w:rPr>
                    <w:t xml:space="preserve">local </w:t>
                  </w:r>
                  <w:r>
                    <w:rPr>
                      <w:color w:val="231F20"/>
                      <w:spacing w:val="-5"/>
                    </w:rPr>
                    <w:t xml:space="preserve">government </w:t>
                  </w:r>
                  <w:r>
                    <w:rPr>
                      <w:color w:val="231F20"/>
                      <w:spacing w:val="-3"/>
                    </w:rPr>
                    <w:t xml:space="preserve">official would </w:t>
                  </w:r>
                  <w:r>
                    <w:rPr>
                      <w:color w:val="231F20"/>
                    </w:rPr>
                    <w:t xml:space="preserve">not be </w:t>
                  </w:r>
                  <w:r>
                    <w:rPr>
                      <w:color w:val="231F20"/>
                      <w:spacing w:val="-3"/>
                    </w:rPr>
                    <w:t xml:space="preserve">needed </w:t>
                  </w:r>
                  <w:r>
                    <w:rPr>
                      <w:color w:val="231F20"/>
                    </w:rPr>
                    <w:t xml:space="preserve">to </w:t>
                  </w:r>
                  <w:r>
                    <w:rPr>
                      <w:color w:val="231F20"/>
                      <w:spacing w:val="-4"/>
                    </w:rPr>
                    <w:t xml:space="preserve">identify </w:t>
                  </w:r>
                  <w:r>
                    <w:rPr>
                      <w:color w:val="231F20"/>
                    </w:rPr>
                    <w:t xml:space="preserve">and </w:t>
                  </w:r>
                  <w:r>
                    <w:rPr>
                      <w:color w:val="231F20"/>
                      <w:spacing w:val="-3"/>
                    </w:rPr>
                    <w:t xml:space="preserve">introduce </w:t>
                  </w:r>
                  <w:r>
                    <w:rPr>
                      <w:color w:val="231F20"/>
                      <w:spacing w:val="-4"/>
                    </w:rPr>
                    <w:t xml:space="preserve">participants </w:t>
                  </w:r>
                  <w:r>
                    <w:rPr>
                      <w:color w:val="231F20"/>
                    </w:rPr>
                    <w:t xml:space="preserve">to </w:t>
                  </w:r>
                  <w:r>
                    <w:rPr>
                      <w:color w:val="231F20"/>
                      <w:spacing w:val="-4"/>
                    </w:rPr>
                    <w:t>households.</w:t>
                  </w:r>
                </w:p>
              </w:txbxContent>
            </v:textbox>
            <w10:wrap type="topAndBottom" anchorx="page"/>
          </v:shape>
        </w:pict>
      </w:r>
    </w:p>
    <w:p w:rsidR="00182425" w:rsidRDefault="00182425">
      <w:pPr>
        <w:rPr>
          <w:sz w:val="26"/>
        </w:rPr>
        <w:sectPr w:rsidR="00182425">
          <w:pgSz w:w="12240" w:h="15840"/>
          <w:pgMar w:top="520" w:right="1220" w:bottom="960" w:left="1280" w:header="0" w:footer="704" w:gutter="0"/>
          <w:cols w:space="720"/>
        </w:sectPr>
      </w:pPr>
    </w:p>
    <w:p w:rsidR="00182425" w:rsidRDefault="001F3F88">
      <w:pPr>
        <w:pStyle w:val="BodyText"/>
        <w:spacing w:before="74"/>
        <w:ind w:left="102"/>
        <w:rPr>
          <w:rFonts w:ascii="Segoe UI Semibold"/>
          <w:b/>
        </w:rPr>
      </w:pPr>
      <w:r>
        <w:rPr>
          <w:rFonts w:ascii="Segoe UI Semibold"/>
          <w:b/>
          <w:color w:val="1E4A7D"/>
          <w:u w:val="single" w:color="939598"/>
        </w:rPr>
        <w:lastRenderedPageBreak/>
        <w:t>Session 1A.2. Field Practice</w:t>
      </w:r>
    </w:p>
    <w:p w:rsidR="00182425" w:rsidRDefault="00182425">
      <w:pPr>
        <w:pStyle w:val="BodyText"/>
        <w:spacing w:before="8"/>
        <w:rPr>
          <w:rFonts w:ascii="Segoe UI Semibold"/>
          <w:b/>
          <w:sz w:val="11"/>
        </w:rPr>
      </w:pPr>
    </w:p>
    <w:p w:rsidR="00182425" w:rsidRDefault="001F3F88">
      <w:pPr>
        <w:pStyle w:val="Heading2"/>
        <w:spacing w:before="52"/>
        <w:ind w:left="140"/>
      </w:pPr>
      <w:bookmarkStart w:id="67" w:name="Time:_3-4_hours"/>
      <w:bookmarkEnd w:id="67"/>
      <w:r>
        <w:rPr>
          <w:color w:val="231F20"/>
        </w:rPr>
        <w:t>Time: 3-4 hours</w:t>
      </w:r>
    </w:p>
    <w:p w:rsidR="00182425" w:rsidRDefault="00182425">
      <w:pPr>
        <w:pStyle w:val="BodyText"/>
        <w:spacing w:before="12"/>
        <w:rPr>
          <w:rFonts w:ascii="Constantia"/>
          <w:b/>
          <w:sz w:val="21"/>
        </w:rPr>
      </w:pPr>
    </w:p>
    <w:p w:rsidR="00182425" w:rsidRDefault="001F3F88">
      <w:pPr>
        <w:pStyle w:val="BodyText"/>
        <w:ind w:left="144" w:right="156"/>
      </w:pPr>
      <w:r>
        <w:rPr>
          <w:color w:val="231F20"/>
          <w:spacing w:val="-3"/>
        </w:rPr>
        <w:t xml:space="preserve">During this portion </w:t>
      </w:r>
      <w:r>
        <w:rPr>
          <w:color w:val="231F20"/>
        </w:rPr>
        <w:t xml:space="preserve">of the </w:t>
      </w:r>
      <w:r>
        <w:rPr>
          <w:color w:val="231F20"/>
          <w:spacing w:val="-4"/>
        </w:rPr>
        <w:t xml:space="preserve">training, participants </w:t>
      </w:r>
      <w:r>
        <w:rPr>
          <w:color w:val="231F20"/>
          <w:spacing w:val="-3"/>
        </w:rPr>
        <w:t xml:space="preserve">will travel </w:t>
      </w:r>
      <w:r>
        <w:rPr>
          <w:color w:val="231F20"/>
        </w:rPr>
        <w:t xml:space="preserve">to the field </w:t>
      </w:r>
      <w:r>
        <w:rPr>
          <w:color w:val="231F20"/>
          <w:spacing w:val="-3"/>
        </w:rPr>
        <w:t xml:space="preserve">site </w:t>
      </w:r>
      <w:r>
        <w:rPr>
          <w:color w:val="231F20"/>
        </w:rPr>
        <w:t xml:space="preserve">to </w:t>
      </w:r>
      <w:r>
        <w:rPr>
          <w:color w:val="231F20"/>
          <w:spacing w:val="-3"/>
        </w:rPr>
        <w:t xml:space="preserve">conduct </w:t>
      </w:r>
      <w:r>
        <w:rPr>
          <w:color w:val="231F20"/>
          <w:spacing w:val="-4"/>
        </w:rPr>
        <w:t xml:space="preserve">interviews. </w:t>
      </w:r>
      <w:r>
        <w:rPr>
          <w:color w:val="231F20"/>
          <w:spacing w:val="-3"/>
        </w:rPr>
        <w:t xml:space="preserve">They will </w:t>
      </w:r>
      <w:r>
        <w:rPr>
          <w:color w:val="231F20"/>
        </w:rPr>
        <w:t xml:space="preserve">be </w:t>
      </w:r>
      <w:r>
        <w:rPr>
          <w:color w:val="231F20"/>
          <w:spacing w:val="-4"/>
        </w:rPr>
        <w:t xml:space="preserve">accompanied </w:t>
      </w:r>
      <w:r>
        <w:rPr>
          <w:color w:val="231F20"/>
        </w:rPr>
        <w:t xml:space="preserve">by </w:t>
      </w:r>
      <w:r>
        <w:rPr>
          <w:color w:val="231F20"/>
          <w:spacing w:val="-4"/>
        </w:rPr>
        <w:t xml:space="preserve">facilitators </w:t>
      </w:r>
      <w:r>
        <w:rPr>
          <w:color w:val="231F20"/>
        </w:rPr>
        <w:t xml:space="preserve">who </w:t>
      </w:r>
      <w:r>
        <w:rPr>
          <w:color w:val="231F20"/>
          <w:spacing w:val="-3"/>
        </w:rPr>
        <w:t xml:space="preserve">will check </w:t>
      </w:r>
      <w:r>
        <w:rPr>
          <w:color w:val="231F20"/>
        </w:rPr>
        <w:t xml:space="preserve">in with </w:t>
      </w:r>
      <w:r>
        <w:rPr>
          <w:color w:val="231F20"/>
          <w:spacing w:val="-3"/>
        </w:rPr>
        <w:t xml:space="preserve">each pair several </w:t>
      </w:r>
      <w:r>
        <w:rPr>
          <w:color w:val="231F20"/>
          <w:spacing w:val="-4"/>
        </w:rPr>
        <w:t xml:space="preserve">times </w:t>
      </w:r>
      <w:r>
        <w:rPr>
          <w:color w:val="231F20"/>
          <w:spacing w:val="-3"/>
        </w:rPr>
        <w:t xml:space="preserve">during </w:t>
      </w:r>
      <w:r>
        <w:rPr>
          <w:color w:val="231F20"/>
        </w:rPr>
        <w:t xml:space="preserve">the 3-4 </w:t>
      </w:r>
      <w:r>
        <w:rPr>
          <w:color w:val="231F20"/>
          <w:spacing w:val="-4"/>
        </w:rPr>
        <w:t xml:space="preserve">hour </w:t>
      </w:r>
      <w:r>
        <w:rPr>
          <w:color w:val="231F20"/>
          <w:spacing w:val="-3"/>
        </w:rPr>
        <w:t xml:space="preserve">period. </w:t>
      </w:r>
      <w:r>
        <w:rPr>
          <w:color w:val="231F20"/>
        </w:rPr>
        <w:t xml:space="preserve">This may mean </w:t>
      </w:r>
      <w:r>
        <w:rPr>
          <w:color w:val="231F20"/>
          <w:spacing w:val="-3"/>
        </w:rPr>
        <w:t xml:space="preserve">phone </w:t>
      </w:r>
      <w:r>
        <w:rPr>
          <w:color w:val="231F20"/>
          <w:spacing w:val="-4"/>
        </w:rPr>
        <w:t xml:space="preserve">conversations </w:t>
      </w:r>
      <w:r>
        <w:rPr>
          <w:color w:val="231F20"/>
          <w:spacing w:val="-3"/>
        </w:rPr>
        <w:t xml:space="preserve">and/or visiting </w:t>
      </w:r>
      <w:r>
        <w:rPr>
          <w:color w:val="231F20"/>
        </w:rPr>
        <w:t xml:space="preserve">the </w:t>
      </w:r>
      <w:r>
        <w:rPr>
          <w:color w:val="231F20"/>
          <w:spacing w:val="-3"/>
        </w:rPr>
        <w:t xml:space="preserve">groups where </w:t>
      </w:r>
      <w:r>
        <w:rPr>
          <w:color w:val="231F20"/>
          <w:spacing w:val="-4"/>
        </w:rPr>
        <w:t xml:space="preserve">interviews </w:t>
      </w:r>
      <w:r>
        <w:rPr>
          <w:color w:val="231F20"/>
          <w:spacing w:val="-2"/>
        </w:rPr>
        <w:t xml:space="preserve">are </w:t>
      </w:r>
      <w:r>
        <w:rPr>
          <w:color w:val="231F20"/>
          <w:spacing w:val="-3"/>
        </w:rPr>
        <w:t xml:space="preserve">being </w:t>
      </w:r>
      <w:r>
        <w:rPr>
          <w:color w:val="231F20"/>
          <w:spacing w:val="-4"/>
        </w:rPr>
        <w:t xml:space="preserve">held. </w:t>
      </w:r>
      <w:r>
        <w:rPr>
          <w:color w:val="231F20"/>
          <w:spacing w:val="-3"/>
        </w:rPr>
        <w:t xml:space="preserve">Before leaving </w:t>
      </w:r>
      <w:r>
        <w:rPr>
          <w:color w:val="231F20"/>
        </w:rPr>
        <w:t xml:space="preserve">the </w:t>
      </w:r>
      <w:r>
        <w:rPr>
          <w:color w:val="231F20"/>
          <w:spacing w:val="-4"/>
        </w:rPr>
        <w:t xml:space="preserve">field, facilitators </w:t>
      </w:r>
      <w:r>
        <w:rPr>
          <w:color w:val="231F20"/>
          <w:spacing w:val="-3"/>
        </w:rPr>
        <w:t xml:space="preserve">should ensure that </w:t>
      </w:r>
      <w:r>
        <w:rPr>
          <w:color w:val="231F20"/>
        </w:rPr>
        <w:t xml:space="preserve">all </w:t>
      </w:r>
      <w:r>
        <w:rPr>
          <w:color w:val="231F20"/>
          <w:spacing w:val="-4"/>
        </w:rPr>
        <w:t xml:space="preserve">participants </w:t>
      </w:r>
      <w:r>
        <w:rPr>
          <w:color w:val="231F20"/>
          <w:spacing w:val="-3"/>
        </w:rPr>
        <w:t xml:space="preserve">have </w:t>
      </w:r>
      <w:r>
        <w:rPr>
          <w:color w:val="231F20"/>
        </w:rPr>
        <w:t xml:space="preserve">had the </w:t>
      </w:r>
      <w:r>
        <w:rPr>
          <w:color w:val="231F20"/>
          <w:spacing w:val="-4"/>
        </w:rPr>
        <w:t xml:space="preserve">opportunity </w:t>
      </w:r>
      <w:r>
        <w:rPr>
          <w:color w:val="231F20"/>
        </w:rPr>
        <w:t xml:space="preserve">to </w:t>
      </w:r>
      <w:r>
        <w:rPr>
          <w:color w:val="231F20"/>
          <w:spacing w:val="-3"/>
        </w:rPr>
        <w:t xml:space="preserve">practice asking questions with </w:t>
      </w:r>
      <w:r>
        <w:rPr>
          <w:color w:val="231F20"/>
        </w:rPr>
        <w:t xml:space="preserve">at </w:t>
      </w:r>
      <w:r>
        <w:rPr>
          <w:color w:val="231F20"/>
          <w:spacing w:val="-4"/>
        </w:rPr>
        <w:t xml:space="preserve">least </w:t>
      </w:r>
      <w:r>
        <w:rPr>
          <w:color w:val="231F20"/>
        </w:rPr>
        <w:t xml:space="preserve">one </w:t>
      </w:r>
      <w:r>
        <w:rPr>
          <w:color w:val="231F20"/>
          <w:spacing w:val="-4"/>
        </w:rPr>
        <w:t>household.</w:t>
      </w:r>
    </w:p>
    <w:p w:rsidR="00182425" w:rsidRDefault="00182425">
      <w:pPr>
        <w:pStyle w:val="BodyText"/>
        <w:spacing w:before="6"/>
        <w:rPr>
          <w:sz w:val="22"/>
        </w:rPr>
      </w:pPr>
    </w:p>
    <w:p w:rsidR="00182425" w:rsidRDefault="001F3F88">
      <w:pPr>
        <w:pStyle w:val="BodyText"/>
        <w:ind w:left="140"/>
        <w:rPr>
          <w:rFonts w:ascii="Segoe UI Semibold"/>
          <w:b/>
        </w:rPr>
      </w:pPr>
      <w:bookmarkStart w:id="68" w:name="Time:_1_hour"/>
      <w:bookmarkEnd w:id="68"/>
      <w:r>
        <w:rPr>
          <w:rFonts w:ascii="Segoe UI Semibold"/>
          <w:b/>
          <w:color w:val="1E4A7D"/>
          <w:u w:val="single" w:color="939598"/>
        </w:rPr>
        <w:t>Session 1A.3. Discussion of Field Practice</w:t>
      </w:r>
    </w:p>
    <w:p w:rsidR="00182425" w:rsidRDefault="001F3F88">
      <w:pPr>
        <w:pStyle w:val="Heading2"/>
        <w:spacing w:before="112"/>
        <w:ind w:left="140"/>
      </w:pPr>
      <w:r>
        <w:rPr>
          <w:color w:val="231F20"/>
        </w:rPr>
        <w:t>Time: 1 hour</w:t>
      </w:r>
    </w:p>
    <w:p w:rsidR="00182425" w:rsidRDefault="00182425">
      <w:pPr>
        <w:pStyle w:val="BodyText"/>
        <w:rPr>
          <w:rFonts w:ascii="Constantia"/>
          <w:b/>
          <w:sz w:val="22"/>
        </w:rPr>
      </w:pPr>
    </w:p>
    <w:p w:rsidR="00182425" w:rsidRDefault="001F3F88">
      <w:pPr>
        <w:pStyle w:val="BodyText"/>
        <w:ind w:left="144" w:right="358"/>
      </w:pPr>
      <w:r>
        <w:rPr>
          <w:color w:val="231F20"/>
        </w:rPr>
        <w:t>This</w:t>
      </w:r>
      <w:r>
        <w:rPr>
          <w:color w:val="231F20"/>
          <w:spacing w:val="-9"/>
        </w:rPr>
        <w:t xml:space="preserve"> </w:t>
      </w:r>
      <w:r>
        <w:rPr>
          <w:color w:val="231F20"/>
        </w:rPr>
        <w:t>is</w:t>
      </w:r>
      <w:r>
        <w:rPr>
          <w:color w:val="231F20"/>
          <w:spacing w:val="-9"/>
        </w:rPr>
        <w:t xml:space="preserve"> </w:t>
      </w:r>
      <w:r>
        <w:rPr>
          <w:color w:val="231F20"/>
        </w:rPr>
        <w:t>the</w:t>
      </w:r>
      <w:r>
        <w:rPr>
          <w:color w:val="231F20"/>
          <w:spacing w:val="-7"/>
        </w:rPr>
        <w:t xml:space="preserve"> </w:t>
      </w:r>
      <w:r>
        <w:rPr>
          <w:color w:val="231F20"/>
          <w:spacing w:val="-3"/>
        </w:rPr>
        <w:t>time</w:t>
      </w:r>
      <w:r>
        <w:rPr>
          <w:color w:val="231F20"/>
          <w:spacing w:val="-9"/>
        </w:rPr>
        <w:t xml:space="preserve"> </w:t>
      </w:r>
      <w:r>
        <w:rPr>
          <w:color w:val="231F20"/>
        </w:rPr>
        <w:t>to</w:t>
      </w:r>
      <w:r>
        <w:rPr>
          <w:color w:val="231F20"/>
          <w:spacing w:val="-10"/>
        </w:rPr>
        <w:t xml:space="preserve"> </w:t>
      </w:r>
      <w:r>
        <w:rPr>
          <w:color w:val="231F20"/>
          <w:spacing w:val="-3"/>
        </w:rPr>
        <w:t>allow</w:t>
      </w:r>
      <w:r>
        <w:rPr>
          <w:color w:val="231F20"/>
          <w:spacing w:val="-9"/>
        </w:rPr>
        <w:t xml:space="preserve"> </w:t>
      </w:r>
      <w:r>
        <w:rPr>
          <w:color w:val="231F20"/>
          <w:spacing w:val="-4"/>
        </w:rPr>
        <w:t>participants</w:t>
      </w:r>
      <w:r>
        <w:rPr>
          <w:color w:val="231F20"/>
          <w:spacing w:val="-14"/>
        </w:rPr>
        <w:t xml:space="preserve"> </w:t>
      </w:r>
      <w:r>
        <w:rPr>
          <w:color w:val="231F20"/>
        </w:rPr>
        <w:t>to</w:t>
      </w:r>
      <w:r>
        <w:rPr>
          <w:color w:val="231F20"/>
          <w:spacing w:val="-8"/>
        </w:rPr>
        <w:t xml:space="preserve"> </w:t>
      </w:r>
      <w:r>
        <w:rPr>
          <w:color w:val="231F20"/>
          <w:spacing w:val="-3"/>
        </w:rPr>
        <w:t>share</w:t>
      </w:r>
      <w:r>
        <w:rPr>
          <w:color w:val="231F20"/>
          <w:spacing w:val="-12"/>
        </w:rPr>
        <w:t xml:space="preserve"> </w:t>
      </w:r>
      <w:r>
        <w:rPr>
          <w:color w:val="231F20"/>
          <w:spacing w:val="-3"/>
        </w:rPr>
        <w:t>experiences</w:t>
      </w:r>
      <w:r>
        <w:rPr>
          <w:color w:val="231F20"/>
          <w:spacing w:val="-14"/>
        </w:rPr>
        <w:t xml:space="preserve"> </w:t>
      </w:r>
      <w:r>
        <w:rPr>
          <w:color w:val="231F20"/>
        </w:rPr>
        <w:t>and</w:t>
      </w:r>
      <w:r>
        <w:rPr>
          <w:color w:val="231F20"/>
          <w:spacing w:val="-8"/>
        </w:rPr>
        <w:t xml:space="preserve"> </w:t>
      </w:r>
      <w:r>
        <w:rPr>
          <w:color w:val="231F20"/>
        </w:rPr>
        <w:t>get</w:t>
      </w:r>
      <w:r>
        <w:rPr>
          <w:color w:val="231F20"/>
          <w:spacing w:val="-8"/>
        </w:rPr>
        <w:t xml:space="preserve"> </w:t>
      </w:r>
      <w:r>
        <w:rPr>
          <w:color w:val="231F20"/>
          <w:spacing w:val="-3"/>
        </w:rPr>
        <w:t>answers</w:t>
      </w:r>
      <w:r>
        <w:rPr>
          <w:color w:val="231F20"/>
          <w:spacing w:val="-11"/>
        </w:rPr>
        <w:t xml:space="preserve"> </w:t>
      </w:r>
      <w:r>
        <w:rPr>
          <w:color w:val="231F20"/>
        </w:rPr>
        <w:t>to</w:t>
      </w:r>
      <w:r>
        <w:rPr>
          <w:color w:val="231F20"/>
          <w:spacing w:val="-8"/>
        </w:rPr>
        <w:t xml:space="preserve"> </w:t>
      </w:r>
      <w:r>
        <w:rPr>
          <w:color w:val="231F20"/>
          <w:spacing w:val="-4"/>
        </w:rPr>
        <w:t>questions</w:t>
      </w:r>
      <w:r>
        <w:rPr>
          <w:color w:val="231F20"/>
          <w:spacing w:val="-11"/>
        </w:rPr>
        <w:t xml:space="preserve"> </w:t>
      </w:r>
      <w:r>
        <w:rPr>
          <w:color w:val="231F20"/>
          <w:spacing w:val="-3"/>
        </w:rPr>
        <w:t>they</w:t>
      </w:r>
      <w:r>
        <w:rPr>
          <w:color w:val="231F20"/>
          <w:spacing w:val="-11"/>
        </w:rPr>
        <w:t xml:space="preserve"> </w:t>
      </w:r>
      <w:r>
        <w:rPr>
          <w:color w:val="231F20"/>
        </w:rPr>
        <w:t>may</w:t>
      </w:r>
      <w:r>
        <w:rPr>
          <w:color w:val="231F20"/>
          <w:spacing w:val="-9"/>
        </w:rPr>
        <w:t xml:space="preserve"> </w:t>
      </w:r>
      <w:r>
        <w:rPr>
          <w:color w:val="231F20"/>
          <w:spacing w:val="-3"/>
        </w:rPr>
        <w:t xml:space="preserve">have noted during </w:t>
      </w:r>
      <w:r>
        <w:rPr>
          <w:color w:val="231F20"/>
          <w:spacing w:val="-4"/>
        </w:rPr>
        <w:t>their</w:t>
      </w:r>
      <w:r>
        <w:rPr>
          <w:color w:val="231F20"/>
          <w:spacing w:val="-3"/>
        </w:rPr>
        <w:t xml:space="preserve"> practice.</w:t>
      </w:r>
    </w:p>
    <w:p w:rsidR="00182425" w:rsidRDefault="001F3F88">
      <w:pPr>
        <w:pStyle w:val="BodyText"/>
        <w:spacing w:before="118"/>
        <w:ind w:left="144" w:right="539"/>
      </w:pPr>
      <w:r>
        <w:rPr>
          <w:color w:val="231F20"/>
        </w:rPr>
        <w:t xml:space="preserve">Ask </w:t>
      </w:r>
      <w:r>
        <w:rPr>
          <w:color w:val="231F20"/>
          <w:spacing w:val="-3"/>
        </w:rPr>
        <w:t xml:space="preserve">participants </w:t>
      </w:r>
      <w:r>
        <w:rPr>
          <w:color w:val="231F20"/>
        </w:rPr>
        <w:t xml:space="preserve">to </w:t>
      </w:r>
      <w:r>
        <w:rPr>
          <w:color w:val="231F20"/>
          <w:spacing w:val="-3"/>
        </w:rPr>
        <w:t xml:space="preserve">look through </w:t>
      </w:r>
      <w:r>
        <w:rPr>
          <w:color w:val="231F20"/>
          <w:spacing w:val="-4"/>
        </w:rPr>
        <w:t xml:space="preserve">their </w:t>
      </w:r>
      <w:r>
        <w:rPr>
          <w:color w:val="231F20"/>
          <w:spacing w:val="-3"/>
        </w:rPr>
        <w:t xml:space="preserve">notes from </w:t>
      </w:r>
      <w:r>
        <w:rPr>
          <w:color w:val="231F20"/>
          <w:spacing w:val="-4"/>
        </w:rPr>
        <w:t xml:space="preserve">their </w:t>
      </w:r>
      <w:r>
        <w:rPr>
          <w:color w:val="231F20"/>
        </w:rPr>
        <w:t xml:space="preserve">field </w:t>
      </w:r>
      <w:r>
        <w:rPr>
          <w:color w:val="231F20"/>
          <w:spacing w:val="-3"/>
        </w:rPr>
        <w:t xml:space="preserve">practice </w:t>
      </w:r>
      <w:r>
        <w:rPr>
          <w:color w:val="231F20"/>
        </w:rPr>
        <w:t xml:space="preserve">and </w:t>
      </w:r>
      <w:r>
        <w:rPr>
          <w:color w:val="231F20"/>
          <w:spacing w:val="-4"/>
        </w:rPr>
        <w:t xml:space="preserve">organize </w:t>
      </w:r>
      <w:r>
        <w:rPr>
          <w:color w:val="231F20"/>
          <w:spacing w:val="-3"/>
        </w:rPr>
        <w:t xml:space="preserve">them into </w:t>
      </w:r>
      <w:r>
        <w:rPr>
          <w:color w:val="231F20"/>
        </w:rPr>
        <w:t xml:space="preserve">a few </w:t>
      </w:r>
      <w:r>
        <w:rPr>
          <w:color w:val="231F20"/>
          <w:spacing w:val="-4"/>
        </w:rPr>
        <w:t xml:space="preserve">categories: </w:t>
      </w:r>
      <w:r>
        <w:rPr>
          <w:color w:val="231F20"/>
        </w:rPr>
        <w:t xml:space="preserve">1) </w:t>
      </w:r>
      <w:r>
        <w:rPr>
          <w:color w:val="231F20"/>
          <w:spacing w:val="-4"/>
        </w:rPr>
        <w:t xml:space="preserve">“what </w:t>
      </w:r>
      <w:r>
        <w:rPr>
          <w:color w:val="231F20"/>
          <w:spacing w:val="-3"/>
        </w:rPr>
        <w:t xml:space="preserve">went well;” </w:t>
      </w:r>
      <w:r>
        <w:rPr>
          <w:color w:val="231F20"/>
        </w:rPr>
        <w:t xml:space="preserve">2) </w:t>
      </w:r>
      <w:r>
        <w:rPr>
          <w:color w:val="231F20"/>
          <w:spacing w:val="-4"/>
        </w:rPr>
        <w:t xml:space="preserve">“what </w:t>
      </w:r>
      <w:r>
        <w:rPr>
          <w:color w:val="231F20"/>
        </w:rPr>
        <w:t xml:space="preserve">was a </w:t>
      </w:r>
      <w:r>
        <w:rPr>
          <w:color w:val="231F20"/>
          <w:spacing w:val="-4"/>
        </w:rPr>
        <w:t xml:space="preserve">challenge;” </w:t>
      </w:r>
      <w:r>
        <w:rPr>
          <w:color w:val="231F20"/>
        </w:rPr>
        <w:t xml:space="preserve">and 3) </w:t>
      </w:r>
      <w:r>
        <w:rPr>
          <w:color w:val="231F20"/>
          <w:spacing w:val="-5"/>
        </w:rPr>
        <w:t xml:space="preserve">“what </w:t>
      </w:r>
      <w:r>
        <w:rPr>
          <w:color w:val="231F20"/>
          <w:spacing w:val="-4"/>
        </w:rPr>
        <w:t xml:space="preserve">questions </w:t>
      </w:r>
      <w:r>
        <w:rPr>
          <w:color w:val="231F20"/>
        </w:rPr>
        <w:t xml:space="preserve">I </w:t>
      </w:r>
      <w:r>
        <w:rPr>
          <w:color w:val="231F20"/>
          <w:spacing w:val="-5"/>
        </w:rPr>
        <w:t xml:space="preserve">have.” </w:t>
      </w:r>
      <w:r>
        <w:rPr>
          <w:color w:val="231F20"/>
          <w:spacing w:val="-6"/>
        </w:rPr>
        <w:t xml:space="preserve">Give </w:t>
      </w:r>
      <w:r>
        <w:rPr>
          <w:color w:val="231F20"/>
        </w:rPr>
        <w:t xml:space="preserve">them five </w:t>
      </w:r>
      <w:r>
        <w:rPr>
          <w:color w:val="231F20"/>
          <w:spacing w:val="-3"/>
        </w:rPr>
        <w:t xml:space="preserve">minutes </w:t>
      </w:r>
      <w:r>
        <w:rPr>
          <w:color w:val="231F20"/>
        </w:rPr>
        <w:t xml:space="preserve">to </w:t>
      </w:r>
      <w:r>
        <w:rPr>
          <w:color w:val="231F20"/>
          <w:spacing w:val="-3"/>
        </w:rPr>
        <w:t xml:space="preserve">note comments </w:t>
      </w:r>
      <w:r>
        <w:rPr>
          <w:color w:val="231F20"/>
        </w:rPr>
        <w:t xml:space="preserve">in each of </w:t>
      </w:r>
      <w:r>
        <w:rPr>
          <w:color w:val="231F20"/>
          <w:spacing w:val="-3"/>
        </w:rPr>
        <w:t xml:space="preserve">these sections </w:t>
      </w:r>
      <w:r>
        <w:rPr>
          <w:color w:val="231F20"/>
        </w:rPr>
        <w:t xml:space="preserve">in </w:t>
      </w:r>
      <w:r>
        <w:rPr>
          <w:color w:val="231F20"/>
          <w:spacing w:val="-3"/>
        </w:rPr>
        <w:t xml:space="preserve">their </w:t>
      </w:r>
      <w:r>
        <w:rPr>
          <w:color w:val="231F20"/>
          <w:spacing w:val="-4"/>
        </w:rPr>
        <w:t xml:space="preserve">notebook </w:t>
      </w:r>
      <w:r>
        <w:rPr>
          <w:color w:val="231F20"/>
        </w:rPr>
        <w:t xml:space="preserve">or on a </w:t>
      </w:r>
      <w:r>
        <w:rPr>
          <w:color w:val="231F20"/>
          <w:spacing w:val="-3"/>
        </w:rPr>
        <w:t xml:space="preserve">sheet </w:t>
      </w:r>
      <w:r>
        <w:rPr>
          <w:color w:val="231F20"/>
        </w:rPr>
        <w:t xml:space="preserve">of </w:t>
      </w:r>
      <w:r>
        <w:rPr>
          <w:color w:val="231F20"/>
          <w:spacing w:val="-5"/>
        </w:rPr>
        <w:t>paper.</w:t>
      </w:r>
    </w:p>
    <w:p w:rsidR="00182425" w:rsidRDefault="001F3F88">
      <w:pPr>
        <w:pStyle w:val="BodyText"/>
        <w:spacing w:before="118"/>
        <w:ind w:left="144" w:right="581"/>
      </w:pPr>
      <w:r>
        <w:rPr>
          <w:color w:val="231F20"/>
        </w:rPr>
        <w:t xml:space="preserve">Then </w:t>
      </w:r>
      <w:r>
        <w:rPr>
          <w:color w:val="231F20"/>
          <w:spacing w:val="-3"/>
        </w:rPr>
        <w:t xml:space="preserve">organize </w:t>
      </w:r>
      <w:r>
        <w:rPr>
          <w:color w:val="231F20"/>
          <w:spacing w:val="-4"/>
        </w:rPr>
        <w:t xml:space="preserve">participants </w:t>
      </w:r>
      <w:r>
        <w:rPr>
          <w:color w:val="231F20"/>
          <w:spacing w:val="-3"/>
        </w:rPr>
        <w:t xml:space="preserve">into pairs </w:t>
      </w:r>
      <w:r>
        <w:rPr>
          <w:color w:val="231F20"/>
        </w:rPr>
        <w:t xml:space="preserve">(you may </w:t>
      </w:r>
      <w:r>
        <w:rPr>
          <w:color w:val="231F20"/>
          <w:spacing w:val="-3"/>
        </w:rPr>
        <w:t xml:space="preserve">want </w:t>
      </w:r>
      <w:r>
        <w:rPr>
          <w:color w:val="231F20"/>
        </w:rPr>
        <w:t xml:space="preserve">to pair </w:t>
      </w:r>
      <w:r>
        <w:rPr>
          <w:color w:val="231F20"/>
          <w:spacing w:val="-3"/>
        </w:rPr>
        <w:t xml:space="preserve">more </w:t>
      </w:r>
      <w:r>
        <w:rPr>
          <w:color w:val="231F20"/>
          <w:spacing w:val="-4"/>
        </w:rPr>
        <w:t xml:space="preserve">experienced </w:t>
      </w:r>
      <w:r>
        <w:rPr>
          <w:color w:val="231F20"/>
          <w:spacing w:val="-3"/>
        </w:rPr>
        <w:t xml:space="preserve">participants with </w:t>
      </w:r>
      <w:r>
        <w:rPr>
          <w:color w:val="231F20"/>
          <w:spacing w:val="-4"/>
        </w:rPr>
        <w:t xml:space="preserve">less </w:t>
      </w:r>
      <w:r>
        <w:rPr>
          <w:color w:val="231F20"/>
          <w:spacing w:val="-3"/>
        </w:rPr>
        <w:t xml:space="preserve">experienced ones). </w:t>
      </w:r>
      <w:r>
        <w:rPr>
          <w:color w:val="231F20"/>
        </w:rPr>
        <w:t xml:space="preserve">Ask </w:t>
      </w:r>
      <w:r>
        <w:rPr>
          <w:color w:val="231F20"/>
          <w:spacing w:val="-3"/>
        </w:rPr>
        <w:t xml:space="preserve">them </w:t>
      </w:r>
      <w:r>
        <w:rPr>
          <w:color w:val="231F20"/>
        </w:rPr>
        <w:t xml:space="preserve">to </w:t>
      </w:r>
      <w:r>
        <w:rPr>
          <w:color w:val="231F20"/>
          <w:spacing w:val="-3"/>
        </w:rPr>
        <w:t xml:space="preserve">share their </w:t>
      </w:r>
      <w:r>
        <w:rPr>
          <w:color w:val="231F20"/>
          <w:spacing w:val="-4"/>
        </w:rPr>
        <w:t xml:space="preserve">experiences </w:t>
      </w:r>
      <w:r>
        <w:rPr>
          <w:color w:val="231F20"/>
        </w:rPr>
        <w:t xml:space="preserve">in </w:t>
      </w:r>
      <w:r>
        <w:rPr>
          <w:color w:val="231F20"/>
          <w:spacing w:val="-3"/>
        </w:rPr>
        <w:t xml:space="preserve">these three categories </w:t>
      </w:r>
      <w:r>
        <w:rPr>
          <w:color w:val="231F20"/>
        </w:rPr>
        <w:t xml:space="preserve">with </w:t>
      </w:r>
      <w:r>
        <w:rPr>
          <w:color w:val="231F20"/>
          <w:spacing w:val="-3"/>
        </w:rPr>
        <w:t xml:space="preserve">each other for about </w:t>
      </w:r>
      <w:r>
        <w:rPr>
          <w:color w:val="231F20"/>
        </w:rPr>
        <w:t xml:space="preserve">15 </w:t>
      </w:r>
      <w:r>
        <w:rPr>
          <w:color w:val="231F20"/>
          <w:spacing w:val="-4"/>
        </w:rPr>
        <w:t>minutes.</w:t>
      </w:r>
    </w:p>
    <w:p w:rsidR="00182425" w:rsidRDefault="001F3F88">
      <w:pPr>
        <w:pStyle w:val="BodyText"/>
        <w:spacing w:before="118"/>
        <w:ind w:left="139" w:right="353"/>
        <w:jc w:val="both"/>
      </w:pPr>
      <w:r>
        <w:rPr>
          <w:color w:val="231F20"/>
        </w:rPr>
        <w:t xml:space="preserve">Then ask each </w:t>
      </w:r>
      <w:r>
        <w:rPr>
          <w:color w:val="231F20"/>
          <w:spacing w:val="-3"/>
        </w:rPr>
        <w:t xml:space="preserve">partner </w:t>
      </w:r>
      <w:r>
        <w:rPr>
          <w:color w:val="231F20"/>
        </w:rPr>
        <w:t xml:space="preserve">to </w:t>
      </w:r>
      <w:r>
        <w:rPr>
          <w:color w:val="231F20"/>
          <w:spacing w:val="-3"/>
        </w:rPr>
        <w:t xml:space="preserve">share </w:t>
      </w:r>
      <w:r>
        <w:rPr>
          <w:color w:val="231F20"/>
        </w:rPr>
        <w:t xml:space="preserve">the </w:t>
      </w:r>
      <w:r>
        <w:rPr>
          <w:color w:val="231F20"/>
          <w:spacing w:val="-4"/>
        </w:rPr>
        <w:t xml:space="preserve">experiences </w:t>
      </w:r>
      <w:r>
        <w:rPr>
          <w:color w:val="231F20"/>
        </w:rPr>
        <w:t xml:space="preserve">of </w:t>
      </w:r>
      <w:r>
        <w:rPr>
          <w:color w:val="231F20"/>
          <w:spacing w:val="-3"/>
        </w:rPr>
        <w:t xml:space="preserve">their partner with </w:t>
      </w:r>
      <w:r>
        <w:rPr>
          <w:color w:val="231F20"/>
        </w:rPr>
        <w:t xml:space="preserve">the </w:t>
      </w:r>
      <w:r>
        <w:rPr>
          <w:color w:val="231F20"/>
          <w:spacing w:val="-5"/>
        </w:rPr>
        <w:t xml:space="preserve">group. </w:t>
      </w:r>
      <w:r>
        <w:rPr>
          <w:color w:val="231F20"/>
        </w:rPr>
        <w:t xml:space="preserve">As each </w:t>
      </w:r>
      <w:r>
        <w:rPr>
          <w:color w:val="231F20"/>
          <w:spacing w:val="-3"/>
        </w:rPr>
        <w:t>group reports back,</w:t>
      </w:r>
      <w:r>
        <w:rPr>
          <w:color w:val="231F20"/>
          <w:spacing w:val="-11"/>
        </w:rPr>
        <w:t xml:space="preserve"> </w:t>
      </w:r>
      <w:r>
        <w:rPr>
          <w:color w:val="231F20"/>
        </w:rPr>
        <w:t>you</w:t>
      </w:r>
      <w:r>
        <w:rPr>
          <w:color w:val="231F20"/>
          <w:spacing w:val="-9"/>
        </w:rPr>
        <w:t xml:space="preserve"> </w:t>
      </w:r>
      <w:r>
        <w:rPr>
          <w:color w:val="231F20"/>
        </w:rPr>
        <w:t>can</w:t>
      </w:r>
      <w:r>
        <w:rPr>
          <w:color w:val="231F20"/>
          <w:spacing w:val="-7"/>
        </w:rPr>
        <w:t xml:space="preserve"> </w:t>
      </w:r>
      <w:r>
        <w:rPr>
          <w:color w:val="231F20"/>
          <w:spacing w:val="-3"/>
        </w:rPr>
        <w:t>note</w:t>
      </w:r>
      <w:r>
        <w:rPr>
          <w:color w:val="231F20"/>
          <w:spacing w:val="-8"/>
        </w:rPr>
        <w:t xml:space="preserve"> </w:t>
      </w:r>
      <w:r>
        <w:rPr>
          <w:color w:val="231F20"/>
          <w:spacing w:val="-3"/>
        </w:rPr>
        <w:t>what</w:t>
      </w:r>
      <w:r>
        <w:rPr>
          <w:color w:val="231F20"/>
          <w:spacing w:val="-9"/>
        </w:rPr>
        <w:t xml:space="preserve"> </w:t>
      </w:r>
      <w:r>
        <w:rPr>
          <w:color w:val="231F20"/>
          <w:spacing w:val="-4"/>
        </w:rPr>
        <w:t>they</w:t>
      </w:r>
      <w:r>
        <w:rPr>
          <w:color w:val="231F20"/>
          <w:spacing w:val="-8"/>
        </w:rPr>
        <w:t xml:space="preserve"> </w:t>
      </w:r>
      <w:r>
        <w:rPr>
          <w:color w:val="231F20"/>
        </w:rPr>
        <w:t>say</w:t>
      </w:r>
      <w:r>
        <w:rPr>
          <w:color w:val="231F20"/>
          <w:spacing w:val="-6"/>
        </w:rPr>
        <w:t xml:space="preserve"> </w:t>
      </w:r>
      <w:r>
        <w:rPr>
          <w:color w:val="231F20"/>
        </w:rPr>
        <w:t>on</w:t>
      </w:r>
      <w:r>
        <w:rPr>
          <w:color w:val="231F20"/>
          <w:spacing w:val="-7"/>
        </w:rPr>
        <w:t xml:space="preserve"> </w:t>
      </w:r>
      <w:r>
        <w:rPr>
          <w:color w:val="231F20"/>
        </w:rPr>
        <w:t>flip</w:t>
      </w:r>
      <w:r>
        <w:rPr>
          <w:color w:val="231F20"/>
          <w:spacing w:val="-9"/>
        </w:rPr>
        <w:t xml:space="preserve"> </w:t>
      </w:r>
      <w:r>
        <w:rPr>
          <w:color w:val="231F20"/>
          <w:spacing w:val="-3"/>
        </w:rPr>
        <w:t>charts</w:t>
      </w:r>
      <w:r>
        <w:rPr>
          <w:color w:val="231F20"/>
          <w:spacing w:val="-10"/>
        </w:rPr>
        <w:t xml:space="preserve"> </w:t>
      </w:r>
      <w:r>
        <w:rPr>
          <w:color w:val="231F20"/>
          <w:spacing w:val="-3"/>
        </w:rPr>
        <w:t>organized</w:t>
      </w:r>
      <w:r>
        <w:rPr>
          <w:color w:val="231F20"/>
          <w:spacing w:val="-11"/>
        </w:rPr>
        <w:t xml:space="preserve"> </w:t>
      </w:r>
      <w:r>
        <w:rPr>
          <w:color w:val="231F20"/>
          <w:spacing w:val="-3"/>
        </w:rPr>
        <w:t>into</w:t>
      </w:r>
      <w:r>
        <w:rPr>
          <w:color w:val="231F20"/>
          <w:spacing w:val="-9"/>
        </w:rPr>
        <w:t xml:space="preserve"> </w:t>
      </w:r>
      <w:r>
        <w:rPr>
          <w:color w:val="231F20"/>
        </w:rPr>
        <w:t>the</w:t>
      </w:r>
      <w:r>
        <w:rPr>
          <w:color w:val="231F20"/>
          <w:spacing w:val="-6"/>
        </w:rPr>
        <w:t xml:space="preserve"> </w:t>
      </w:r>
      <w:r>
        <w:rPr>
          <w:color w:val="231F20"/>
          <w:spacing w:val="-4"/>
        </w:rPr>
        <w:t>three</w:t>
      </w:r>
      <w:r>
        <w:rPr>
          <w:color w:val="231F20"/>
          <w:spacing w:val="-8"/>
        </w:rPr>
        <w:t xml:space="preserve"> </w:t>
      </w:r>
      <w:r>
        <w:rPr>
          <w:color w:val="231F20"/>
          <w:spacing w:val="-4"/>
        </w:rPr>
        <w:t>categories</w:t>
      </w:r>
      <w:r>
        <w:rPr>
          <w:color w:val="231F20"/>
          <w:spacing w:val="-10"/>
        </w:rPr>
        <w:t xml:space="preserve"> </w:t>
      </w:r>
      <w:r>
        <w:rPr>
          <w:color w:val="231F20"/>
          <w:spacing w:val="-3"/>
        </w:rPr>
        <w:t>outlined</w:t>
      </w:r>
      <w:r>
        <w:rPr>
          <w:color w:val="231F20"/>
          <w:spacing w:val="-9"/>
        </w:rPr>
        <w:t xml:space="preserve"> </w:t>
      </w:r>
      <w:r>
        <w:rPr>
          <w:color w:val="231F20"/>
          <w:spacing w:val="-4"/>
        </w:rPr>
        <w:t>above.</w:t>
      </w:r>
      <w:r>
        <w:rPr>
          <w:color w:val="231F20"/>
          <w:spacing w:val="-11"/>
        </w:rPr>
        <w:t xml:space="preserve"> </w:t>
      </w:r>
      <w:r>
        <w:rPr>
          <w:color w:val="231F20"/>
          <w:spacing w:val="-3"/>
        </w:rPr>
        <w:t xml:space="preserve">This should </w:t>
      </w:r>
      <w:r>
        <w:rPr>
          <w:color w:val="231F20"/>
          <w:spacing w:val="-4"/>
        </w:rPr>
        <w:t xml:space="preserve">take </w:t>
      </w:r>
      <w:r>
        <w:rPr>
          <w:color w:val="231F20"/>
        </w:rPr>
        <w:t>15</w:t>
      </w:r>
      <w:r>
        <w:rPr>
          <w:color w:val="231F20"/>
          <w:spacing w:val="1"/>
        </w:rPr>
        <w:t xml:space="preserve"> </w:t>
      </w:r>
      <w:r>
        <w:rPr>
          <w:color w:val="231F20"/>
          <w:spacing w:val="-4"/>
        </w:rPr>
        <w:t>minutes.</w:t>
      </w:r>
    </w:p>
    <w:p w:rsidR="00182425" w:rsidRDefault="00182425">
      <w:pPr>
        <w:pStyle w:val="BodyText"/>
        <w:spacing w:before="5"/>
        <w:rPr>
          <w:sz w:val="26"/>
        </w:rPr>
      </w:pPr>
    </w:p>
    <w:p w:rsidR="00182425" w:rsidRDefault="001F3F88">
      <w:pPr>
        <w:pStyle w:val="BodyText"/>
        <w:spacing w:before="1"/>
        <w:ind w:left="101" w:right="156"/>
      </w:pPr>
      <w:r>
        <w:rPr>
          <w:color w:val="231F20"/>
        </w:rPr>
        <w:t xml:space="preserve">The </w:t>
      </w:r>
      <w:r>
        <w:rPr>
          <w:color w:val="231F20"/>
          <w:spacing w:val="-3"/>
        </w:rPr>
        <w:t xml:space="preserve">remaining time </w:t>
      </w:r>
      <w:r>
        <w:rPr>
          <w:color w:val="231F20"/>
        </w:rPr>
        <w:t xml:space="preserve">(25 </w:t>
      </w:r>
      <w:r>
        <w:rPr>
          <w:color w:val="231F20"/>
          <w:spacing w:val="-3"/>
        </w:rPr>
        <w:t xml:space="preserve">minutes) </w:t>
      </w:r>
      <w:r>
        <w:rPr>
          <w:color w:val="231F20"/>
        </w:rPr>
        <w:t xml:space="preserve">can be </w:t>
      </w:r>
      <w:r>
        <w:rPr>
          <w:color w:val="231F20"/>
          <w:spacing w:val="-3"/>
        </w:rPr>
        <w:t xml:space="preserve">devoted </w:t>
      </w:r>
      <w:r>
        <w:rPr>
          <w:color w:val="231F20"/>
        </w:rPr>
        <w:t xml:space="preserve">to </w:t>
      </w:r>
      <w:r>
        <w:rPr>
          <w:color w:val="231F20"/>
          <w:spacing w:val="-3"/>
        </w:rPr>
        <w:t xml:space="preserve">answering questions they have, </w:t>
      </w:r>
      <w:r>
        <w:rPr>
          <w:color w:val="231F20"/>
          <w:spacing w:val="-5"/>
        </w:rPr>
        <w:t xml:space="preserve">problem-solving </w:t>
      </w:r>
      <w:r>
        <w:rPr>
          <w:color w:val="231F20"/>
          <w:spacing w:val="-3"/>
        </w:rPr>
        <w:t xml:space="preserve">challenges, </w:t>
      </w:r>
      <w:r>
        <w:rPr>
          <w:color w:val="231F20"/>
        </w:rPr>
        <w:t xml:space="preserve">and </w:t>
      </w:r>
      <w:r>
        <w:rPr>
          <w:color w:val="231F20"/>
          <w:spacing w:val="-4"/>
        </w:rPr>
        <w:t xml:space="preserve">eliciting </w:t>
      </w:r>
      <w:r>
        <w:rPr>
          <w:color w:val="231F20"/>
          <w:spacing w:val="-3"/>
        </w:rPr>
        <w:t xml:space="preserve">best practices from </w:t>
      </w:r>
      <w:r>
        <w:rPr>
          <w:color w:val="231F20"/>
          <w:spacing w:val="-4"/>
        </w:rPr>
        <w:t xml:space="preserve">participants. </w:t>
      </w:r>
      <w:r>
        <w:rPr>
          <w:color w:val="231F20"/>
          <w:spacing w:val="-3"/>
        </w:rPr>
        <w:t xml:space="preserve">Make </w:t>
      </w:r>
      <w:r>
        <w:rPr>
          <w:color w:val="231F20"/>
          <w:spacing w:val="-4"/>
        </w:rPr>
        <w:t xml:space="preserve">sure </w:t>
      </w:r>
      <w:r>
        <w:rPr>
          <w:color w:val="231F20"/>
        </w:rPr>
        <w:t xml:space="preserve">to </w:t>
      </w:r>
      <w:r>
        <w:rPr>
          <w:color w:val="231F20"/>
          <w:spacing w:val="-3"/>
        </w:rPr>
        <w:t xml:space="preserve">also refer them </w:t>
      </w:r>
      <w:r>
        <w:rPr>
          <w:color w:val="231F20"/>
        </w:rPr>
        <w:t xml:space="preserve">to the </w:t>
      </w:r>
      <w:r>
        <w:rPr>
          <w:color w:val="231F20"/>
          <w:spacing w:val="-5"/>
        </w:rPr>
        <w:t xml:space="preserve">Guidelines </w:t>
      </w:r>
      <w:r>
        <w:rPr>
          <w:color w:val="231F20"/>
        </w:rPr>
        <w:t xml:space="preserve">on the HVPT and </w:t>
      </w:r>
      <w:r>
        <w:rPr>
          <w:color w:val="231F20"/>
          <w:spacing w:val="-3"/>
        </w:rPr>
        <w:t xml:space="preserve">encourage them </w:t>
      </w:r>
      <w:r>
        <w:rPr>
          <w:color w:val="231F20"/>
        </w:rPr>
        <w:t xml:space="preserve">to </w:t>
      </w:r>
      <w:r>
        <w:rPr>
          <w:color w:val="231F20"/>
          <w:spacing w:val="-3"/>
        </w:rPr>
        <w:t xml:space="preserve">keep </w:t>
      </w:r>
      <w:r>
        <w:rPr>
          <w:color w:val="231F20"/>
        </w:rPr>
        <w:t xml:space="preserve">it on </w:t>
      </w:r>
      <w:r>
        <w:rPr>
          <w:color w:val="231F20"/>
          <w:spacing w:val="-3"/>
        </w:rPr>
        <w:t xml:space="preserve">hand </w:t>
      </w:r>
      <w:r>
        <w:rPr>
          <w:color w:val="231F20"/>
        </w:rPr>
        <w:t xml:space="preserve">as </w:t>
      </w:r>
      <w:r>
        <w:rPr>
          <w:color w:val="231F20"/>
          <w:spacing w:val="-3"/>
        </w:rPr>
        <w:t xml:space="preserve">they administer and/or teach others </w:t>
      </w:r>
      <w:r>
        <w:rPr>
          <w:color w:val="231F20"/>
        </w:rPr>
        <w:t xml:space="preserve">how to </w:t>
      </w:r>
      <w:r>
        <w:rPr>
          <w:color w:val="231F20"/>
          <w:spacing w:val="-3"/>
        </w:rPr>
        <w:t xml:space="preserve">administer </w:t>
      </w:r>
      <w:r>
        <w:rPr>
          <w:color w:val="231F20"/>
        </w:rPr>
        <w:t xml:space="preserve">the </w:t>
      </w:r>
      <w:r>
        <w:rPr>
          <w:color w:val="231F20"/>
          <w:spacing w:val="-11"/>
        </w:rPr>
        <w:t>HVPT.</w:t>
      </w:r>
    </w:p>
    <w:p w:rsidR="00182425" w:rsidRDefault="00182425">
      <w:pPr>
        <w:pStyle w:val="BodyText"/>
        <w:rPr>
          <w:sz w:val="22"/>
        </w:rPr>
      </w:pPr>
    </w:p>
    <w:p w:rsidR="00182425" w:rsidRDefault="001F3F88">
      <w:pPr>
        <w:pStyle w:val="Heading2"/>
        <w:ind w:left="101"/>
        <w:rPr>
          <w:rFonts w:ascii="Century Gothic"/>
        </w:rPr>
      </w:pPr>
      <w:bookmarkStart w:id="69" w:name="Module_2._HVPT_Database"/>
      <w:bookmarkStart w:id="70" w:name="_bookmark15"/>
      <w:bookmarkEnd w:id="69"/>
      <w:bookmarkEnd w:id="70"/>
      <w:r>
        <w:rPr>
          <w:rFonts w:ascii="Century Gothic"/>
          <w:color w:val="1E4A7D"/>
        </w:rPr>
        <w:t>Module 2. HVPT Database</w:t>
      </w:r>
    </w:p>
    <w:p w:rsidR="00182425" w:rsidRDefault="001F3F88">
      <w:pPr>
        <w:pStyle w:val="BodyText"/>
        <w:spacing w:before="107"/>
        <w:ind w:left="101" w:right="762"/>
      </w:pPr>
      <w:r>
        <w:rPr>
          <w:color w:val="231F20"/>
          <w:spacing w:val="-6"/>
        </w:rPr>
        <w:t>Welcome</w:t>
      </w:r>
      <w:r>
        <w:rPr>
          <w:color w:val="231F20"/>
          <w:spacing w:val="-12"/>
        </w:rPr>
        <w:t xml:space="preserve"> </w:t>
      </w:r>
      <w:r>
        <w:rPr>
          <w:color w:val="231F20"/>
        </w:rPr>
        <w:t>to</w:t>
      </w:r>
      <w:r>
        <w:rPr>
          <w:color w:val="231F20"/>
          <w:spacing w:val="-3"/>
        </w:rPr>
        <w:t xml:space="preserve"> </w:t>
      </w:r>
      <w:r>
        <w:rPr>
          <w:color w:val="231F20"/>
          <w:spacing w:val="-4"/>
        </w:rPr>
        <w:t>Module</w:t>
      </w:r>
      <w:r>
        <w:rPr>
          <w:color w:val="231F20"/>
          <w:spacing w:val="-9"/>
        </w:rPr>
        <w:t xml:space="preserve"> </w:t>
      </w:r>
      <w:r>
        <w:rPr>
          <w:color w:val="231F20"/>
        </w:rPr>
        <w:t>2</w:t>
      </w:r>
      <w:r>
        <w:rPr>
          <w:color w:val="231F20"/>
          <w:spacing w:val="-5"/>
        </w:rPr>
        <w:t xml:space="preserve"> </w:t>
      </w:r>
      <w:r>
        <w:rPr>
          <w:color w:val="231F20"/>
        </w:rPr>
        <w:t>of</w:t>
      </w:r>
      <w:r>
        <w:rPr>
          <w:color w:val="231F20"/>
          <w:spacing w:val="-6"/>
        </w:rPr>
        <w:t xml:space="preserve"> </w:t>
      </w:r>
      <w:r>
        <w:rPr>
          <w:color w:val="231F20"/>
        </w:rPr>
        <w:t>the</w:t>
      </w:r>
      <w:r>
        <w:rPr>
          <w:color w:val="231F20"/>
          <w:spacing w:val="-4"/>
        </w:rPr>
        <w:t xml:space="preserve"> </w:t>
      </w:r>
      <w:r>
        <w:rPr>
          <w:color w:val="231F20"/>
        </w:rPr>
        <w:t>HVPT</w:t>
      </w:r>
      <w:r>
        <w:rPr>
          <w:color w:val="231F20"/>
          <w:spacing w:val="-21"/>
        </w:rPr>
        <w:t xml:space="preserve"> </w:t>
      </w:r>
      <w:r>
        <w:rPr>
          <w:color w:val="231F20"/>
          <w:spacing w:val="-7"/>
        </w:rPr>
        <w:t>Training</w:t>
      </w:r>
      <w:r>
        <w:rPr>
          <w:color w:val="231F20"/>
          <w:spacing w:val="-12"/>
        </w:rPr>
        <w:t xml:space="preserve"> </w:t>
      </w:r>
      <w:r>
        <w:rPr>
          <w:color w:val="231F20"/>
        </w:rPr>
        <w:t>of</w:t>
      </w:r>
      <w:r>
        <w:rPr>
          <w:color w:val="231F20"/>
          <w:spacing w:val="-18"/>
        </w:rPr>
        <w:t xml:space="preserve"> </w:t>
      </w:r>
      <w:r>
        <w:rPr>
          <w:color w:val="231F20"/>
          <w:spacing w:val="-7"/>
        </w:rPr>
        <w:t>Trainers</w:t>
      </w:r>
      <w:r>
        <w:rPr>
          <w:color w:val="231F20"/>
          <w:spacing w:val="-14"/>
        </w:rPr>
        <w:t xml:space="preserve"> </w:t>
      </w:r>
      <w:r>
        <w:rPr>
          <w:color w:val="231F20"/>
          <w:spacing w:val="-3"/>
        </w:rPr>
        <w:t>Manual.</w:t>
      </w:r>
      <w:r>
        <w:rPr>
          <w:color w:val="231F20"/>
          <w:spacing w:val="-7"/>
        </w:rPr>
        <w:t xml:space="preserve"> </w:t>
      </w:r>
      <w:r>
        <w:rPr>
          <w:color w:val="231F20"/>
          <w:spacing w:val="-5"/>
        </w:rPr>
        <w:t>Module</w:t>
      </w:r>
      <w:r>
        <w:rPr>
          <w:color w:val="231F20"/>
          <w:spacing w:val="-9"/>
        </w:rPr>
        <w:t xml:space="preserve"> </w:t>
      </w:r>
      <w:r>
        <w:rPr>
          <w:color w:val="231F20"/>
        </w:rPr>
        <w:t>2</w:t>
      </w:r>
      <w:r>
        <w:rPr>
          <w:color w:val="231F20"/>
          <w:spacing w:val="-5"/>
        </w:rPr>
        <w:t xml:space="preserve"> </w:t>
      </w:r>
      <w:r>
        <w:rPr>
          <w:color w:val="231F20"/>
          <w:spacing w:val="-3"/>
        </w:rPr>
        <w:t>presents</w:t>
      </w:r>
      <w:r>
        <w:rPr>
          <w:color w:val="231F20"/>
          <w:spacing w:val="-9"/>
        </w:rPr>
        <w:t xml:space="preserve"> </w:t>
      </w:r>
      <w:r>
        <w:rPr>
          <w:color w:val="231F20"/>
          <w:spacing w:val="-4"/>
        </w:rPr>
        <w:t xml:space="preserve">information </w:t>
      </w:r>
      <w:r>
        <w:rPr>
          <w:color w:val="231F20"/>
        </w:rPr>
        <w:t>on</w:t>
      </w:r>
      <w:r>
        <w:rPr>
          <w:color w:val="231F20"/>
          <w:spacing w:val="-11"/>
        </w:rPr>
        <w:t xml:space="preserve"> </w:t>
      </w:r>
      <w:r>
        <w:rPr>
          <w:color w:val="231F20"/>
        </w:rPr>
        <w:t>how</w:t>
      </w:r>
      <w:r>
        <w:rPr>
          <w:color w:val="231F20"/>
          <w:spacing w:val="-13"/>
        </w:rPr>
        <w:t xml:space="preserve"> </w:t>
      </w:r>
      <w:r>
        <w:rPr>
          <w:color w:val="231F20"/>
        </w:rPr>
        <w:t>to</w:t>
      </w:r>
      <w:r>
        <w:rPr>
          <w:color w:val="231F20"/>
          <w:spacing w:val="-11"/>
        </w:rPr>
        <w:t xml:space="preserve"> </w:t>
      </w:r>
      <w:r>
        <w:rPr>
          <w:color w:val="231F20"/>
        </w:rPr>
        <w:t>use</w:t>
      </w:r>
      <w:r>
        <w:rPr>
          <w:color w:val="231F20"/>
          <w:spacing w:val="-10"/>
        </w:rPr>
        <w:t xml:space="preserve"> </w:t>
      </w:r>
      <w:r>
        <w:rPr>
          <w:color w:val="231F20"/>
        </w:rPr>
        <w:t>the</w:t>
      </w:r>
      <w:r>
        <w:rPr>
          <w:color w:val="231F20"/>
          <w:spacing w:val="-10"/>
        </w:rPr>
        <w:t xml:space="preserve"> </w:t>
      </w:r>
      <w:r>
        <w:rPr>
          <w:color w:val="231F20"/>
        </w:rPr>
        <w:t>HVPT</w:t>
      </w:r>
      <w:r>
        <w:rPr>
          <w:color w:val="231F20"/>
          <w:spacing w:val="-15"/>
        </w:rPr>
        <w:t xml:space="preserve"> </w:t>
      </w:r>
      <w:r>
        <w:rPr>
          <w:color w:val="231F20"/>
          <w:spacing w:val="-3"/>
        </w:rPr>
        <w:t>database.</w:t>
      </w:r>
      <w:r>
        <w:rPr>
          <w:color w:val="231F20"/>
          <w:spacing w:val="-13"/>
        </w:rPr>
        <w:t xml:space="preserve"> </w:t>
      </w:r>
      <w:r>
        <w:rPr>
          <w:color w:val="231F20"/>
        </w:rPr>
        <w:t>This</w:t>
      </w:r>
      <w:r>
        <w:rPr>
          <w:color w:val="231F20"/>
          <w:spacing w:val="-12"/>
        </w:rPr>
        <w:t xml:space="preserve"> </w:t>
      </w:r>
      <w:r>
        <w:rPr>
          <w:color w:val="231F20"/>
          <w:spacing w:val="-3"/>
        </w:rPr>
        <w:t>module</w:t>
      </w:r>
      <w:r>
        <w:rPr>
          <w:color w:val="231F20"/>
          <w:spacing w:val="-12"/>
        </w:rPr>
        <w:t xml:space="preserve"> </w:t>
      </w:r>
      <w:r>
        <w:rPr>
          <w:color w:val="231F20"/>
        </w:rPr>
        <w:t>is</w:t>
      </w:r>
      <w:r>
        <w:rPr>
          <w:color w:val="231F20"/>
          <w:spacing w:val="-12"/>
        </w:rPr>
        <w:t xml:space="preserve"> </w:t>
      </w:r>
      <w:r>
        <w:rPr>
          <w:color w:val="231F20"/>
          <w:spacing w:val="-3"/>
        </w:rPr>
        <w:t>designed</w:t>
      </w:r>
      <w:r>
        <w:rPr>
          <w:color w:val="231F20"/>
          <w:spacing w:val="-13"/>
        </w:rPr>
        <w:t xml:space="preserve"> </w:t>
      </w:r>
      <w:r>
        <w:rPr>
          <w:color w:val="231F20"/>
        </w:rPr>
        <w:t>for</w:t>
      </w:r>
      <w:r>
        <w:rPr>
          <w:color w:val="231F20"/>
          <w:spacing w:val="-12"/>
        </w:rPr>
        <w:t xml:space="preserve"> </w:t>
      </w:r>
      <w:r>
        <w:rPr>
          <w:color w:val="231F20"/>
          <w:spacing w:val="-3"/>
        </w:rPr>
        <w:t>data</w:t>
      </w:r>
      <w:r>
        <w:rPr>
          <w:color w:val="231F20"/>
          <w:spacing w:val="-13"/>
        </w:rPr>
        <w:t xml:space="preserve"> </w:t>
      </w:r>
      <w:r>
        <w:rPr>
          <w:color w:val="231F20"/>
        </w:rPr>
        <w:t>entry</w:t>
      </w:r>
      <w:r>
        <w:rPr>
          <w:color w:val="231F20"/>
          <w:spacing w:val="-10"/>
        </w:rPr>
        <w:t xml:space="preserve"> </w:t>
      </w:r>
      <w:r>
        <w:rPr>
          <w:color w:val="231F20"/>
          <w:spacing w:val="-4"/>
        </w:rPr>
        <w:t>clerks,</w:t>
      </w:r>
      <w:r>
        <w:rPr>
          <w:color w:val="231F20"/>
          <w:spacing w:val="-13"/>
        </w:rPr>
        <w:t xml:space="preserve"> </w:t>
      </w:r>
      <w:r>
        <w:rPr>
          <w:color w:val="231F20"/>
        </w:rPr>
        <w:t>M&amp;E</w:t>
      </w:r>
      <w:r>
        <w:rPr>
          <w:color w:val="231F20"/>
          <w:spacing w:val="-10"/>
        </w:rPr>
        <w:t xml:space="preserve"> </w:t>
      </w:r>
      <w:r>
        <w:rPr>
          <w:color w:val="231F20"/>
          <w:spacing w:val="-3"/>
        </w:rPr>
        <w:t>officers,</w:t>
      </w:r>
    </w:p>
    <w:p w:rsidR="00182425" w:rsidRDefault="001F3F88">
      <w:pPr>
        <w:pStyle w:val="BodyText"/>
        <w:ind w:left="101" w:right="279"/>
      </w:pPr>
      <w:r>
        <w:rPr>
          <w:color w:val="231F20"/>
          <w:spacing w:val="-4"/>
        </w:rPr>
        <w:t xml:space="preserve">community-based organization staff, </w:t>
      </w:r>
      <w:r>
        <w:rPr>
          <w:color w:val="231F20"/>
        </w:rPr>
        <w:t xml:space="preserve">and </w:t>
      </w:r>
      <w:r>
        <w:rPr>
          <w:color w:val="231F20"/>
          <w:spacing w:val="-5"/>
        </w:rPr>
        <w:t xml:space="preserve">government </w:t>
      </w:r>
      <w:r>
        <w:rPr>
          <w:color w:val="231F20"/>
          <w:spacing w:val="-3"/>
        </w:rPr>
        <w:t xml:space="preserve">officials </w:t>
      </w:r>
      <w:r>
        <w:rPr>
          <w:color w:val="231F20"/>
        </w:rPr>
        <w:t xml:space="preserve">to </w:t>
      </w:r>
      <w:r>
        <w:rPr>
          <w:color w:val="231F20"/>
          <w:spacing w:val="-4"/>
        </w:rPr>
        <w:t xml:space="preserve">prioritize households </w:t>
      </w:r>
      <w:r>
        <w:rPr>
          <w:color w:val="231F20"/>
        </w:rPr>
        <w:t xml:space="preserve">for </w:t>
      </w:r>
      <w:r>
        <w:rPr>
          <w:color w:val="231F20"/>
          <w:spacing w:val="-5"/>
        </w:rPr>
        <w:t xml:space="preserve">enrollment </w:t>
      </w:r>
      <w:r>
        <w:rPr>
          <w:color w:val="231F20"/>
        </w:rPr>
        <w:t xml:space="preserve">and </w:t>
      </w:r>
      <w:r>
        <w:rPr>
          <w:color w:val="231F20"/>
          <w:spacing w:val="-3"/>
        </w:rPr>
        <w:t xml:space="preserve">generate </w:t>
      </w:r>
      <w:r>
        <w:rPr>
          <w:color w:val="231F20"/>
        </w:rPr>
        <w:t xml:space="preserve">a </w:t>
      </w:r>
      <w:r>
        <w:rPr>
          <w:color w:val="231F20"/>
          <w:spacing w:val="-3"/>
        </w:rPr>
        <w:t xml:space="preserve">list </w:t>
      </w:r>
      <w:r>
        <w:rPr>
          <w:color w:val="231F20"/>
        </w:rPr>
        <w:t xml:space="preserve">of </w:t>
      </w:r>
      <w:r>
        <w:rPr>
          <w:color w:val="231F20"/>
          <w:spacing w:val="-4"/>
        </w:rPr>
        <w:t xml:space="preserve">households </w:t>
      </w:r>
      <w:r>
        <w:rPr>
          <w:color w:val="231F20"/>
        </w:rPr>
        <w:t xml:space="preserve">in </w:t>
      </w:r>
      <w:r>
        <w:rPr>
          <w:color w:val="231F20"/>
          <w:spacing w:val="-3"/>
        </w:rPr>
        <w:t xml:space="preserve">need </w:t>
      </w:r>
      <w:r>
        <w:rPr>
          <w:color w:val="231F20"/>
        </w:rPr>
        <w:t xml:space="preserve">of a </w:t>
      </w:r>
      <w:r>
        <w:rPr>
          <w:color w:val="231F20"/>
          <w:spacing w:val="-4"/>
        </w:rPr>
        <w:t xml:space="preserve">referral. </w:t>
      </w:r>
      <w:r>
        <w:rPr>
          <w:color w:val="231F20"/>
        </w:rPr>
        <w:t xml:space="preserve">In </w:t>
      </w:r>
      <w:r>
        <w:rPr>
          <w:color w:val="231F20"/>
          <w:spacing w:val="-3"/>
        </w:rPr>
        <w:t xml:space="preserve">this training, </w:t>
      </w:r>
      <w:r>
        <w:rPr>
          <w:color w:val="231F20"/>
          <w:spacing w:val="-4"/>
        </w:rPr>
        <w:t xml:space="preserve">participants </w:t>
      </w:r>
      <w:r>
        <w:rPr>
          <w:color w:val="231F20"/>
          <w:spacing w:val="-3"/>
        </w:rPr>
        <w:t xml:space="preserve">will: </w:t>
      </w:r>
      <w:r>
        <w:rPr>
          <w:color w:val="231F20"/>
        </w:rPr>
        <w:t xml:space="preserve">(1) </w:t>
      </w:r>
      <w:r>
        <w:rPr>
          <w:color w:val="231F20"/>
          <w:spacing w:val="-4"/>
        </w:rPr>
        <w:t xml:space="preserve">become </w:t>
      </w:r>
      <w:r>
        <w:rPr>
          <w:color w:val="231F20"/>
          <w:spacing w:val="-3"/>
        </w:rPr>
        <w:t xml:space="preserve">familiar with </w:t>
      </w:r>
      <w:r>
        <w:rPr>
          <w:color w:val="231F20"/>
        </w:rPr>
        <w:t xml:space="preserve">the </w:t>
      </w:r>
      <w:r>
        <w:rPr>
          <w:color w:val="231F20"/>
          <w:spacing w:val="-3"/>
        </w:rPr>
        <w:t xml:space="preserve">HVPT database; </w:t>
      </w:r>
      <w:r>
        <w:rPr>
          <w:color w:val="231F20"/>
        </w:rPr>
        <w:t xml:space="preserve">(2) </w:t>
      </w:r>
      <w:r>
        <w:rPr>
          <w:color w:val="231F20"/>
          <w:spacing w:val="-4"/>
        </w:rPr>
        <w:t xml:space="preserve">practice </w:t>
      </w:r>
      <w:r>
        <w:rPr>
          <w:color w:val="231F20"/>
          <w:spacing w:val="-3"/>
        </w:rPr>
        <w:t xml:space="preserve">using </w:t>
      </w:r>
      <w:r>
        <w:rPr>
          <w:color w:val="231F20"/>
        </w:rPr>
        <w:t xml:space="preserve">the HVPT </w:t>
      </w:r>
      <w:r>
        <w:rPr>
          <w:color w:val="231F20"/>
          <w:spacing w:val="-4"/>
        </w:rPr>
        <w:t xml:space="preserve">database; </w:t>
      </w:r>
      <w:r>
        <w:rPr>
          <w:color w:val="231F20"/>
        </w:rPr>
        <w:t xml:space="preserve">(3) use </w:t>
      </w:r>
      <w:r>
        <w:rPr>
          <w:color w:val="231F20"/>
          <w:spacing w:val="-3"/>
        </w:rPr>
        <w:t xml:space="preserve">advanced </w:t>
      </w:r>
      <w:r>
        <w:rPr>
          <w:color w:val="231F20"/>
          <w:spacing w:val="-4"/>
        </w:rPr>
        <w:t xml:space="preserve">functions </w:t>
      </w:r>
      <w:r>
        <w:rPr>
          <w:color w:val="231F20"/>
        </w:rPr>
        <w:t xml:space="preserve">of the HVPT </w:t>
      </w:r>
      <w:r>
        <w:rPr>
          <w:color w:val="231F20"/>
          <w:spacing w:val="-4"/>
        </w:rPr>
        <w:t xml:space="preserve">database; </w:t>
      </w:r>
      <w:r>
        <w:rPr>
          <w:color w:val="231F20"/>
        </w:rPr>
        <w:t xml:space="preserve">(4) </w:t>
      </w:r>
      <w:r>
        <w:rPr>
          <w:color w:val="231F20"/>
          <w:spacing w:val="-4"/>
        </w:rPr>
        <w:t xml:space="preserve">prioritize households </w:t>
      </w:r>
      <w:r>
        <w:rPr>
          <w:color w:val="231F20"/>
        </w:rPr>
        <w:t xml:space="preserve">for </w:t>
      </w:r>
      <w:r>
        <w:rPr>
          <w:color w:val="231F20"/>
          <w:spacing w:val="-4"/>
        </w:rPr>
        <w:t xml:space="preserve">enrollment; </w:t>
      </w:r>
      <w:r>
        <w:rPr>
          <w:color w:val="231F20"/>
        </w:rPr>
        <w:t xml:space="preserve">(5) </w:t>
      </w:r>
      <w:r>
        <w:rPr>
          <w:color w:val="231F20"/>
          <w:spacing w:val="-3"/>
        </w:rPr>
        <w:t xml:space="preserve">generate </w:t>
      </w:r>
      <w:r>
        <w:rPr>
          <w:color w:val="231F20"/>
        </w:rPr>
        <w:t xml:space="preserve">a </w:t>
      </w:r>
      <w:r>
        <w:rPr>
          <w:color w:val="231F20"/>
          <w:spacing w:val="-3"/>
        </w:rPr>
        <w:t xml:space="preserve">list </w:t>
      </w:r>
      <w:r>
        <w:rPr>
          <w:color w:val="231F20"/>
        </w:rPr>
        <w:t xml:space="preserve">of </w:t>
      </w:r>
      <w:r>
        <w:rPr>
          <w:color w:val="231F20"/>
          <w:spacing w:val="-3"/>
        </w:rPr>
        <w:t xml:space="preserve">households </w:t>
      </w:r>
      <w:r>
        <w:rPr>
          <w:color w:val="231F20"/>
          <w:spacing w:val="-4"/>
        </w:rPr>
        <w:t xml:space="preserve">needing referrals; </w:t>
      </w:r>
      <w:r>
        <w:rPr>
          <w:color w:val="231F20"/>
        </w:rPr>
        <w:t xml:space="preserve">and (6) </w:t>
      </w:r>
      <w:r>
        <w:rPr>
          <w:color w:val="231F20"/>
          <w:spacing w:val="-3"/>
        </w:rPr>
        <w:t xml:space="preserve">learn </w:t>
      </w:r>
      <w:r>
        <w:rPr>
          <w:color w:val="231F20"/>
        </w:rPr>
        <w:t xml:space="preserve">how to use the </w:t>
      </w:r>
      <w:r>
        <w:rPr>
          <w:color w:val="231F20"/>
          <w:spacing w:val="-3"/>
        </w:rPr>
        <w:t xml:space="preserve">database </w:t>
      </w:r>
      <w:r>
        <w:rPr>
          <w:color w:val="231F20"/>
        </w:rPr>
        <w:t xml:space="preserve">for </w:t>
      </w:r>
      <w:r>
        <w:rPr>
          <w:color w:val="231F20"/>
          <w:spacing w:val="-4"/>
        </w:rPr>
        <w:t xml:space="preserve">future </w:t>
      </w:r>
      <w:r>
        <w:rPr>
          <w:color w:val="231F20"/>
          <w:spacing w:val="-3"/>
        </w:rPr>
        <w:t xml:space="preserve">rounds </w:t>
      </w:r>
      <w:r>
        <w:rPr>
          <w:color w:val="231F20"/>
        </w:rPr>
        <w:t xml:space="preserve">of </w:t>
      </w:r>
      <w:r>
        <w:rPr>
          <w:color w:val="231F20"/>
          <w:spacing w:val="-4"/>
        </w:rPr>
        <w:t>enrollment.</w:t>
      </w:r>
    </w:p>
    <w:p w:rsidR="00182425" w:rsidRDefault="00182425">
      <w:pPr>
        <w:pStyle w:val="BodyText"/>
        <w:spacing w:before="8"/>
        <w:rPr>
          <w:sz w:val="21"/>
        </w:rPr>
      </w:pPr>
    </w:p>
    <w:p w:rsidR="00182425" w:rsidRDefault="001F3F88">
      <w:pPr>
        <w:pStyle w:val="BodyText"/>
        <w:spacing w:before="1"/>
        <w:ind w:left="101" w:right="913"/>
      </w:pPr>
      <w:r>
        <w:rPr>
          <w:color w:val="231F20"/>
        </w:rPr>
        <w:t xml:space="preserve">As a </w:t>
      </w:r>
      <w:r>
        <w:rPr>
          <w:color w:val="231F20"/>
          <w:spacing w:val="-5"/>
        </w:rPr>
        <w:t xml:space="preserve">facilitator, </w:t>
      </w:r>
      <w:r>
        <w:rPr>
          <w:color w:val="231F20"/>
        </w:rPr>
        <w:t xml:space="preserve">it is </w:t>
      </w:r>
      <w:r>
        <w:rPr>
          <w:color w:val="231F20"/>
          <w:spacing w:val="-3"/>
        </w:rPr>
        <w:t xml:space="preserve">important that you are </w:t>
      </w:r>
      <w:r>
        <w:rPr>
          <w:color w:val="231F20"/>
        </w:rPr>
        <w:t xml:space="preserve">very </w:t>
      </w:r>
      <w:r>
        <w:rPr>
          <w:color w:val="231F20"/>
          <w:spacing w:val="-4"/>
        </w:rPr>
        <w:t xml:space="preserve">familiar </w:t>
      </w:r>
      <w:r>
        <w:rPr>
          <w:color w:val="231F20"/>
          <w:spacing w:val="-3"/>
        </w:rPr>
        <w:t xml:space="preserve">with </w:t>
      </w:r>
      <w:r>
        <w:rPr>
          <w:color w:val="231F20"/>
        </w:rPr>
        <w:t xml:space="preserve">the </w:t>
      </w:r>
      <w:r>
        <w:rPr>
          <w:color w:val="231F20"/>
          <w:spacing w:val="-4"/>
        </w:rPr>
        <w:t xml:space="preserve">Guidelines </w:t>
      </w:r>
      <w:r>
        <w:rPr>
          <w:color w:val="231F20"/>
        </w:rPr>
        <w:t xml:space="preserve">on </w:t>
      </w:r>
      <w:r>
        <w:rPr>
          <w:color w:val="231F20"/>
          <w:spacing w:val="-5"/>
        </w:rPr>
        <w:t xml:space="preserve">Administering </w:t>
      </w:r>
      <w:r>
        <w:rPr>
          <w:color w:val="231F20"/>
        </w:rPr>
        <w:t>the</w:t>
      </w:r>
      <w:r>
        <w:rPr>
          <w:color w:val="231F20"/>
          <w:spacing w:val="-7"/>
        </w:rPr>
        <w:t xml:space="preserve"> </w:t>
      </w:r>
      <w:r>
        <w:rPr>
          <w:color w:val="231F20"/>
          <w:spacing w:val="-8"/>
        </w:rPr>
        <w:t>HVPT,</w:t>
      </w:r>
      <w:r>
        <w:rPr>
          <w:color w:val="231F20"/>
          <w:spacing w:val="-15"/>
        </w:rPr>
        <w:t xml:space="preserve"> </w:t>
      </w:r>
      <w:r>
        <w:rPr>
          <w:color w:val="231F20"/>
        </w:rPr>
        <w:t>the</w:t>
      </w:r>
      <w:r>
        <w:rPr>
          <w:color w:val="231F20"/>
          <w:spacing w:val="-7"/>
        </w:rPr>
        <w:t xml:space="preserve"> </w:t>
      </w:r>
      <w:r>
        <w:rPr>
          <w:color w:val="231F20"/>
          <w:spacing w:val="-3"/>
        </w:rPr>
        <w:t>tool</w:t>
      </w:r>
      <w:r>
        <w:rPr>
          <w:color w:val="231F20"/>
          <w:spacing w:val="-10"/>
        </w:rPr>
        <w:t xml:space="preserve"> </w:t>
      </w:r>
      <w:r>
        <w:rPr>
          <w:color w:val="231F20"/>
          <w:spacing w:val="-4"/>
        </w:rPr>
        <w:t>itself,</w:t>
      </w:r>
      <w:r>
        <w:rPr>
          <w:color w:val="231F20"/>
          <w:spacing w:val="-12"/>
        </w:rPr>
        <w:t xml:space="preserve"> </w:t>
      </w:r>
      <w:r>
        <w:rPr>
          <w:color w:val="231F20"/>
        </w:rPr>
        <w:t>and</w:t>
      </w:r>
      <w:r>
        <w:rPr>
          <w:color w:val="231F20"/>
          <w:spacing w:val="-8"/>
        </w:rPr>
        <w:t xml:space="preserve"> </w:t>
      </w:r>
      <w:r>
        <w:rPr>
          <w:color w:val="231F20"/>
        </w:rPr>
        <w:t>of</w:t>
      </w:r>
      <w:r>
        <w:rPr>
          <w:color w:val="231F20"/>
          <w:spacing w:val="-8"/>
        </w:rPr>
        <w:t xml:space="preserve"> </w:t>
      </w:r>
      <w:r>
        <w:rPr>
          <w:color w:val="231F20"/>
          <w:spacing w:val="-3"/>
        </w:rPr>
        <w:t>utmost</w:t>
      </w:r>
      <w:r>
        <w:rPr>
          <w:color w:val="231F20"/>
          <w:spacing w:val="-11"/>
        </w:rPr>
        <w:t xml:space="preserve"> </w:t>
      </w:r>
      <w:r>
        <w:rPr>
          <w:color w:val="231F20"/>
          <w:spacing w:val="-3"/>
        </w:rPr>
        <w:t>importance</w:t>
      </w:r>
      <w:r>
        <w:rPr>
          <w:color w:val="231F20"/>
          <w:spacing w:val="-9"/>
        </w:rPr>
        <w:t xml:space="preserve"> </w:t>
      </w:r>
      <w:r>
        <w:rPr>
          <w:color w:val="231F20"/>
        </w:rPr>
        <w:t>for</w:t>
      </w:r>
      <w:r>
        <w:rPr>
          <w:color w:val="231F20"/>
          <w:spacing w:val="-9"/>
        </w:rPr>
        <w:t xml:space="preserve"> </w:t>
      </w:r>
      <w:r>
        <w:rPr>
          <w:color w:val="231F20"/>
          <w:spacing w:val="-3"/>
        </w:rPr>
        <w:t>this</w:t>
      </w:r>
      <w:r>
        <w:rPr>
          <w:color w:val="231F20"/>
          <w:spacing w:val="-11"/>
        </w:rPr>
        <w:t xml:space="preserve"> </w:t>
      </w:r>
      <w:r>
        <w:rPr>
          <w:color w:val="231F20"/>
          <w:spacing w:val="-3"/>
        </w:rPr>
        <w:t>module</w:t>
      </w:r>
      <w:r>
        <w:rPr>
          <w:color w:val="231F20"/>
          <w:spacing w:val="-9"/>
        </w:rPr>
        <w:t xml:space="preserve"> </w:t>
      </w:r>
      <w:r>
        <w:rPr>
          <w:color w:val="231F20"/>
        </w:rPr>
        <w:t>is</w:t>
      </w:r>
      <w:r>
        <w:rPr>
          <w:color w:val="231F20"/>
          <w:spacing w:val="-9"/>
        </w:rPr>
        <w:t xml:space="preserve"> </w:t>
      </w:r>
      <w:r>
        <w:rPr>
          <w:color w:val="231F20"/>
        </w:rPr>
        <w:t>the</w:t>
      </w:r>
      <w:r>
        <w:rPr>
          <w:color w:val="231F20"/>
          <w:spacing w:val="-7"/>
        </w:rPr>
        <w:t xml:space="preserve"> </w:t>
      </w:r>
      <w:r>
        <w:rPr>
          <w:color w:val="231F20"/>
        </w:rPr>
        <w:t>HVPT</w:t>
      </w:r>
      <w:r>
        <w:rPr>
          <w:color w:val="231F20"/>
          <w:spacing w:val="-11"/>
        </w:rPr>
        <w:t xml:space="preserve"> </w:t>
      </w:r>
      <w:r>
        <w:rPr>
          <w:color w:val="231F20"/>
          <w:spacing w:val="-3"/>
        </w:rPr>
        <w:t>Database</w:t>
      </w:r>
      <w:r>
        <w:rPr>
          <w:color w:val="231F20"/>
          <w:spacing w:val="-9"/>
        </w:rPr>
        <w:t xml:space="preserve"> </w:t>
      </w:r>
      <w:r>
        <w:rPr>
          <w:color w:val="231F20"/>
          <w:spacing w:val="-4"/>
        </w:rPr>
        <w:t>User</w:t>
      </w:r>
    </w:p>
    <w:p w:rsidR="00182425" w:rsidRDefault="001F3F88">
      <w:pPr>
        <w:pStyle w:val="BodyText"/>
        <w:ind w:left="101" w:right="638"/>
      </w:pPr>
      <w:r>
        <w:rPr>
          <w:color w:val="231F20"/>
          <w:spacing w:val="-3"/>
        </w:rPr>
        <w:t xml:space="preserve">Guidelines. </w:t>
      </w:r>
      <w:r>
        <w:rPr>
          <w:color w:val="231F20"/>
          <w:spacing w:val="-7"/>
        </w:rPr>
        <w:t xml:space="preserve">You </w:t>
      </w:r>
      <w:r>
        <w:rPr>
          <w:color w:val="231F20"/>
          <w:spacing w:val="-3"/>
        </w:rPr>
        <w:t xml:space="preserve">will </w:t>
      </w:r>
      <w:r>
        <w:rPr>
          <w:color w:val="231F20"/>
        </w:rPr>
        <w:t xml:space="preserve">use </w:t>
      </w:r>
      <w:r>
        <w:rPr>
          <w:color w:val="231F20"/>
          <w:spacing w:val="-3"/>
        </w:rPr>
        <w:t xml:space="preserve">this manual, </w:t>
      </w:r>
      <w:r>
        <w:rPr>
          <w:color w:val="231F20"/>
        </w:rPr>
        <w:t xml:space="preserve">as </w:t>
      </w:r>
      <w:r>
        <w:rPr>
          <w:color w:val="231F20"/>
          <w:spacing w:val="-3"/>
        </w:rPr>
        <w:t xml:space="preserve">well </w:t>
      </w:r>
      <w:r>
        <w:rPr>
          <w:color w:val="231F20"/>
        </w:rPr>
        <w:t xml:space="preserve">as </w:t>
      </w:r>
      <w:r>
        <w:rPr>
          <w:color w:val="231F20"/>
          <w:spacing w:val="-4"/>
        </w:rPr>
        <w:t xml:space="preserve">accompanying </w:t>
      </w:r>
      <w:r>
        <w:rPr>
          <w:color w:val="231F20"/>
          <w:spacing w:val="-3"/>
        </w:rPr>
        <w:t xml:space="preserve">slides, </w:t>
      </w:r>
      <w:r>
        <w:rPr>
          <w:color w:val="231F20"/>
        </w:rPr>
        <w:t xml:space="preserve">the HVPT and the </w:t>
      </w:r>
      <w:r>
        <w:rPr>
          <w:color w:val="231F20"/>
          <w:spacing w:val="-5"/>
        </w:rPr>
        <w:t xml:space="preserve">Guidelines </w:t>
      </w:r>
      <w:r>
        <w:rPr>
          <w:color w:val="231F20"/>
        </w:rPr>
        <w:t xml:space="preserve">on </w:t>
      </w:r>
      <w:r>
        <w:rPr>
          <w:color w:val="231F20"/>
          <w:spacing w:val="-4"/>
        </w:rPr>
        <w:t xml:space="preserve">Administering </w:t>
      </w:r>
      <w:r>
        <w:rPr>
          <w:color w:val="231F20"/>
        </w:rPr>
        <w:t xml:space="preserve">the </w:t>
      </w:r>
      <w:r>
        <w:rPr>
          <w:color w:val="231F20"/>
          <w:spacing w:val="-3"/>
        </w:rPr>
        <w:t xml:space="preserve">HVPT (see Chapter </w:t>
      </w:r>
      <w:r>
        <w:rPr>
          <w:color w:val="231F20"/>
        </w:rPr>
        <w:t xml:space="preserve">1), </w:t>
      </w:r>
      <w:r>
        <w:rPr>
          <w:color w:val="231F20"/>
          <w:spacing w:val="-4"/>
        </w:rPr>
        <w:t xml:space="preserve">throughout </w:t>
      </w:r>
      <w:r>
        <w:rPr>
          <w:color w:val="231F20"/>
        </w:rPr>
        <w:t xml:space="preserve">the </w:t>
      </w:r>
      <w:r>
        <w:rPr>
          <w:color w:val="231F20"/>
          <w:spacing w:val="-4"/>
        </w:rPr>
        <w:t xml:space="preserve">training. </w:t>
      </w:r>
      <w:r>
        <w:rPr>
          <w:color w:val="231F20"/>
        </w:rPr>
        <w:t xml:space="preserve">A </w:t>
      </w:r>
      <w:r>
        <w:rPr>
          <w:color w:val="231F20"/>
          <w:spacing w:val="-4"/>
        </w:rPr>
        <w:t xml:space="preserve">well-planned </w:t>
      </w:r>
      <w:r>
        <w:rPr>
          <w:color w:val="231F20"/>
          <w:spacing w:val="-3"/>
        </w:rPr>
        <w:t xml:space="preserve">agenda (see “Sample </w:t>
      </w:r>
      <w:r>
        <w:rPr>
          <w:color w:val="231F20"/>
          <w:spacing w:val="-5"/>
        </w:rPr>
        <w:t xml:space="preserve">Agendas” </w:t>
      </w:r>
      <w:r>
        <w:rPr>
          <w:color w:val="231F20"/>
          <w:spacing w:val="-3"/>
        </w:rPr>
        <w:t xml:space="preserve">section) will also help </w:t>
      </w:r>
      <w:r>
        <w:rPr>
          <w:color w:val="231F20"/>
        </w:rPr>
        <w:t xml:space="preserve">to </w:t>
      </w:r>
      <w:r>
        <w:rPr>
          <w:color w:val="231F20"/>
          <w:spacing w:val="-3"/>
        </w:rPr>
        <w:t xml:space="preserve">ensure </w:t>
      </w:r>
      <w:r>
        <w:rPr>
          <w:color w:val="231F20"/>
        </w:rPr>
        <w:t xml:space="preserve">a </w:t>
      </w:r>
      <w:r>
        <w:rPr>
          <w:color w:val="231F20"/>
          <w:spacing w:val="-4"/>
        </w:rPr>
        <w:t xml:space="preserve">successful </w:t>
      </w:r>
      <w:r>
        <w:rPr>
          <w:color w:val="231F20"/>
          <w:spacing w:val="-3"/>
        </w:rPr>
        <w:t>training.</w:t>
      </w:r>
    </w:p>
    <w:p w:rsidR="00182425" w:rsidRDefault="00182425">
      <w:pPr>
        <w:pStyle w:val="BodyText"/>
        <w:spacing w:before="2"/>
        <w:rPr>
          <w:sz w:val="22"/>
        </w:rPr>
      </w:pPr>
    </w:p>
    <w:p w:rsidR="00182425" w:rsidRDefault="001F3F88">
      <w:pPr>
        <w:pStyle w:val="BodyText"/>
        <w:ind w:left="101" w:right="440"/>
      </w:pPr>
      <w:r>
        <w:rPr>
          <w:color w:val="231F20"/>
        </w:rPr>
        <w:t xml:space="preserve">The </w:t>
      </w:r>
      <w:r>
        <w:rPr>
          <w:color w:val="231F20"/>
          <w:spacing w:val="-3"/>
        </w:rPr>
        <w:t xml:space="preserve">module </w:t>
      </w:r>
      <w:r>
        <w:rPr>
          <w:color w:val="231F20"/>
        </w:rPr>
        <w:t xml:space="preserve">is </w:t>
      </w:r>
      <w:r>
        <w:rPr>
          <w:color w:val="231F20"/>
          <w:spacing w:val="-4"/>
        </w:rPr>
        <w:t xml:space="preserve">organized </w:t>
      </w:r>
      <w:r>
        <w:rPr>
          <w:color w:val="231F20"/>
          <w:spacing w:val="-3"/>
        </w:rPr>
        <w:t xml:space="preserve">into sections that </w:t>
      </w:r>
      <w:r>
        <w:rPr>
          <w:color w:val="231F20"/>
          <w:spacing w:val="-2"/>
        </w:rPr>
        <w:t xml:space="preserve">are </w:t>
      </w:r>
      <w:r>
        <w:rPr>
          <w:color w:val="231F20"/>
          <w:spacing w:val="-3"/>
        </w:rPr>
        <w:t xml:space="preserve">labeled </w:t>
      </w:r>
      <w:r>
        <w:rPr>
          <w:color w:val="231F20"/>
        </w:rPr>
        <w:t xml:space="preserve">and </w:t>
      </w:r>
      <w:r>
        <w:rPr>
          <w:color w:val="231F20"/>
          <w:spacing w:val="-3"/>
        </w:rPr>
        <w:t xml:space="preserve">match </w:t>
      </w:r>
      <w:r>
        <w:rPr>
          <w:color w:val="231F20"/>
        </w:rPr>
        <w:t xml:space="preserve">the </w:t>
      </w:r>
      <w:r>
        <w:rPr>
          <w:color w:val="231F20"/>
          <w:spacing w:val="-4"/>
        </w:rPr>
        <w:t xml:space="preserve">sample </w:t>
      </w:r>
      <w:r>
        <w:rPr>
          <w:color w:val="231F20"/>
          <w:spacing w:val="-3"/>
        </w:rPr>
        <w:t xml:space="preserve">agendas </w:t>
      </w:r>
      <w:r>
        <w:rPr>
          <w:color w:val="231F20"/>
          <w:spacing w:val="-5"/>
        </w:rPr>
        <w:t xml:space="preserve">provided. </w:t>
      </w:r>
      <w:r>
        <w:rPr>
          <w:color w:val="231F20"/>
        </w:rPr>
        <w:t xml:space="preserve">The </w:t>
      </w:r>
      <w:r>
        <w:rPr>
          <w:color w:val="231F20"/>
          <w:spacing w:val="-3"/>
        </w:rPr>
        <w:t xml:space="preserve">sections also correspond </w:t>
      </w:r>
      <w:r>
        <w:rPr>
          <w:color w:val="231F20"/>
        </w:rPr>
        <w:t xml:space="preserve">to </w:t>
      </w:r>
      <w:r>
        <w:rPr>
          <w:color w:val="231F20"/>
          <w:spacing w:val="-3"/>
        </w:rPr>
        <w:t xml:space="preserve">slides </w:t>
      </w:r>
      <w:r>
        <w:rPr>
          <w:color w:val="231F20"/>
        </w:rPr>
        <w:t xml:space="preserve">on the </w:t>
      </w:r>
      <w:r>
        <w:rPr>
          <w:color w:val="231F20"/>
          <w:spacing w:val="-4"/>
        </w:rPr>
        <w:t xml:space="preserve">accompanying </w:t>
      </w:r>
      <w:r>
        <w:rPr>
          <w:color w:val="231F20"/>
          <w:spacing w:val="-3"/>
        </w:rPr>
        <w:t xml:space="preserve">slide deck </w:t>
      </w:r>
      <w:r>
        <w:rPr>
          <w:color w:val="231F20"/>
        </w:rPr>
        <w:t xml:space="preserve">and the </w:t>
      </w:r>
      <w:r>
        <w:rPr>
          <w:color w:val="231F20"/>
          <w:spacing w:val="-4"/>
        </w:rPr>
        <w:t xml:space="preserve">Guidelines </w:t>
      </w:r>
      <w:r>
        <w:rPr>
          <w:color w:val="231F20"/>
        </w:rPr>
        <w:t xml:space="preserve">on </w:t>
      </w:r>
      <w:r>
        <w:rPr>
          <w:color w:val="231F20"/>
          <w:spacing w:val="-5"/>
        </w:rPr>
        <w:t xml:space="preserve">Administering </w:t>
      </w:r>
      <w:r>
        <w:rPr>
          <w:color w:val="231F20"/>
        </w:rPr>
        <w:t xml:space="preserve">the </w:t>
      </w:r>
      <w:r>
        <w:rPr>
          <w:color w:val="231F20"/>
          <w:spacing w:val="-10"/>
        </w:rPr>
        <w:t>HVPT.</w:t>
      </w:r>
    </w:p>
    <w:p w:rsidR="00182425" w:rsidRDefault="00182425">
      <w:pPr>
        <w:sectPr w:rsidR="00182425">
          <w:pgSz w:w="12240" w:h="15840"/>
          <w:pgMar w:top="760" w:right="1220" w:bottom="960" w:left="1300" w:header="0" w:footer="704" w:gutter="0"/>
          <w:cols w:space="720"/>
        </w:sectPr>
      </w:pPr>
    </w:p>
    <w:p w:rsidR="00182425" w:rsidRDefault="001F3F88">
      <w:pPr>
        <w:spacing w:before="64"/>
        <w:ind w:left="101"/>
        <w:rPr>
          <w:rFonts w:ascii="Century Gothic"/>
          <w:i/>
          <w:sz w:val="24"/>
        </w:rPr>
      </w:pPr>
      <w:r>
        <w:rPr>
          <w:rFonts w:ascii="Century Gothic"/>
          <w:i/>
          <w:color w:val="1E4A7D"/>
          <w:sz w:val="24"/>
        </w:rPr>
        <w:lastRenderedPageBreak/>
        <w:t>Learning Objectives</w:t>
      </w:r>
    </w:p>
    <w:p w:rsidR="00182425" w:rsidRDefault="001F3F88">
      <w:pPr>
        <w:pStyle w:val="ListParagraph"/>
        <w:numPr>
          <w:ilvl w:val="0"/>
          <w:numId w:val="27"/>
        </w:numPr>
        <w:tabs>
          <w:tab w:val="left" w:pos="900"/>
          <w:tab w:val="left" w:pos="901"/>
        </w:tabs>
        <w:spacing w:before="126"/>
        <w:ind w:left="900"/>
        <w:rPr>
          <w:sz w:val="24"/>
        </w:rPr>
      </w:pPr>
      <w:r>
        <w:rPr>
          <w:color w:val="231F20"/>
          <w:spacing w:val="-3"/>
          <w:sz w:val="24"/>
        </w:rPr>
        <w:t xml:space="preserve">Become </w:t>
      </w:r>
      <w:r>
        <w:rPr>
          <w:color w:val="231F20"/>
          <w:spacing w:val="-4"/>
          <w:sz w:val="24"/>
        </w:rPr>
        <w:t xml:space="preserve">familiar </w:t>
      </w:r>
      <w:r>
        <w:rPr>
          <w:color w:val="231F20"/>
          <w:spacing w:val="-3"/>
          <w:sz w:val="24"/>
        </w:rPr>
        <w:t xml:space="preserve">with </w:t>
      </w:r>
      <w:r>
        <w:rPr>
          <w:color w:val="231F20"/>
          <w:sz w:val="24"/>
        </w:rPr>
        <w:t>the HVPT</w:t>
      </w:r>
      <w:r>
        <w:rPr>
          <w:color w:val="231F20"/>
          <w:spacing w:val="-24"/>
          <w:sz w:val="24"/>
        </w:rPr>
        <w:t xml:space="preserve"> </w:t>
      </w:r>
      <w:r>
        <w:rPr>
          <w:color w:val="231F20"/>
          <w:spacing w:val="-3"/>
          <w:sz w:val="24"/>
        </w:rPr>
        <w:t>database</w:t>
      </w:r>
    </w:p>
    <w:p w:rsidR="00182425" w:rsidRDefault="001F3F88">
      <w:pPr>
        <w:pStyle w:val="ListParagraph"/>
        <w:numPr>
          <w:ilvl w:val="0"/>
          <w:numId w:val="27"/>
        </w:numPr>
        <w:tabs>
          <w:tab w:val="left" w:pos="900"/>
          <w:tab w:val="left" w:pos="901"/>
        </w:tabs>
        <w:spacing w:before="32"/>
        <w:ind w:left="900"/>
        <w:rPr>
          <w:sz w:val="24"/>
        </w:rPr>
      </w:pPr>
      <w:r>
        <w:rPr>
          <w:color w:val="231F20"/>
          <w:spacing w:val="-5"/>
          <w:sz w:val="24"/>
        </w:rPr>
        <w:t xml:space="preserve">Practice </w:t>
      </w:r>
      <w:r>
        <w:rPr>
          <w:color w:val="231F20"/>
          <w:spacing w:val="-3"/>
          <w:sz w:val="24"/>
        </w:rPr>
        <w:t xml:space="preserve">using </w:t>
      </w:r>
      <w:r>
        <w:rPr>
          <w:color w:val="231F20"/>
          <w:sz w:val="24"/>
        </w:rPr>
        <w:t>the HVPT</w:t>
      </w:r>
      <w:r>
        <w:rPr>
          <w:color w:val="231F20"/>
          <w:spacing w:val="-15"/>
          <w:sz w:val="24"/>
        </w:rPr>
        <w:t xml:space="preserve"> </w:t>
      </w:r>
      <w:r>
        <w:rPr>
          <w:color w:val="231F20"/>
          <w:spacing w:val="-4"/>
          <w:sz w:val="24"/>
        </w:rPr>
        <w:t>database</w:t>
      </w:r>
    </w:p>
    <w:p w:rsidR="00182425" w:rsidRDefault="001F3F88">
      <w:pPr>
        <w:pStyle w:val="ListParagraph"/>
        <w:numPr>
          <w:ilvl w:val="0"/>
          <w:numId w:val="27"/>
        </w:numPr>
        <w:tabs>
          <w:tab w:val="left" w:pos="900"/>
          <w:tab w:val="left" w:pos="901"/>
        </w:tabs>
        <w:spacing w:before="30"/>
        <w:ind w:left="900"/>
        <w:rPr>
          <w:sz w:val="24"/>
        </w:rPr>
      </w:pPr>
      <w:r>
        <w:rPr>
          <w:color w:val="231F20"/>
          <w:spacing w:val="-4"/>
          <w:sz w:val="24"/>
        </w:rPr>
        <w:t xml:space="preserve">Use </w:t>
      </w:r>
      <w:r>
        <w:rPr>
          <w:color w:val="231F20"/>
          <w:spacing w:val="-3"/>
          <w:sz w:val="24"/>
        </w:rPr>
        <w:t xml:space="preserve">advanced </w:t>
      </w:r>
      <w:r>
        <w:rPr>
          <w:color w:val="231F20"/>
          <w:spacing w:val="-4"/>
          <w:sz w:val="24"/>
        </w:rPr>
        <w:t xml:space="preserve">functions </w:t>
      </w:r>
      <w:r>
        <w:rPr>
          <w:color w:val="231F20"/>
          <w:sz w:val="24"/>
        </w:rPr>
        <w:t>of HVPT</w:t>
      </w:r>
      <w:r>
        <w:rPr>
          <w:color w:val="231F20"/>
          <w:spacing w:val="-24"/>
          <w:sz w:val="24"/>
        </w:rPr>
        <w:t xml:space="preserve"> </w:t>
      </w:r>
      <w:r>
        <w:rPr>
          <w:color w:val="231F20"/>
          <w:spacing w:val="-3"/>
          <w:sz w:val="24"/>
        </w:rPr>
        <w:t>database</w:t>
      </w:r>
    </w:p>
    <w:p w:rsidR="00182425" w:rsidRDefault="001F3F88">
      <w:pPr>
        <w:pStyle w:val="ListParagraph"/>
        <w:numPr>
          <w:ilvl w:val="0"/>
          <w:numId w:val="27"/>
        </w:numPr>
        <w:tabs>
          <w:tab w:val="left" w:pos="900"/>
          <w:tab w:val="left" w:pos="901"/>
        </w:tabs>
        <w:spacing w:before="30"/>
        <w:ind w:left="900"/>
        <w:rPr>
          <w:sz w:val="24"/>
        </w:rPr>
      </w:pPr>
      <w:r>
        <w:rPr>
          <w:color w:val="231F20"/>
          <w:spacing w:val="-5"/>
          <w:sz w:val="24"/>
        </w:rPr>
        <w:t xml:space="preserve">Prioritize </w:t>
      </w:r>
      <w:r>
        <w:rPr>
          <w:color w:val="231F20"/>
          <w:spacing w:val="-3"/>
          <w:sz w:val="24"/>
        </w:rPr>
        <w:t xml:space="preserve">households </w:t>
      </w:r>
      <w:r>
        <w:rPr>
          <w:color w:val="231F20"/>
          <w:sz w:val="24"/>
        </w:rPr>
        <w:t>for</w:t>
      </w:r>
      <w:r>
        <w:rPr>
          <w:color w:val="231F20"/>
          <w:spacing w:val="7"/>
          <w:sz w:val="24"/>
        </w:rPr>
        <w:t xml:space="preserve"> </w:t>
      </w:r>
      <w:r>
        <w:rPr>
          <w:color w:val="231F20"/>
          <w:spacing w:val="-5"/>
          <w:sz w:val="24"/>
        </w:rPr>
        <w:t>enrollment</w:t>
      </w:r>
    </w:p>
    <w:p w:rsidR="00182425" w:rsidRDefault="001F3F88">
      <w:pPr>
        <w:pStyle w:val="ListParagraph"/>
        <w:numPr>
          <w:ilvl w:val="0"/>
          <w:numId w:val="27"/>
        </w:numPr>
        <w:tabs>
          <w:tab w:val="left" w:pos="900"/>
          <w:tab w:val="left" w:pos="901"/>
        </w:tabs>
        <w:spacing w:before="30"/>
        <w:ind w:left="900"/>
        <w:rPr>
          <w:sz w:val="24"/>
        </w:rPr>
      </w:pPr>
      <w:r>
        <w:rPr>
          <w:color w:val="231F20"/>
          <w:spacing w:val="-3"/>
          <w:sz w:val="24"/>
        </w:rPr>
        <w:t xml:space="preserve">Generate </w:t>
      </w:r>
      <w:r>
        <w:rPr>
          <w:color w:val="231F20"/>
          <w:sz w:val="24"/>
        </w:rPr>
        <w:t xml:space="preserve">a </w:t>
      </w:r>
      <w:r>
        <w:rPr>
          <w:color w:val="231F20"/>
          <w:spacing w:val="-3"/>
          <w:sz w:val="24"/>
        </w:rPr>
        <w:t xml:space="preserve">list </w:t>
      </w:r>
      <w:r>
        <w:rPr>
          <w:color w:val="231F20"/>
          <w:sz w:val="24"/>
        </w:rPr>
        <w:t xml:space="preserve">of </w:t>
      </w:r>
      <w:r>
        <w:rPr>
          <w:color w:val="231F20"/>
          <w:spacing w:val="-4"/>
          <w:sz w:val="24"/>
        </w:rPr>
        <w:t xml:space="preserve">households </w:t>
      </w:r>
      <w:r>
        <w:rPr>
          <w:color w:val="231F20"/>
          <w:spacing w:val="-3"/>
          <w:sz w:val="24"/>
        </w:rPr>
        <w:t xml:space="preserve">needing </w:t>
      </w:r>
      <w:r>
        <w:rPr>
          <w:color w:val="231F20"/>
          <w:spacing w:val="-5"/>
          <w:sz w:val="24"/>
        </w:rPr>
        <w:t>referrals</w:t>
      </w:r>
    </w:p>
    <w:p w:rsidR="00182425" w:rsidRDefault="001F3F88">
      <w:pPr>
        <w:pStyle w:val="ListParagraph"/>
        <w:numPr>
          <w:ilvl w:val="0"/>
          <w:numId w:val="27"/>
        </w:numPr>
        <w:tabs>
          <w:tab w:val="left" w:pos="900"/>
          <w:tab w:val="left" w:pos="901"/>
        </w:tabs>
        <w:spacing w:before="32"/>
        <w:ind w:left="900"/>
        <w:rPr>
          <w:sz w:val="24"/>
        </w:rPr>
      </w:pPr>
      <w:r>
        <w:rPr>
          <w:color w:val="231F20"/>
          <w:spacing w:val="-3"/>
          <w:sz w:val="24"/>
        </w:rPr>
        <w:t>Know</w:t>
      </w:r>
      <w:r>
        <w:rPr>
          <w:color w:val="231F20"/>
          <w:spacing w:val="-9"/>
          <w:sz w:val="24"/>
        </w:rPr>
        <w:t xml:space="preserve"> </w:t>
      </w:r>
      <w:r>
        <w:rPr>
          <w:color w:val="231F20"/>
          <w:spacing w:val="-3"/>
          <w:sz w:val="24"/>
        </w:rPr>
        <w:t>how</w:t>
      </w:r>
      <w:r>
        <w:rPr>
          <w:color w:val="231F20"/>
          <w:spacing w:val="-8"/>
          <w:sz w:val="24"/>
        </w:rPr>
        <w:t xml:space="preserve"> </w:t>
      </w:r>
      <w:r>
        <w:rPr>
          <w:color w:val="231F20"/>
          <w:sz w:val="24"/>
        </w:rPr>
        <w:t>to</w:t>
      </w:r>
      <w:r>
        <w:rPr>
          <w:color w:val="231F20"/>
          <w:spacing w:val="-7"/>
          <w:sz w:val="24"/>
        </w:rPr>
        <w:t xml:space="preserve"> </w:t>
      </w:r>
      <w:r>
        <w:rPr>
          <w:color w:val="231F20"/>
          <w:sz w:val="24"/>
        </w:rPr>
        <w:t>use</w:t>
      </w:r>
      <w:r>
        <w:rPr>
          <w:color w:val="231F20"/>
          <w:spacing w:val="-6"/>
          <w:sz w:val="24"/>
        </w:rPr>
        <w:t xml:space="preserve"> </w:t>
      </w:r>
      <w:r>
        <w:rPr>
          <w:color w:val="231F20"/>
          <w:sz w:val="24"/>
        </w:rPr>
        <w:t>the</w:t>
      </w:r>
      <w:r>
        <w:rPr>
          <w:color w:val="231F20"/>
          <w:spacing w:val="-6"/>
          <w:sz w:val="24"/>
        </w:rPr>
        <w:t xml:space="preserve"> </w:t>
      </w:r>
      <w:r>
        <w:rPr>
          <w:color w:val="231F20"/>
          <w:spacing w:val="-3"/>
          <w:sz w:val="24"/>
        </w:rPr>
        <w:t>database</w:t>
      </w:r>
      <w:r>
        <w:rPr>
          <w:color w:val="231F20"/>
          <w:spacing w:val="-8"/>
          <w:sz w:val="24"/>
        </w:rPr>
        <w:t xml:space="preserve"> </w:t>
      </w:r>
      <w:r>
        <w:rPr>
          <w:color w:val="231F20"/>
          <w:sz w:val="24"/>
        </w:rPr>
        <w:t>for</w:t>
      </w:r>
      <w:r>
        <w:rPr>
          <w:color w:val="231F20"/>
          <w:spacing w:val="-8"/>
          <w:sz w:val="24"/>
        </w:rPr>
        <w:t xml:space="preserve"> </w:t>
      </w:r>
      <w:r>
        <w:rPr>
          <w:color w:val="231F20"/>
          <w:spacing w:val="-3"/>
          <w:sz w:val="24"/>
        </w:rPr>
        <w:t>future</w:t>
      </w:r>
      <w:r>
        <w:rPr>
          <w:color w:val="231F20"/>
          <w:spacing w:val="-8"/>
          <w:sz w:val="24"/>
        </w:rPr>
        <w:t xml:space="preserve"> </w:t>
      </w:r>
      <w:r>
        <w:rPr>
          <w:color w:val="231F20"/>
          <w:spacing w:val="-3"/>
          <w:sz w:val="24"/>
        </w:rPr>
        <w:t>rounds</w:t>
      </w:r>
      <w:r>
        <w:rPr>
          <w:color w:val="231F20"/>
          <w:spacing w:val="-10"/>
          <w:sz w:val="24"/>
        </w:rPr>
        <w:t xml:space="preserve"> </w:t>
      </w:r>
      <w:r>
        <w:rPr>
          <w:color w:val="231F20"/>
          <w:sz w:val="24"/>
        </w:rPr>
        <w:t>of</w:t>
      </w:r>
      <w:r>
        <w:rPr>
          <w:color w:val="231F20"/>
          <w:spacing w:val="-7"/>
          <w:sz w:val="24"/>
        </w:rPr>
        <w:t xml:space="preserve"> </w:t>
      </w:r>
      <w:r>
        <w:rPr>
          <w:color w:val="231F20"/>
          <w:spacing w:val="-5"/>
          <w:sz w:val="24"/>
        </w:rPr>
        <w:t>enrollment</w:t>
      </w:r>
    </w:p>
    <w:p w:rsidR="00182425" w:rsidRDefault="001F3F88">
      <w:pPr>
        <w:spacing w:before="180"/>
        <w:ind w:left="101"/>
        <w:rPr>
          <w:rFonts w:ascii="Century Gothic"/>
          <w:i/>
          <w:sz w:val="24"/>
        </w:rPr>
      </w:pPr>
      <w:r>
        <w:rPr>
          <w:rFonts w:ascii="Century Gothic"/>
          <w:i/>
          <w:color w:val="1E4A7D"/>
          <w:sz w:val="24"/>
        </w:rPr>
        <w:t>Materials Required</w:t>
      </w:r>
    </w:p>
    <w:p w:rsidR="00182425" w:rsidRDefault="001F3F88">
      <w:pPr>
        <w:pStyle w:val="ListParagraph"/>
        <w:numPr>
          <w:ilvl w:val="0"/>
          <w:numId w:val="27"/>
        </w:numPr>
        <w:tabs>
          <w:tab w:val="left" w:pos="900"/>
          <w:tab w:val="left" w:pos="901"/>
        </w:tabs>
        <w:spacing w:before="126"/>
        <w:ind w:left="900"/>
        <w:rPr>
          <w:sz w:val="24"/>
        </w:rPr>
      </w:pPr>
      <w:r>
        <w:rPr>
          <w:color w:val="231F20"/>
          <w:spacing w:val="-5"/>
          <w:sz w:val="24"/>
        </w:rPr>
        <w:t>Projector</w:t>
      </w:r>
    </w:p>
    <w:p w:rsidR="00182425" w:rsidRDefault="001F3F88">
      <w:pPr>
        <w:pStyle w:val="ListParagraph"/>
        <w:numPr>
          <w:ilvl w:val="0"/>
          <w:numId w:val="27"/>
        </w:numPr>
        <w:tabs>
          <w:tab w:val="left" w:pos="900"/>
          <w:tab w:val="left" w:pos="901"/>
        </w:tabs>
        <w:spacing w:before="31"/>
        <w:ind w:left="900"/>
        <w:rPr>
          <w:sz w:val="24"/>
        </w:rPr>
      </w:pPr>
      <w:r>
        <w:rPr>
          <w:color w:val="231F20"/>
          <w:spacing w:val="-3"/>
          <w:sz w:val="24"/>
        </w:rPr>
        <w:t xml:space="preserve">Laptops </w:t>
      </w:r>
      <w:r>
        <w:rPr>
          <w:color w:val="231F20"/>
          <w:sz w:val="24"/>
        </w:rPr>
        <w:t xml:space="preserve">for all </w:t>
      </w:r>
      <w:r>
        <w:rPr>
          <w:color w:val="231F20"/>
          <w:spacing w:val="-4"/>
          <w:sz w:val="24"/>
        </w:rPr>
        <w:t xml:space="preserve">participants, </w:t>
      </w:r>
      <w:r>
        <w:rPr>
          <w:color w:val="231F20"/>
          <w:spacing w:val="-3"/>
          <w:sz w:val="24"/>
        </w:rPr>
        <w:t xml:space="preserve">with </w:t>
      </w:r>
      <w:r>
        <w:rPr>
          <w:color w:val="231F20"/>
          <w:spacing w:val="-5"/>
          <w:sz w:val="24"/>
        </w:rPr>
        <w:t xml:space="preserve">Microsoft </w:t>
      </w:r>
      <w:r>
        <w:rPr>
          <w:color w:val="231F20"/>
          <w:spacing w:val="-3"/>
          <w:sz w:val="24"/>
        </w:rPr>
        <w:t>Excel</w:t>
      </w:r>
      <w:r>
        <w:rPr>
          <w:color w:val="231F20"/>
          <w:spacing w:val="-7"/>
          <w:sz w:val="24"/>
        </w:rPr>
        <w:t xml:space="preserve"> </w:t>
      </w:r>
      <w:r>
        <w:rPr>
          <w:color w:val="231F20"/>
          <w:spacing w:val="-3"/>
          <w:sz w:val="24"/>
        </w:rPr>
        <w:t>installed</w:t>
      </w:r>
    </w:p>
    <w:p w:rsidR="00182425" w:rsidRDefault="001F3F88">
      <w:pPr>
        <w:pStyle w:val="ListParagraph"/>
        <w:numPr>
          <w:ilvl w:val="0"/>
          <w:numId w:val="27"/>
        </w:numPr>
        <w:tabs>
          <w:tab w:val="left" w:pos="900"/>
          <w:tab w:val="left" w:pos="901"/>
        </w:tabs>
        <w:spacing w:before="29"/>
        <w:ind w:left="900"/>
        <w:rPr>
          <w:sz w:val="24"/>
        </w:rPr>
      </w:pPr>
      <w:r>
        <w:rPr>
          <w:color w:val="231F20"/>
          <w:spacing w:val="-7"/>
          <w:sz w:val="24"/>
        </w:rPr>
        <w:t xml:space="preserve">PowerPoint </w:t>
      </w:r>
      <w:r>
        <w:rPr>
          <w:color w:val="231F20"/>
          <w:spacing w:val="-3"/>
          <w:sz w:val="24"/>
        </w:rPr>
        <w:t xml:space="preserve">slides </w:t>
      </w:r>
      <w:r>
        <w:rPr>
          <w:color w:val="231F20"/>
          <w:spacing w:val="-5"/>
          <w:sz w:val="24"/>
        </w:rPr>
        <w:t>(Module</w:t>
      </w:r>
      <w:r>
        <w:rPr>
          <w:color w:val="231F20"/>
          <w:spacing w:val="10"/>
          <w:sz w:val="24"/>
        </w:rPr>
        <w:t xml:space="preserve"> </w:t>
      </w:r>
      <w:r>
        <w:rPr>
          <w:color w:val="231F20"/>
          <w:spacing w:val="-3"/>
          <w:sz w:val="24"/>
        </w:rPr>
        <w:t>2)</w:t>
      </w:r>
    </w:p>
    <w:p w:rsidR="00182425" w:rsidRDefault="001F3F88">
      <w:pPr>
        <w:pStyle w:val="ListParagraph"/>
        <w:numPr>
          <w:ilvl w:val="0"/>
          <w:numId w:val="27"/>
        </w:numPr>
        <w:tabs>
          <w:tab w:val="left" w:pos="900"/>
          <w:tab w:val="left" w:pos="901"/>
        </w:tabs>
        <w:spacing w:before="29"/>
        <w:ind w:left="900"/>
        <w:rPr>
          <w:sz w:val="24"/>
        </w:rPr>
      </w:pPr>
      <w:r>
        <w:rPr>
          <w:color w:val="231F20"/>
          <w:spacing w:val="-5"/>
          <w:sz w:val="24"/>
        </w:rPr>
        <w:t xml:space="preserve">Printouts </w:t>
      </w:r>
      <w:r>
        <w:rPr>
          <w:color w:val="231F20"/>
          <w:sz w:val="24"/>
        </w:rPr>
        <w:t xml:space="preserve">of </w:t>
      </w:r>
      <w:r>
        <w:rPr>
          <w:color w:val="231F20"/>
          <w:spacing w:val="-7"/>
          <w:sz w:val="24"/>
        </w:rPr>
        <w:t>PowerPoint</w:t>
      </w:r>
      <w:r>
        <w:rPr>
          <w:color w:val="231F20"/>
          <w:spacing w:val="2"/>
          <w:sz w:val="24"/>
        </w:rPr>
        <w:t xml:space="preserve"> </w:t>
      </w:r>
      <w:r>
        <w:rPr>
          <w:color w:val="231F20"/>
          <w:spacing w:val="-3"/>
          <w:sz w:val="24"/>
        </w:rPr>
        <w:t>slides</w:t>
      </w:r>
    </w:p>
    <w:p w:rsidR="00182425" w:rsidRDefault="001F3F88">
      <w:pPr>
        <w:pStyle w:val="ListParagraph"/>
        <w:numPr>
          <w:ilvl w:val="0"/>
          <w:numId w:val="27"/>
        </w:numPr>
        <w:tabs>
          <w:tab w:val="left" w:pos="900"/>
          <w:tab w:val="left" w:pos="901"/>
        </w:tabs>
        <w:spacing w:before="29"/>
        <w:ind w:left="900"/>
        <w:rPr>
          <w:sz w:val="24"/>
        </w:rPr>
      </w:pPr>
      <w:r>
        <w:rPr>
          <w:color w:val="231F20"/>
          <w:spacing w:val="-3"/>
          <w:sz w:val="24"/>
        </w:rPr>
        <w:t>Database</w:t>
      </w:r>
      <w:r>
        <w:rPr>
          <w:color w:val="231F20"/>
          <w:spacing w:val="-9"/>
          <w:sz w:val="24"/>
        </w:rPr>
        <w:t xml:space="preserve"> </w:t>
      </w:r>
      <w:r>
        <w:rPr>
          <w:color w:val="231F20"/>
          <w:spacing w:val="-3"/>
          <w:sz w:val="24"/>
        </w:rPr>
        <w:t>available</w:t>
      </w:r>
      <w:r>
        <w:rPr>
          <w:color w:val="231F20"/>
          <w:spacing w:val="-9"/>
          <w:sz w:val="24"/>
        </w:rPr>
        <w:t xml:space="preserve"> </w:t>
      </w:r>
      <w:r>
        <w:rPr>
          <w:color w:val="231F20"/>
          <w:sz w:val="24"/>
        </w:rPr>
        <w:t>on</w:t>
      </w:r>
      <w:r>
        <w:rPr>
          <w:color w:val="231F20"/>
          <w:spacing w:val="-8"/>
          <w:sz w:val="24"/>
        </w:rPr>
        <w:t xml:space="preserve"> </w:t>
      </w:r>
      <w:r>
        <w:rPr>
          <w:color w:val="231F20"/>
          <w:sz w:val="24"/>
        </w:rPr>
        <w:t>flash</w:t>
      </w:r>
      <w:r>
        <w:rPr>
          <w:color w:val="231F20"/>
          <w:spacing w:val="-8"/>
          <w:sz w:val="24"/>
        </w:rPr>
        <w:t xml:space="preserve"> </w:t>
      </w:r>
      <w:r>
        <w:rPr>
          <w:color w:val="231F20"/>
          <w:spacing w:val="-3"/>
          <w:sz w:val="24"/>
        </w:rPr>
        <w:t>drive</w:t>
      </w:r>
      <w:r>
        <w:rPr>
          <w:color w:val="231F20"/>
          <w:spacing w:val="-9"/>
          <w:sz w:val="24"/>
        </w:rPr>
        <w:t xml:space="preserve"> </w:t>
      </w:r>
      <w:r>
        <w:rPr>
          <w:color w:val="231F20"/>
          <w:sz w:val="24"/>
        </w:rPr>
        <w:t>and</w:t>
      </w:r>
      <w:r>
        <w:rPr>
          <w:color w:val="231F20"/>
          <w:spacing w:val="-8"/>
          <w:sz w:val="24"/>
        </w:rPr>
        <w:t xml:space="preserve"> </w:t>
      </w:r>
      <w:r>
        <w:rPr>
          <w:color w:val="231F20"/>
          <w:spacing w:val="-3"/>
          <w:sz w:val="24"/>
        </w:rPr>
        <w:t>database</w:t>
      </w:r>
      <w:r>
        <w:rPr>
          <w:color w:val="231F20"/>
          <w:spacing w:val="-9"/>
          <w:sz w:val="24"/>
        </w:rPr>
        <w:t xml:space="preserve"> </w:t>
      </w:r>
      <w:r>
        <w:rPr>
          <w:color w:val="231F20"/>
          <w:spacing w:val="-4"/>
          <w:sz w:val="24"/>
        </w:rPr>
        <w:t>password,</w:t>
      </w:r>
      <w:r>
        <w:rPr>
          <w:color w:val="231F20"/>
          <w:spacing w:val="-10"/>
          <w:sz w:val="24"/>
        </w:rPr>
        <w:t xml:space="preserve"> </w:t>
      </w:r>
      <w:r>
        <w:rPr>
          <w:color w:val="231F20"/>
          <w:spacing w:val="-6"/>
          <w:sz w:val="24"/>
        </w:rPr>
        <w:t>“OVC</w:t>
      </w:r>
      <w:r>
        <w:rPr>
          <w:color w:val="231F20"/>
          <w:spacing w:val="-21"/>
          <w:sz w:val="24"/>
        </w:rPr>
        <w:t xml:space="preserve"> </w:t>
      </w:r>
      <w:r>
        <w:rPr>
          <w:color w:val="231F20"/>
          <w:spacing w:val="-8"/>
          <w:sz w:val="24"/>
        </w:rPr>
        <w:t>Tool”</w:t>
      </w:r>
    </w:p>
    <w:p w:rsidR="00182425" w:rsidRDefault="001F3F88">
      <w:pPr>
        <w:pStyle w:val="ListParagraph"/>
        <w:numPr>
          <w:ilvl w:val="0"/>
          <w:numId w:val="27"/>
        </w:numPr>
        <w:tabs>
          <w:tab w:val="left" w:pos="900"/>
          <w:tab w:val="left" w:pos="901"/>
        </w:tabs>
        <w:spacing w:before="29"/>
        <w:ind w:left="900"/>
        <w:rPr>
          <w:sz w:val="24"/>
        </w:rPr>
      </w:pPr>
      <w:r>
        <w:rPr>
          <w:color w:val="231F20"/>
          <w:spacing w:val="-4"/>
          <w:sz w:val="24"/>
        </w:rPr>
        <w:t xml:space="preserve">Flip </w:t>
      </w:r>
      <w:r>
        <w:rPr>
          <w:color w:val="231F20"/>
          <w:spacing w:val="-3"/>
          <w:sz w:val="24"/>
        </w:rPr>
        <w:t xml:space="preserve">charts </w:t>
      </w:r>
      <w:r>
        <w:rPr>
          <w:color w:val="231F20"/>
          <w:sz w:val="24"/>
        </w:rPr>
        <w:t xml:space="preserve">and </w:t>
      </w:r>
      <w:r>
        <w:rPr>
          <w:color w:val="231F20"/>
          <w:spacing w:val="-5"/>
          <w:sz w:val="24"/>
        </w:rPr>
        <w:t>markers</w:t>
      </w:r>
    </w:p>
    <w:p w:rsidR="00182425" w:rsidRDefault="001F3F88">
      <w:pPr>
        <w:pStyle w:val="ListParagraph"/>
        <w:numPr>
          <w:ilvl w:val="0"/>
          <w:numId w:val="27"/>
        </w:numPr>
        <w:tabs>
          <w:tab w:val="left" w:pos="900"/>
          <w:tab w:val="left" w:pos="901"/>
        </w:tabs>
        <w:spacing w:before="29"/>
        <w:ind w:left="900"/>
        <w:rPr>
          <w:sz w:val="24"/>
        </w:rPr>
      </w:pPr>
      <w:r>
        <w:rPr>
          <w:color w:val="231F20"/>
          <w:spacing w:val="-5"/>
          <w:sz w:val="24"/>
        </w:rPr>
        <w:t>Pens,</w:t>
      </w:r>
      <w:r>
        <w:rPr>
          <w:color w:val="231F20"/>
          <w:spacing w:val="-4"/>
          <w:sz w:val="24"/>
        </w:rPr>
        <w:t xml:space="preserve"> </w:t>
      </w:r>
      <w:r>
        <w:rPr>
          <w:color w:val="231F20"/>
          <w:spacing w:val="-3"/>
          <w:sz w:val="24"/>
        </w:rPr>
        <w:t>notebooks</w:t>
      </w:r>
    </w:p>
    <w:p w:rsidR="00182425" w:rsidRDefault="001F3F88">
      <w:pPr>
        <w:pStyle w:val="ListParagraph"/>
        <w:numPr>
          <w:ilvl w:val="0"/>
          <w:numId w:val="27"/>
        </w:numPr>
        <w:tabs>
          <w:tab w:val="left" w:pos="900"/>
          <w:tab w:val="left" w:pos="901"/>
        </w:tabs>
        <w:spacing w:before="29"/>
        <w:ind w:left="900"/>
        <w:rPr>
          <w:sz w:val="24"/>
        </w:rPr>
      </w:pPr>
      <w:r>
        <w:rPr>
          <w:color w:val="231F20"/>
          <w:spacing w:val="-3"/>
          <w:sz w:val="24"/>
        </w:rPr>
        <w:t xml:space="preserve">Database </w:t>
      </w:r>
      <w:r>
        <w:rPr>
          <w:color w:val="231F20"/>
          <w:spacing w:val="-4"/>
          <w:sz w:val="24"/>
        </w:rPr>
        <w:t xml:space="preserve">User </w:t>
      </w:r>
      <w:r>
        <w:rPr>
          <w:color w:val="231F20"/>
          <w:spacing w:val="-3"/>
          <w:sz w:val="24"/>
        </w:rPr>
        <w:t xml:space="preserve">Guidelines </w:t>
      </w:r>
      <w:r>
        <w:rPr>
          <w:color w:val="231F20"/>
          <w:sz w:val="24"/>
        </w:rPr>
        <w:t>for all</w:t>
      </w:r>
      <w:r>
        <w:rPr>
          <w:color w:val="231F20"/>
          <w:spacing w:val="-35"/>
          <w:sz w:val="24"/>
        </w:rPr>
        <w:t xml:space="preserve"> </w:t>
      </w:r>
      <w:r>
        <w:rPr>
          <w:color w:val="231F20"/>
          <w:spacing w:val="-3"/>
          <w:sz w:val="24"/>
        </w:rPr>
        <w:t>participants</w:t>
      </w:r>
    </w:p>
    <w:p w:rsidR="00182425" w:rsidRDefault="001F3F88">
      <w:pPr>
        <w:pStyle w:val="ListParagraph"/>
        <w:numPr>
          <w:ilvl w:val="0"/>
          <w:numId w:val="27"/>
        </w:numPr>
        <w:tabs>
          <w:tab w:val="left" w:pos="900"/>
          <w:tab w:val="left" w:pos="901"/>
        </w:tabs>
        <w:spacing w:before="29"/>
        <w:ind w:left="900"/>
        <w:rPr>
          <w:sz w:val="24"/>
        </w:rPr>
      </w:pPr>
      <w:r>
        <w:rPr>
          <w:color w:val="231F20"/>
          <w:sz w:val="24"/>
        </w:rPr>
        <w:t xml:space="preserve">HVPT </w:t>
      </w:r>
      <w:r>
        <w:rPr>
          <w:color w:val="231F20"/>
          <w:spacing w:val="-4"/>
          <w:sz w:val="24"/>
        </w:rPr>
        <w:t xml:space="preserve">Guidelines </w:t>
      </w:r>
      <w:r>
        <w:rPr>
          <w:color w:val="231F20"/>
          <w:sz w:val="24"/>
        </w:rPr>
        <w:t>and</w:t>
      </w:r>
      <w:r>
        <w:rPr>
          <w:color w:val="231F20"/>
          <w:spacing w:val="-30"/>
          <w:sz w:val="24"/>
        </w:rPr>
        <w:t xml:space="preserve"> </w:t>
      </w:r>
      <w:r>
        <w:rPr>
          <w:color w:val="231F20"/>
          <w:spacing w:val="-9"/>
          <w:sz w:val="24"/>
        </w:rPr>
        <w:t>Tool</w:t>
      </w:r>
    </w:p>
    <w:p w:rsidR="00182425" w:rsidRDefault="001F3F88">
      <w:pPr>
        <w:pStyle w:val="ListParagraph"/>
        <w:numPr>
          <w:ilvl w:val="0"/>
          <w:numId w:val="27"/>
        </w:numPr>
        <w:tabs>
          <w:tab w:val="left" w:pos="900"/>
          <w:tab w:val="left" w:pos="901"/>
        </w:tabs>
        <w:spacing w:before="29"/>
        <w:ind w:left="900"/>
        <w:rPr>
          <w:sz w:val="24"/>
        </w:rPr>
      </w:pPr>
      <w:r>
        <w:rPr>
          <w:color w:val="231F20"/>
          <w:sz w:val="24"/>
        </w:rPr>
        <w:t xml:space="preserve">HVPT </w:t>
      </w:r>
      <w:r>
        <w:rPr>
          <w:color w:val="231F20"/>
          <w:spacing w:val="-5"/>
          <w:sz w:val="24"/>
        </w:rPr>
        <w:t xml:space="preserve">Reference </w:t>
      </w:r>
      <w:r>
        <w:rPr>
          <w:color w:val="231F20"/>
          <w:spacing w:val="-3"/>
          <w:sz w:val="24"/>
        </w:rPr>
        <w:t xml:space="preserve">Guide with explanations </w:t>
      </w:r>
      <w:r>
        <w:rPr>
          <w:color w:val="231F20"/>
          <w:sz w:val="24"/>
        </w:rPr>
        <w:t>of</w:t>
      </w:r>
      <w:r>
        <w:rPr>
          <w:color w:val="231F20"/>
          <w:spacing w:val="-17"/>
          <w:sz w:val="24"/>
        </w:rPr>
        <w:t xml:space="preserve"> </w:t>
      </w:r>
      <w:r>
        <w:rPr>
          <w:color w:val="231F20"/>
          <w:spacing w:val="-4"/>
          <w:sz w:val="24"/>
        </w:rPr>
        <w:t>questions</w:t>
      </w:r>
    </w:p>
    <w:p w:rsidR="00182425" w:rsidRDefault="001F3F88">
      <w:pPr>
        <w:pStyle w:val="ListParagraph"/>
        <w:numPr>
          <w:ilvl w:val="0"/>
          <w:numId w:val="27"/>
        </w:numPr>
        <w:tabs>
          <w:tab w:val="left" w:pos="900"/>
          <w:tab w:val="left" w:pos="901"/>
        </w:tabs>
        <w:spacing w:before="31"/>
        <w:ind w:left="900"/>
        <w:rPr>
          <w:sz w:val="24"/>
        </w:rPr>
      </w:pPr>
      <w:r>
        <w:rPr>
          <w:color w:val="231F20"/>
          <w:spacing w:val="-5"/>
          <w:sz w:val="24"/>
        </w:rPr>
        <w:t xml:space="preserve">“Dummy” </w:t>
      </w:r>
      <w:r>
        <w:rPr>
          <w:color w:val="231F20"/>
          <w:spacing w:val="-3"/>
          <w:sz w:val="24"/>
        </w:rPr>
        <w:t xml:space="preserve">HVPT forms </w:t>
      </w:r>
      <w:r>
        <w:rPr>
          <w:color w:val="231F20"/>
          <w:sz w:val="24"/>
        </w:rPr>
        <w:t xml:space="preserve">to </w:t>
      </w:r>
      <w:r>
        <w:rPr>
          <w:color w:val="231F20"/>
          <w:spacing w:val="-3"/>
          <w:sz w:val="24"/>
        </w:rPr>
        <w:t xml:space="preserve">practice </w:t>
      </w:r>
      <w:r>
        <w:rPr>
          <w:color w:val="231F20"/>
          <w:spacing w:val="-4"/>
          <w:sz w:val="24"/>
        </w:rPr>
        <w:t xml:space="preserve">data </w:t>
      </w:r>
      <w:r>
        <w:rPr>
          <w:color w:val="231F20"/>
          <w:sz w:val="24"/>
        </w:rPr>
        <w:t>entry</w:t>
      </w:r>
      <w:r>
        <w:rPr>
          <w:color w:val="231F20"/>
          <w:spacing w:val="-32"/>
          <w:sz w:val="24"/>
        </w:rPr>
        <w:t xml:space="preserve"> </w:t>
      </w:r>
      <w:r>
        <w:rPr>
          <w:color w:val="231F20"/>
          <w:sz w:val="24"/>
        </w:rPr>
        <w:t>with</w:t>
      </w:r>
    </w:p>
    <w:p w:rsidR="00182425" w:rsidRDefault="00182425">
      <w:pPr>
        <w:rPr>
          <w:sz w:val="24"/>
        </w:rPr>
        <w:sectPr w:rsidR="00182425">
          <w:pgSz w:w="12240" w:h="15840"/>
          <w:pgMar w:top="1300" w:right="1220" w:bottom="960" w:left="1300" w:header="0" w:footer="704" w:gutter="0"/>
          <w:cols w:space="720"/>
        </w:sectPr>
      </w:pPr>
    </w:p>
    <w:p w:rsidR="00182425" w:rsidRDefault="001F3F88">
      <w:pPr>
        <w:pStyle w:val="BodyText"/>
        <w:spacing w:before="187"/>
        <w:ind w:left="120"/>
        <w:rPr>
          <w:rFonts w:ascii="Segoe UI Semibold"/>
          <w:b/>
        </w:rPr>
      </w:pPr>
      <w:bookmarkStart w:id="71" w:name="Time:_1_hour_Activities:_None_Slides:_5-"/>
      <w:bookmarkEnd w:id="71"/>
      <w:r>
        <w:rPr>
          <w:rFonts w:ascii="Segoe UI Semibold"/>
          <w:b/>
          <w:color w:val="1E4A7D"/>
          <w:u w:val="single" w:color="939598"/>
        </w:rPr>
        <w:lastRenderedPageBreak/>
        <w:t>Session 2A. What Is the HVPT Database?</w:t>
      </w:r>
    </w:p>
    <w:p w:rsidR="00182425" w:rsidRDefault="001F3F88" w:rsidP="001C3A78">
      <w:pPr>
        <w:pStyle w:val="Heading2"/>
        <w:tabs>
          <w:tab w:val="left" w:pos="120"/>
        </w:tabs>
        <w:spacing w:before="113" w:line="230" w:lineRule="auto"/>
        <w:ind w:right="6190"/>
      </w:pPr>
      <w:r>
        <w:rPr>
          <w:color w:val="231F20"/>
        </w:rPr>
        <w:t xml:space="preserve">Time: 1 hour </w:t>
      </w:r>
      <w:r w:rsidR="001C3A78">
        <w:rPr>
          <w:color w:val="231F20"/>
        </w:rPr>
        <w:br/>
      </w:r>
      <w:r>
        <w:rPr>
          <w:color w:val="231F20"/>
        </w:rPr>
        <w:t>Activities:</w:t>
      </w:r>
      <w:r w:rsidR="001C3A78">
        <w:rPr>
          <w:color w:val="231F20"/>
        </w:rPr>
        <w:t xml:space="preserve"> </w:t>
      </w:r>
      <w:r>
        <w:rPr>
          <w:color w:val="231F20"/>
        </w:rPr>
        <w:t xml:space="preserve">None </w:t>
      </w:r>
      <w:r w:rsidR="001C3A78">
        <w:rPr>
          <w:color w:val="231F20"/>
        </w:rPr>
        <w:br/>
      </w:r>
      <w:r>
        <w:rPr>
          <w:color w:val="231F20"/>
        </w:rPr>
        <w:t>Slides: 5-14</w:t>
      </w:r>
    </w:p>
    <w:p w:rsidR="00182425" w:rsidRDefault="00182425">
      <w:pPr>
        <w:pStyle w:val="BodyText"/>
        <w:spacing w:before="6"/>
        <w:rPr>
          <w:rFonts w:ascii="Constantia"/>
          <w:b/>
          <w:sz w:val="22"/>
        </w:rPr>
      </w:pPr>
    </w:p>
    <w:p w:rsidR="00182425" w:rsidRDefault="006F09A5">
      <w:pPr>
        <w:pStyle w:val="BodyText"/>
        <w:ind w:left="124" w:right="285"/>
      </w:pPr>
      <w:r>
        <w:pict>
          <v:group id="_x0000_s1054" style="position:absolute;left:0;text-align:left;margin-left:371.1pt;margin-top:30.35pt;width:161.05pt;height:63.05pt;z-index:-74896;mso-position-horizontal-relative:page" coordorigin="7422,607" coordsize="3221,1261">
            <v:rect id="_x0000_s1056" style="position:absolute;left:7429;top:614;width:3206;height:1246" fillcolor="#dcddde" stroked="f"/>
            <v:rect id="_x0000_s1055" style="position:absolute;left:7429;top:614;width:3206;height:1246" filled="f" strokecolor="#231f20"/>
            <w10:wrap anchorx="page"/>
          </v:group>
        </w:pict>
      </w:r>
      <w:r w:rsidR="001F3F88">
        <w:rPr>
          <w:color w:val="231F20"/>
        </w:rPr>
        <w:t>In this introductory session on the HVPT database, trainers will demonstrate how to download, save, and open the HVPT database. They will also teach participants how to navigate the database,</w:t>
      </w:r>
    </w:p>
    <w:p w:rsidR="00182425" w:rsidRDefault="00182425">
      <w:pPr>
        <w:sectPr w:rsidR="00182425">
          <w:pgSz w:w="12240" w:h="15840"/>
          <w:pgMar w:top="1500" w:right="1220" w:bottom="960" w:left="1320" w:header="0" w:footer="704" w:gutter="0"/>
          <w:cols w:space="720"/>
        </w:sectPr>
      </w:pPr>
    </w:p>
    <w:p w:rsidR="00182425" w:rsidRDefault="001F3F88">
      <w:pPr>
        <w:pStyle w:val="BodyText"/>
        <w:ind w:left="124"/>
        <w:jc w:val="both"/>
      </w:pPr>
      <w:r>
        <w:rPr>
          <w:color w:val="231F20"/>
        </w:rPr>
        <w:t>understanding all of the Excel tabs and their purposes.</w:t>
      </w:r>
    </w:p>
    <w:p w:rsidR="00182425" w:rsidRDefault="001F3F88" w:rsidP="00F03BB7">
      <w:pPr>
        <w:pStyle w:val="BodyText"/>
        <w:spacing w:before="118"/>
        <w:ind w:left="124"/>
      </w:pPr>
      <w:r>
        <w:rPr>
          <w:color w:val="231F20"/>
        </w:rPr>
        <w:t>This is a</w:t>
      </w:r>
      <w:r w:rsidR="00F03BB7">
        <w:rPr>
          <w:color w:val="231F20"/>
        </w:rPr>
        <w:t xml:space="preserve"> </w:t>
      </w:r>
      <w:r>
        <w:rPr>
          <w:color w:val="231F20"/>
        </w:rPr>
        <w:t xml:space="preserve">guided </w:t>
      </w:r>
      <w:r>
        <w:rPr>
          <w:color w:val="231F20"/>
          <w:spacing w:val="-3"/>
        </w:rPr>
        <w:t xml:space="preserve">section, which means that </w:t>
      </w:r>
      <w:r>
        <w:rPr>
          <w:color w:val="231F20"/>
          <w:spacing w:val="-4"/>
        </w:rPr>
        <w:t xml:space="preserve">participants </w:t>
      </w:r>
      <w:r>
        <w:rPr>
          <w:color w:val="231F20"/>
          <w:spacing w:val="-3"/>
        </w:rPr>
        <w:t xml:space="preserve">will need </w:t>
      </w:r>
      <w:r>
        <w:rPr>
          <w:color w:val="231F20"/>
        </w:rPr>
        <w:t xml:space="preserve">to </w:t>
      </w:r>
      <w:r>
        <w:rPr>
          <w:color w:val="231F20"/>
          <w:spacing w:val="-3"/>
        </w:rPr>
        <w:t xml:space="preserve">have databases downloaded </w:t>
      </w:r>
      <w:r>
        <w:rPr>
          <w:color w:val="231F20"/>
        </w:rPr>
        <w:t xml:space="preserve">and </w:t>
      </w:r>
      <w:r>
        <w:rPr>
          <w:color w:val="231F20"/>
          <w:spacing w:val="-3"/>
        </w:rPr>
        <w:t xml:space="preserve">their </w:t>
      </w:r>
      <w:r>
        <w:rPr>
          <w:color w:val="231F20"/>
          <w:spacing w:val="-4"/>
        </w:rPr>
        <w:t xml:space="preserve">laptops </w:t>
      </w:r>
      <w:r>
        <w:rPr>
          <w:color w:val="231F20"/>
          <w:spacing w:val="-3"/>
        </w:rPr>
        <w:t xml:space="preserve">opened </w:t>
      </w:r>
      <w:r>
        <w:rPr>
          <w:color w:val="231F20"/>
        </w:rPr>
        <w:t xml:space="preserve">as </w:t>
      </w:r>
      <w:r>
        <w:rPr>
          <w:color w:val="231F20"/>
          <w:spacing w:val="-3"/>
        </w:rPr>
        <w:t xml:space="preserve">they will </w:t>
      </w:r>
      <w:r>
        <w:rPr>
          <w:color w:val="231F20"/>
        </w:rPr>
        <w:t xml:space="preserve">be </w:t>
      </w:r>
      <w:r>
        <w:rPr>
          <w:color w:val="231F20"/>
          <w:spacing w:val="-3"/>
        </w:rPr>
        <w:t xml:space="preserve">using them </w:t>
      </w:r>
      <w:r>
        <w:rPr>
          <w:color w:val="231F20"/>
          <w:spacing w:val="-4"/>
        </w:rPr>
        <w:t xml:space="preserve">throughout </w:t>
      </w:r>
      <w:r>
        <w:rPr>
          <w:color w:val="231F20"/>
          <w:spacing w:val="-3"/>
        </w:rPr>
        <w:t xml:space="preserve">this </w:t>
      </w:r>
      <w:r>
        <w:rPr>
          <w:color w:val="231F20"/>
          <w:spacing w:val="-4"/>
        </w:rPr>
        <w:t>session.</w:t>
      </w:r>
    </w:p>
    <w:p w:rsidR="00182425" w:rsidRDefault="001F3F88">
      <w:pPr>
        <w:pStyle w:val="BodyText"/>
        <w:spacing w:before="143" w:line="232" w:lineRule="auto"/>
        <w:ind w:left="124" w:right="630"/>
      </w:pPr>
      <w:r>
        <w:br w:type="column"/>
      </w:r>
      <w:r>
        <w:rPr>
          <w:color w:val="231F20"/>
        </w:rPr>
        <w:t xml:space="preserve">If you find </w:t>
      </w:r>
      <w:r>
        <w:rPr>
          <w:color w:val="231F20"/>
          <w:spacing w:val="-3"/>
        </w:rPr>
        <w:t xml:space="preserve">some </w:t>
      </w:r>
      <w:r>
        <w:rPr>
          <w:color w:val="231F20"/>
          <w:spacing w:val="-4"/>
        </w:rPr>
        <w:t xml:space="preserve">participants </w:t>
      </w:r>
      <w:r>
        <w:rPr>
          <w:color w:val="231F20"/>
          <w:spacing w:val="-2"/>
        </w:rPr>
        <w:t xml:space="preserve">are </w:t>
      </w:r>
      <w:r>
        <w:rPr>
          <w:color w:val="231F20"/>
          <w:spacing w:val="-3"/>
        </w:rPr>
        <w:t xml:space="preserve">much faster than others, </w:t>
      </w:r>
      <w:r>
        <w:rPr>
          <w:color w:val="231F20"/>
        </w:rPr>
        <w:t xml:space="preserve">you can </w:t>
      </w:r>
      <w:r>
        <w:rPr>
          <w:color w:val="231F20"/>
          <w:spacing w:val="-3"/>
        </w:rPr>
        <w:t xml:space="preserve">have them </w:t>
      </w:r>
      <w:r>
        <w:rPr>
          <w:color w:val="231F20"/>
        </w:rPr>
        <w:t xml:space="preserve">serve </w:t>
      </w:r>
      <w:r>
        <w:rPr>
          <w:color w:val="231F20"/>
          <w:spacing w:val="-4"/>
        </w:rPr>
        <w:t xml:space="preserve">as </w:t>
      </w:r>
      <w:r>
        <w:rPr>
          <w:color w:val="231F20"/>
          <w:spacing w:val="-3"/>
        </w:rPr>
        <w:t xml:space="preserve">mentors </w:t>
      </w:r>
      <w:r>
        <w:rPr>
          <w:color w:val="231F20"/>
        </w:rPr>
        <w:t xml:space="preserve">for </w:t>
      </w:r>
      <w:r>
        <w:rPr>
          <w:color w:val="231F20"/>
          <w:spacing w:val="-3"/>
        </w:rPr>
        <w:t>other</w:t>
      </w:r>
      <w:r>
        <w:rPr>
          <w:color w:val="231F20"/>
          <w:spacing w:val="-4"/>
        </w:rPr>
        <w:t xml:space="preserve"> participants.</w:t>
      </w:r>
    </w:p>
    <w:p w:rsidR="00182425" w:rsidRDefault="00182425">
      <w:pPr>
        <w:spacing w:line="232" w:lineRule="auto"/>
        <w:sectPr w:rsidR="00182425">
          <w:type w:val="continuous"/>
          <w:pgSz w:w="12240" w:h="15840"/>
          <w:pgMar w:top="500" w:right="1220" w:bottom="280" w:left="1320" w:header="720" w:footer="720" w:gutter="0"/>
          <w:cols w:num="2" w:space="720" w:equalWidth="0">
            <w:col w:w="5872" w:space="294"/>
            <w:col w:w="3534"/>
          </w:cols>
        </w:sectPr>
      </w:pPr>
    </w:p>
    <w:p w:rsidR="00182425" w:rsidRDefault="001F3F88">
      <w:pPr>
        <w:pStyle w:val="BodyText"/>
        <w:spacing w:before="118"/>
        <w:ind w:left="124" w:right="346"/>
      </w:pPr>
      <w:r>
        <w:rPr>
          <w:color w:val="231F20"/>
          <w:spacing w:val="-4"/>
        </w:rPr>
        <w:t xml:space="preserve">Step </w:t>
      </w:r>
      <w:r>
        <w:rPr>
          <w:color w:val="231F20"/>
        </w:rPr>
        <w:t xml:space="preserve">1 </w:t>
      </w:r>
      <w:r>
        <w:rPr>
          <w:color w:val="231F20"/>
          <w:spacing w:val="-3"/>
        </w:rPr>
        <w:t xml:space="preserve">(slide </w:t>
      </w:r>
      <w:r>
        <w:rPr>
          <w:color w:val="231F20"/>
        </w:rPr>
        <w:t xml:space="preserve">5): </w:t>
      </w:r>
      <w:r>
        <w:rPr>
          <w:color w:val="231F20"/>
          <w:spacing w:val="-3"/>
        </w:rPr>
        <w:t xml:space="preserve">Ensure that </w:t>
      </w:r>
      <w:r>
        <w:rPr>
          <w:color w:val="231F20"/>
        </w:rPr>
        <w:t xml:space="preserve">all </w:t>
      </w:r>
      <w:r>
        <w:rPr>
          <w:color w:val="231F20"/>
          <w:spacing w:val="-4"/>
        </w:rPr>
        <w:t xml:space="preserve">participants </w:t>
      </w:r>
      <w:r>
        <w:rPr>
          <w:color w:val="231F20"/>
          <w:spacing w:val="-3"/>
        </w:rPr>
        <w:t xml:space="preserve">install </w:t>
      </w:r>
      <w:r>
        <w:rPr>
          <w:color w:val="231F20"/>
        </w:rPr>
        <w:t xml:space="preserve">the HVPT </w:t>
      </w:r>
      <w:r>
        <w:rPr>
          <w:color w:val="231F20"/>
          <w:spacing w:val="-4"/>
        </w:rPr>
        <w:t xml:space="preserve">database </w:t>
      </w:r>
      <w:r>
        <w:rPr>
          <w:color w:val="231F20"/>
        </w:rPr>
        <w:t xml:space="preserve">on </w:t>
      </w:r>
      <w:r>
        <w:rPr>
          <w:color w:val="231F20"/>
          <w:spacing w:val="-3"/>
        </w:rPr>
        <w:t xml:space="preserve">their </w:t>
      </w:r>
      <w:r>
        <w:rPr>
          <w:color w:val="231F20"/>
          <w:spacing w:val="-4"/>
        </w:rPr>
        <w:t xml:space="preserve">computers </w:t>
      </w:r>
      <w:r>
        <w:rPr>
          <w:color w:val="231F20"/>
          <w:spacing w:val="-3"/>
        </w:rPr>
        <w:t xml:space="preserve">with the </w:t>
      </w:r>
      <w:r>
        <w:rPr>
          <w:color w:val="231F20"/>
        </w:rPr>
        <w:t xml:space="preserve">flash </w:t>
      </w:r>
      <w:r>
        <w:rPr>
          <w:color w:val="231F20"/>
          <w:spacing w:val="-3"/>
        </w:rPr>
        <w:t xml:space="preserve">drives you will have already </w:t>
      </w:r>
      <w:r>
        <w:rPr>
          <w:color w:val="231F20"/>
          <w:spacing w:val="-4"/>
        </w:rPr>
        <w:t xml:space="preserve">installed </w:t>
      </w:r>
      <w:r>
        <w:rPr>
          <w:color w:val="231F20"/>
          <w:spacing w:val="-3"/>
        </w:rPr>
        <w:t xml:space="preserve">with </w:t>
      </w:r>
      <w:r>
        <w:rPr>
          <w:color w:val="231F20"/>
        </w:rPr>
        <w:t xml:space="preserve">the </w:t>
      </w:r>
      <w:r>
        <w:rPr>
          <w:color w:val="231F20"/>
          <w:spacing w:val="-4"/>
        </w:rPr>
        <w:t xml:space="preserve">database </w:t>
      </w:r>
      <w:r>
        <w:rPr>
          <w:color w:val="231F20"/>
          <w:spacing w:val="-3"/>
        </w:rPr>
        <w:t xml:space="preserve">(listed </w:t>
      </w:r>
      <w:r>
        <w:rPr>
          <w:color w:val="231F20"/>
          <w:spacing w:val="-4"/>
        </w:rPr>
        <w:t xml:space="preserve">above </w:t>
      </w:r>
      <w:r>
        <w:rPr>
          <w:color w:val="231F20"/>
        </w:rPr>
        <w:t xml:space="preserve">in </w:t>
      </w:r>
      <w:r>
        <w:rPr>
          <w:color w:val="231F20"/>
          <w:spacing w:val="-3"/>
        </w:rPr>
        <w:t xml:space="preserve">“Materials </w:t>
      </w:r>
      <w:r>
        <w:rPr>
          <w:color w:val="231F20"/>
          <w:spacing w:val="-5"/>
        </w:rPr>
        <w:t xml:space="preserve">Needed”). </w:t>
      </w:r>
      <w:r>
        <w:rPr>
          <w:color w:val="231F20"/>
          <w:spacing w:val="-3"/>
        </w:rPr>
        <w:t xml:space="preserve">This </w:t>
      </w:r>
      <w:r>
        <w:rPr>
          <w:color w:val="231F20"/>
        </w:rPr>
        <w:t xml:space="preserve">may </w:t>
      </w:r>
      <w:r>
        <w:rPr>
          <w:color w:val="231F20"/>
          <w:spacing w:val="-3"/>
        </w:rPr>
        <w:t xml:space="preserve">take longer than might </w:t>
      </w:r>
      <w:r>
        <w:rPr>
          <w:color w:val="231F20"/>
        </w:rPr>
        <w:t xml:space="preserve">be </w:t>
      </w:r>
      <w:r>
        <w:rPr>
          <w:color w:val="231F20"/>
          <w:spacing w:val="-3"/>
        </w:rPr>
        <w:t xml:space="preserve">expected, </w:t>
      </w:r>
      <w:r>
        <w:rPr>
          <w:color w:val="231F20"/>
        </w:rPr>
        <w:t xml:space="preserve">so </w:t>
      </w:r>
      <w:r>
        <w:rPr>
          <w:color w:val="231F20"/>
          <w:spacing w:val="-3"/>
        </w:rPr>
        <w:t xml:space="preserve">allow 10-15 </w:t>
      </w:r>
      <w:r>
        <w:rPr>
          <w:color w:val="231F20"/>
          <w:spacing w:val="-4"/>
        </w:rPr>
        <w:t xml:space="preserve">minutes </w:t>
      </w:r>
      <w:r>
        <w:rPr>
          <w:color w:val="231F20"/>
        </w:rPr>
        <w:t>to complete.</w:t>
      </w:r>
    </w:p>
    <w:p w:rsidR="00182425" w:rsidRDefault="001F3F88">
      <w:pPr>
        <w:pStyle w:val="BodyText"/>
        <w:spacing w:before="118"/>
        <w:ind w:left="124" w:right="231"/>
      </w:pPr>
      <w:r>
        <w:rPr>
          <w:color w:val="231F20"/>
          <w:spacing w:val="-4"/>
        </w:rPr>
        <w:t xml:space="preserve">Step </w:t>
      </w:r>
      <w:r>
        <w:rPr>
          <w:color w:val="231F20"/>
        </w:rPr>
        <w:t xml:space="preserve">2: </w:t>
      </w:r>
      <w:r>
        <w:rPr>
          <w:color w:val="231F20"/>
          <w:spacing w:val="-3"/>
        </w:rPr>
        <w:t xml:space="preserve">Guide </w:t>
      </w:r>
      <w:r>
        <w:rPr>
          <w:color w:val="231F20"/>
          <w:spacing w:val="-4"/>
        </w:rPr>
        <w:t xml:space="preserve">participants </w:t>
      </w:r>
      <w:r>
        <w:rPr>
          <w:color w:val="231F20"/>
        </w:rPr>
        <w:t xml:space="preserve">in </w:t>
      </w:r>
      <w:r>
        <w:rPr>
          <w:color w:val="231F20"/>
          <w:spacing w:val="-3"/>
        </w:rPr>
        <w:t xml:space="preserve">opening </w:t>
      </w:r>
      <w:r>
        <w:rPr>
          <w:color w:val="231F20"/>
        </w:rPr>
        <w:t xml:space="preserve">the </w:t>
      </w:r>
      <w:r>
        <w:rPr>
          <w:color w:val="231F20"/>
          <w:spacing w:val="-3"/>
        </w:rPr>
        <w:t xml:space="preserve">database </w:t>
      </w:r>
      <w:r>
        <w:rPr>
          <w:color w:val="231F20"/>
        </w:rPr>
        <w:t xml:space="preserve">by </w:t>
      </w:r>
      <w:r>
        <w:rPr>
          <w:color w:val="231F20"/>
          <w:spacing w:val="-3"/>
        </w:rPr>
        <w:t xml:space="preserve">clicking </w:t>
      </w:r>
      <w:r>
        <w:rPr>
          <w:color w:val="231F20"/>
        </w:rPr>
        <w:t xml:space="preserve">on the file and </w:t>
      </w:r>
      <w:r>
        <w:rPr>
          <w:color w:val="231F20"/>
          <w:spacing w:val="-4"/>
        </w:rPr>
        <w:t xml:space="preserve">then entering </w:t>
      </w:r>
      <w:r>
        <w:rPr>
          <w:color w:val="231F20"/>
          <w:spacing w:val="-3"/>
        </w:rPr>
        <w:t xml:space="preserve">the password: </w:t>
      </w:r>
      <w:r>
        <w:rPr>
          <w:color w:val="231F20"/>
          <w:spacing w:val="-6"/>
        </w:rPr>
        <w:t xml:space="preserve">“OVC </w:t>
      </w:r>
      <w:r>
        <w:rPr>
          <w:color w:val="231F20"/>
          <w:spacing w:val="-8"/>
        </w:rPr>
        <w:t xml:space="preserve">Tool” </w:t>
      </w:r>
      <w:r>
        <w:rPr>
          <w:color w:val="231F20"/>
          <w:spacing w:val="-3"/>
        </w:rPr>
        <w:t xml:space="preserve">(follow </w:t>
      </w:r>
      <w:r>
        <w:rPr>
          <w:color w:val="231F20"/>
        </w:rPr>
        <w:t xml:space="preserve">the </w:t>
      </w:r>
      <w:r>
        <w:rPr>
          <w:color w:val="231F20"/>
          <w:spacing w:val="-3"/>
        </w:rPr>
        <w:t xml:space="preserve">steps </w:t>
      </w:r>
      <w:r>
        <w:rPr>
          <w:color w:val="231F20"/>
        </w:rPr>
        <w:t xml:space="preserve">in </w:t>
      </w:r>
      <w:r>
        <w:rPr>
          <w:color w:val="231F20"/>
          <w:spacing w:val="-3"/>
        </w:rPr>
        <w:t xml:space="preserve">slide </w:t>
      </w:r>
      <w:r>
        <w:rPr>
          <w:color w:val="231F20"/>
        </w:rPr>
        <w:t xml:space="preserve">5). </w:t>
      </w:r>
      <w:r>
        <w:rPr>
          <w:color w:val="231F20"/>
          <w:spacing w:val="-4"/>
        </w:rPr>
        <w:t xml:space="preserve">Give </w:t>
      </w:r>
      <w:r>
        <w:rPr>
          <w:color w:val="231F20"/>
          <w:spacing w:val="-3"/>
        </w:rPr>
        <w:t xml:space="preserve">participants </w:t>
      </w:r>
      <w:r>
        <w:rPr>
          <w:color w:val="231F20"/>
        </w:rPr>
        <w:t xml:space="preserve">10 </w:t>
      </w:r>
      <w:r>
        <w:rPr>
          <w:color w:val="231F20"/>
          <w:spacing w:val="-4"/>
        </w:rPr>
        <w:t xml:space="preserve">minutes </w:t>
      </w:r>
      <w:r>
        <w:rPr>
          <w:color w:val="231F20"/>
        </w:rPr>
        <w:t xml:space="preserve">to </w:t>
      </w:r>
      <w:r>
        <w:rPr>
          <w:color w:val="231F20"/>
          <w:spacing w:val="-3"/>
        </w:rPr>
        <w:t xml:space="preserve">play around </w:t>
      </w:r>
      <w:r>
        <w:rPr>
          <w:color w:val="231F20"/>
        </w:rPr>
        <w:t xml:space="preserve">with and </w:t>
      </w:r>
      <w:r>
        <w:rPr>
          <w:color w:val="231F20"/>
          <w:spacing w:val="-3"/>
        </w:rPr>
        <w:t xml:space="preserve">review </w:t>
      </w:r>
      <w:r>
        <w:rPr>
          <w:color w:val="231F20"/>
        </w:rPr>
        <w:t xml:space="preserve">the </w:t>
      </w:r>
      <w:r>
        <w:rPr>
          <w:color w:val="231F20"/>
          <w:spacing w:val="-3"/>
        </w:rPr>
        <w:t xml:space="preserve">database </w:t>
      </w:r>
      <w:r>
        <w:rPr>
          <w:color w:val="231F20"/>
        </w:rPr>
        <w:t xml:space="preserve">to </w:t>
      </w:r>
      <w:r>
        <w:rPr>
          <w:color w:val="231F20"/>
          <w:spacing w:val="-3"/>
        </w:rPr>
        <w:t xml:space="preserve">become familiar with </w:t>
      </w:r>
      <w:r>
        <w:rPr>
          <w:color w:val="231F20"/>
        </w:rPr>
        <w:t xml:space="preserve">it and how it is </w:t>
      </w:r>
      <w:r>
        <w:rPr>
          <w:color w:val="231F20"/>
          <w:spacing w:val="-5"/>
        </w:rPr>
        <w:t>organized.</w:t>
      </w:r>
    </w:p>
    <w:p w:rsidR="00182425" w:rsidRDefault="001F3F88">
      <w:pPr>
        <w:pStyle w:val="BodyText"/>
        <w:spacing w:before="118"/>
        <w:ind w:left="124" w:right="231"/>
      </w:pPr>
      <w:r>
        <w:rPr>
          <w:color w:val="231F20"/>
          <w:spacing w:val="-4"/>
        </w:rPr>
        <w:t xml:space="preserve">Step </w:t>
      </w:r>
      <w:r>
        <w:rPr>
          <w:color w:val="231F20"/>
        </w:rPr>
        <w:t xml:space="preserve">3: Go to </w:t>
      </w:r>
      <w:r>
        <w:rPr>
          <w:color w:val="231F20"/>
          <w:spacing w:val="-3"/>
        </w:rPr>
        <w:t xml:space="preserve">slide </w:t>
      </w:r>
      <w:r>
        <w:rPr>
          <w:color w:val="231F20"/>
        </w:rPr>
        <w:t xml:space="preserve">6 and </w:t>
      </w:r>
      <w:r>
        <w:rPr>
          <w:color w:val="231F20"/>
          <w:spacing w:val="-3"/>
        </w:rPr>
        <w:t xml:space="preserve">explain </w:t>
      </w:r>
      <w:r>
        <w:rPr>
          <w:color w:val="231F20"/>
        </w:rPr>
        <w:t xml:space="preserve">to </w:t>
      </w:r>
      <w:r>
        <w:rPr>
          <w:color w:val="231F20"/>
          <w:spacing w:val="-3"/>
        </w:rPr>
        <w:t xml:space="preserve">them that </w:t>
      </w:r>
      <w:r>
        <w:rPr>
          <w:color w:val="231F20"/>
          <w:spacing w:val="-4"/>
        </w:rPr>
        <w:t xml:space="preserve">there </w:t>
      </w:r>
      <w:r>
        <w:rPr>
          <w:color w:val="231F20"/>
          <w:spacing w:val="-3"/>
        </w:rPr>
        <w:t xml:space="preserve">are many tabs </w:t>
      </w:r>
      <w:r>
        <w:rPr>
          <w:color w:val="231F20"/>
        </w:rPr>
        <w:t xml:space="preserve">in the </w:t>
      </w:r>
      <w:r>
        <w:rPr>
          <w:color w:val="231F20"/>
          <w:spacing w:val="-4"/>
        </w:rPr>
        <w:t xml:space="preserve">database. Clarify </w:t>
      </w:r>
      <w:r>
        <w:rPr>
          <w:color w:val="231F20"/>
          <w:spacing w:val="-3"/>
        </w:rPr>
        <w:t xml:space="preserve">what tabs </w:t>
      </w:r>
      <w:r>
        <w:rPr>
          <w:color w:val="231F20"/>
          <w:spacing w:val="-2"/>
        </w:rPr>
        <w:t xml:space="preserve">are </w:t>
      </w:r>
      <w:r>
        <w:rPr>
          <w:color w:val="231F20"/>
        </w:rPr>
        <w:t xml:space="preserve">to any </w:t>
      </w:r>
      <w:r>
        <w:rPr>
          <w:color w:val="231F20"/>
          <w:spacing w:val="-4"/>
        </w:rPr>
        <w:t xml:space="preserve">participants </w:t>
      </w:r>
      <w:r>
        <w:rPr>
          <w:color w:val="231F20"/>
          <w:spacing w:val="-3"/>
        </w:rPr>
        <w:t xml:space="preserve">less familiar </w:t>
      </w:r>
      <w:r>
        <w:rPr>
          <w:color w:val="231F20"/>
        </w:rPr>
        <w:t xml:space="preserve">with </w:t>
      </w:r>
      <w:r>
        <w:rPr>
          <w:color w:val="231F20"/>
          <w:spacing w:val="-4"/>
        </w:rPr>
        <w:t>Excel.</w:t>
      </w:r>
    </w:p>
    <w:p w:rsidR="00182425" w:rsidRDefault="001F3F88">
      <w:pPr>
        <w:pStyle w:val="BodyText"/>
        <w:spacing w:before="118"/>
        <w:ind w:left="124" w:right="231"/>
      </w:pPr>
      <w:r>
        <w:rPr>
          <w:color w:val="231F20"/>
          <w:spacing w:val="-4"/>
        </w:rPr>
        <w:t xml:space="preserve">Step </w:t>
      </w:r>
      <w:r>
        <w:rPr>
          <w:color w:val="231F20"/>
        </w:rPr>
        <w:t xml:space="preserve">4: </w:t>
      </w:r>
      <w:r>
        <w:rPr>
          <w:color w:val="231F20"/>
          <w:spacing w:val="-4"/>
        </w:rPr>
        <w:t xml:space="preserve">From </w:t>
      </w:r>
      <w:r>
        <w:rPr>
          <w:color w:val="231F20"/>
          <w:spacing w:val="-3"/>
        </w:rPr>
        <w:t xml:space="preserve">there, </w:t>
      </w:r>
      <w:r>
        <w:rPr>
          <w:color w:val="231F20"/>
          <w:spacing w:val="-4"/>
        </w:rPr>
        <w:t xml:space="preserve">move </w:t>
      </w:r>
      <w:r>
        <w:rPr>
          <w:color w:val="231F20"/>
          <w:spacing w:val="-3"/>
        </w:rPr>
        <w:t xml:space="preserve">through </w:t>
      </w:r>
      <w:r>
        <w:rPr>
          <w:color w:val="231F20"/>
        </w:rPr>
        <w:t xml:space="preserve">the </w:t>
      </w:r>
      <w:r>
        <w:rPr>
          <w:color w:val="231F20"/>
          <w:spacing w:val="-3"/>
        </w:rPr>
        <w:t xml:space="preserve">slide deck, </w:t>
      </w:r>
      <w:r>
        <w:rPr>
          <w:color w:val="231F20"/>
          <w:spacing w:val="-4"/>
        </w:rPr>
        <w:t xml:space="preserve">explaining </w:t>
      </w:r>
      <w:r>
        <w:rPr>
          <w:color w:val="231F20"/>
          <w:spacing w:val="-3"/>
        </w:rPr>
        <w:t xml:space="preserve">what </w:t>
      </w:r>
      <w:r>
        <w:rPr>
          <w:color w:val="231F20"/>
          <w:spacing w:val="-4"/>
        </w:rPr>
        <w:t xml:space="preserve">they </w:t>
      </w:r>
      <w:r>
        <w:rPr>
          <w:color w:val="231F20"/>
          <w:spacing w:val="-3"/>
        </w:rPr>
        <w:t xml:space="preserve">will </w:t>
      </w:r>
      <w:r>
        <w:rPr>
          <w:color w:val="231F20"/>
          <w:spacing w:val="-4"/>
        </w:rPr>
        <w:t xml:space="preserve">navigate </w:t>
      </w:r>
      <w:r>
        <w:rPr>
          <w:color w:val="231F20"/>
        </w:rPr>
        <w:t xml:space="preserve">to </w:t>
      </w:r>
      <w:r>
        <w:rPr>
          <w:color w:val="231F20"/>
          <w:spacing w:val="-3"/>
        </w:rPr>
        <w:t xml:space="preserve">within the </w:t>
      </w:r>
      <w:r>
        <w:rPr>
          <w:color w:val="231F20"/>
          <w:spacing w:val="-4"/>
        </w:rPr>
        <w:t xml:space="preserve">database </w:t>
      </w:r>
      <w:r>
        <w:rPr>
          <w:color w:val="231F20"/>
        </w:rPr>
        <w:t xml:space="preserve">and then </w:t>
      </w:r>
      <w:r>
        <w:rPr>
          <w:color w:val="231F20"/>
          <w:spacing w:val="-4"/>
        </w:rPr>
        <w:t xml:space="preserve">assisting </w:t>
      </w:r>
      <w:r>
        <w:rPr>
          <w:color w:val="231F20"/>
        </w:rPr>
        <w:t xml:space="preserve">them in </w:t>
      </w:r>
      <w:r>
        <w:rPr>
          <w:color w:val="231F20"/>
          <w:spacing w:val="-3"/>
        </w:rPr>
        <w:t xml:space="preserve">looking through </w:t>
      </w:r>
      <w:r>
        <w:rPr>
          <w:color w:val="231F20"/>
        </w:rPr>
        <w:t xml:space="preserve">the tabs in the </w:t>
      </w:r>
      <w:r>
        <w:rPr>
          <w:color w:val="231F20"/>
          <w:spacing w:val="-3"/>
        </w:rPr>
        <w:t>database.</w:t>
      </w:r>
    </w:p>
    <w:p w:rsidR="00182425" w:rsidRDefault="001F3F88">
      <w:pPr>
        <w:pStyle w:val="BodyText"/>
        <w:spacing w:before="118"/>
        <w:ind w:left="124" w:right="231"/>
      </w:pPr>
      <w:r>
        <w:rPr>
          <w:color w:val="231F20"/>
          <w:spacing w:val="-4"/>
        </w:rPr>
        <w:t xml:space="preserve">For </w:t>
      </w:r>
      <w:r>
        <w:rPr>
          <w:color w:val="231F20"/>
          <w:spacing w:val="-3"/>
        </w:rPr>
        <w:t xml:space="preserve">instance, </w:t>
      </w:r>
      <w:r>
        <w:rPr>
          <w:color w:val="231F20"/>
          <w:spacing w:val="-4"/>
        </w:rPr>
        <w:t xml:space="preserve">move </w:t>
      </w:r>
      <w:r>
        <w:rPr>
          <w:color w:val="231F20"/>
        </w:rPr>
        <w:t xml:space="preserve">to </w:t>
      </w:r>
      <w:r>
        <w:rPr>
          <w:color w:val="231F20"/>
          <w:spacing w:val="-3"/>
        </w:rPr>
        <w:t xml:space="preserve">slide </w:t>
      </w:r>
      <w:r>
        <w:rPr>
          <w:color w:val="231F20"/>
        </w:rPr>
        <w:t xml:space="preserve">7, </w:t>
      </w:r>
      <w:r>
        <w:rPr>
          <w:color w:val="231F20"/>
          <w:spacing w:val="-3"/>
        </w:rPr>
        <w:t xml:space="preserve">labeled </w:t>
      </w:r>
      <w:r>
        <w:rPr>
          <w:color w:val="231F20"/>
          <w:spacing w:val="-5"/>
        </w:rPr>
        <w:t xml:space="preserve">“Intro </w:t>
      </w:r>
      <w:r>
        <w:rPr>
          <w:color w:val="231F20"/>
          <w:spacing w:val="-10"/>
        </w:rPr>
        <w:t xml:space="preserve">Tab,” </w:t>
      </w:r>
      <w:r>
        <w:rPr>
          <w:color w:val="231F20"/>
        </w:rPr>
        <w:t xml:space="preserve">and then ask </w:t>
      </w:r>
      <w:r>
        <w:rPr>
          <w:color w:val="231F20"/>
          <w:spacing w:val="-4"/>
        </w:rPr>
        <w:t xml:space="preserve">participants </w:t>
      </w:r>
      <w:r>
        <w:rPr>
          <w:color w:val="231F20"/>
        </w:rPr>
        <w:t xml:space="preserve">to find that tab and </w:t>
      </w:r>
      <w:r>
        <w:rPr>
          <w:color w:val="231F20"/>
          <w:spacing w:val="-5"/>
        </w:rPr>
        <w:t xml:space="preserve">read </w:t>
      </w:r>
      <w:r>
        <w:rPr>
          <w:color w:val="231F20"/>
          <w:spacing w:val="-3"/>
        </w:rPr>
        <w:t xml:space="preserve">through </w:t>
      </w:r>
      <w:r>
        <w:rPr>
          <w:color w:val="231F20"/>
        </w:rPr>
        <w:t xml:space="preserve">it. </w:t>
      </w:r>
      <w:r>
        <w:rPr>
          <w:color w:val="231F20"/>
          <w:spacing w:val="-8"/>
        </w:rPr>
        <w:t xml:space="preserve">You </w:t>
      </w:r>
      <w:r>
        <w:rPr>
          <w:color w:val="231F20"/>
        </w:rPr>
        <w:t xml:space="preserve">can </w:t>
      </w:r>
      <w:r>
        <w:rPr>
          <w:color w:val="231F20"/>
          <w:spacing w:val="-3"/>
        </w:rPr>
        <w:t xml:space="preserve">explain </w:t>
      </w:r>
      <w:r>
        <w:rPr>
          <w:color w:val="231F20"/>
        </w:rPr>
        <w:t xml:space="preserve">that it </w:t>
      </w:r>
      <w:r>
        <w:rPr>
          <w:color w:val="231F20"/>
          <w:spacing w:val="-3"/>
        </w:rPr>
        <w:t xml:space="preserve">gives </w:t>
      </w:r>
      <w:r>
        <w:rPr>
          <w:color w:val="231F20"/>
          <w:spacing w:val="-4"/>
        </w:rPr>
        <w:t xml:space="preserve">instructions </w:t>
      </w:r>
      <w:r>
        <w:rPr>
          <w:color w:val="231F20"/>
        </w:rPr>
        <w:t xml:space="preserve">on how to use the </w:t>
      </w:r>
      <w:r>
        <w:rPr>
          <w:color w:val="231F20"/>
          <w:spacing w:val="-4"/>
        </w:rPr>
        <w:t xml:space="preserve">database. </w:t>
      </w:r>
      <w:r>
        <w:rPr>
          <w:color w:val="231F20"/>
        </w:rPr>
        <w:t xml:space="preserve">Be </w:t>
      </w:r>
      <w:r>
        <w:rPr>
          <w:color w:val="231F20"/>
          <w:spacing w:val="-5"/>
        </w:rPr>
        <w:t xml:space="preserve">prepared </w:t>
      </w:r>
      <w:r>
        <w:rPr>
          <w:color w:val="231F20"/>
        </w:rPr>
        <w:t xml:space="preserve">to </w:t>
      </w:r>
      <w:r>
        <w:rPr>
          <w:color w:val="231F20"/>
          <w:spacing w:val="-3"/>
        </w:rPr>
        <w:t xml:space="preserve">be patient with </w:t>
      </w:r>
      <w:r>
        <w:rPr>
          <w:color w:val="231F20"/>
        </w:rPr>
        <w:t xml:space="preserve">your </w:t>
      </w:r>
      <w:r>
        <w:rPr>
          <w:color w:val="231F20"/>
          <w:spacing w:val="-4"/>
        </w:rPr>
        <w:t xml:space="preserve">participants </w:t>
      </w:r>
      <w:r>
        <w:rPr>
          <w:color w:val="231F20"/>
        </w:rPr>
        <w:t xml:space="preserve">and </w:t>
      </w:r>
      <w:r>
        <w:rPr>
          <w:color w:val="231F20"/>
          <w:spacing w:val="-3"/>
        </w:rPr>
        <w:t xml:space="preserve">also recognize that some will </w:t>
      </w:r>
      <w:r>
        <w:rPr>
          <w:color w:val="231F20"/>
        </w:rPr>
        <w:t xml:space="preserve">be </w:t>
      </w:r>
      <w:r>
        <w:rPr>
          <w:color w:val="231F20"/>
          <w:spacing w:val="-3"/>
        </w:rPr>
        <w:t xml:space="preserve">more </w:t>
      </w:r>
      <w:r>
        <w:rPr>
          <w:color w:val="231F20"/>
          <w:spacing w:val="-4"/>
        </w:rPr>
        <w:t xml:space="preserve">computer-savvy </w:t>
      </w:r>
      <w:r>
        <w:rPr>
          <w:color w:val="231F20"/>
          <w:spacing w:val="-3"/>
        </w:rPr>
        <w:t xml:space="preserve">than </w:t>
      </w:r>
      <w:r>
        <w:rPr>
          <w:color w:val="231F20"/>
          <w:spacing w:val="-4"/>
        </w:rPr>
        <w:t xml:space="preserve">others. </w:t>
      </w:r>
      <w:r>
        <w:rPr>
          <w:color w:val="231F20"/>
          <w:spacing w:val="-6"/>
        </w:rPr>
        <w:t xml:space="preserve">We </w:t>
      </w:r>
      <w:r>
        <w:rPr>
          <w:color w:val="231F20"/>
          <w:spacing w:val="-3"/>
        </w:rPr>
        <w:t xml:space="preserve">recommend you print </w:t>
      </w:r>
      <w:r>
        <w:rPr>
          <w:color w:val="231F20"/>
        </w:rPr>
        <w:t xml:space="preserve">out the </w:t>
      </w:r>
      <w:r>
        <w:rPr>
          <w:color w:val="231F20"/>
          <w:spacing w:val="-3"/>
        </w:rPr>
        <w:t xml:space="preserve">slides </w:t>
      </w:r>
      <w:r>
        <w:rPr>
          <w:color w:val="231F20"/>
        </w:rPr>
        <w:t xml:space="preserve">for </w:t>
      </w:r>
      <w:r>
        <w:rPr>
          <w:color w:val="231F20"/>
          <w:spacing w:val="-3"/>
        </w:rPr>
        <w:t xml:space="preserve">participants </w:t>
      </w:r>
      <w:r>
        <w:rPr>
          <w:color w:val="231F20"/>
        </w:rPr>
        <w:t xml:space="preserve">so they can </w:t>
      </w:r>
      <w:r>
        <w:rPr>
          <w:color w:val="231F20"/>
          <w:spacing w:val="-3"/>
        </w:rPr>
        <w:t>follow along.</w:t>
      </w:r>
    </w:p>
    <w:p w:rsidR="00182425" w:rsidRDefault="001F3F88">
      <w:pPr>
        <w:pStyle w:val="BodyText"/>
        <w:spacing w:before="118"/>
        <w:ind w:left="119" w:right="708"/>
      </w:pPr>
      <w:r>
        <w:rPr>
          <w:color w:val="231F20"/>
          <w:spacing w:val="-4"/>
        </w:rPr>
        <w:t xml:space="preserve">Continue </w:t>
      </w:r>
      <w:r>
        <w:rPr>
          <w:color w:val="231F20"/>
          <w:spacing w:val="-3"/>
        </w:rPr>
        <w:t xml:space="preserve">this </w:t>
      </w:r>
      <w:r>
        <w:rPr>
          <w:color w:val="231F20"/>
          <w:spacing w:val="-7"/>
        </w:rPr>
        <w:t xml:space="preserve">way, </w:t>
      </w:r>
      <w:r>
        <w:rPr>
          <w:color w:val="231F20"/>
          <w:spacing w:val="-5"/>
        </w:rPr>
        <w:t xml:space="preserve">moving </w:t>
      </w:r>
      <w:r>
        <w:rPr>
          <w:color w:val="231F20"/>
          <w:spacing w:val="-3"/>
        </w:rPr>
        <w:t xml:space="preserve">through </w:t>
      </w:r>
      <w:r>
        <w:rPr>
          <w:color w:val="231F20"/>
        </w:rPr>
        <w:t xml:space="preserve">the </w:t>
      </w:r>
      <w:r>
        <w:rPr>
          <w:color w:val="231F20"/>
          <w:spacing w:val="-3"/>
        </w:rPr>
        <w:t xml:space="preserve">slide deck while </w:t>
      </w:r>
      <w:r>
        <w:rPr>
          <w:color w:val="231F20"/>
          <w:spacing w:val="-4"/>
        </w:rPr>
        <w:t xml:space="preserve">walking </w:t>
      </w:r>
      <w:r>
        <w:rPr>
          <w:color w:val="231F20"/>
          <w:spacing w:val="-3"/>
        </w:rPr>
        <w:t xml:space="preserve">around </w:t>
      </w:r>
      <w:r>
        <w:rPr>
          <w:color w:val="231F20"/>
        </w:rPr>
        <w:t xml:space="preserve">the </w:t>
      </w:r>
      <w:r>
        <w:rPr>
          <w:color w:val="231F20"/>
          <w:spacing w:val="-3"/>
        </w:rPr>
        <w:t xml:space="preserve">room </w:t>
      </w:r>
      <w:r>
        <w:rPr>
          <w:color w:val="231F20"/>
        </w:rPr>
        <w:t xml:space="preserve">(and </w:t>
      </w:r>
      <w:r>
        <w:rPr>
          <w:color w:val="231F20"/>
          <w:spacing w:val="-4"/>
        </w:rPr>
        <w:t xml:space="preserve">engaging co-facilitators </w:t>
      </w:r>
      <w:r>
        <w:rPr>
          <w:color w:val="231F20"/>
        </w:rPr>
        <w:t xml:space="preserve">as </w:t>
      </w:r>
      <w:r>
        <w:rPr>
          <w:color w:val="231F20"/>
          <w:spacing w:val="-3"/>
        </w:rPr>
        <w:t xml:space="preserve">well) </w:t>
      </w:r>
      <w:r>
        <w:rPr>
          <w:color w:val="231F20"/>
        </w:rPr>
        <w:t xml:space="preserve">to </w:t>
      </w:r>
      <w:r>
        <w:rPr>
          <w:color w:val="231F20"/>
          <w:spacing w:val="-4"/>
        </w:rPr>
        <w:t xml:space="preserve">make </w:t>
      </w:r>
      <w:r>
        <w:rPr>
          <w:color w:val="231F20"/>
          <w:spacing w:val="-3"/>
        </w:rPr>
        <w:t xml:space="preserve">sure </w:t>
      </w:r>
      <w:r>
        <w:rPr>
          <w:color w:val="231F20"/>
        </w:rPr>
        <w:t xml:space="preserve">all </w:t>
      </w:r>
      <w:r>
        <w:rPr>
          <w:color w:val="231F20"/>
          <w:spacing w:val="-4"/>
        </w:rPr>
        <w:t xml:space="preserve">participants </w:t>
      </w:r>
      <w:r>
        <w:rPr>
          <w:color w:val="231F20"/>
          <w:spacing w:val="-3"/>
        </w:rPr>
        <w:t xml:space="preserve">are </w:t>
      </w:r>
      <w:r>
        <w:rPr>
          <w:color w:val="231F20"/>
          <w:spacing w:val="-4"/>
        </w:rPr>
        <w:t xml:space="preserve">following </w:t>
      </w:r>
      <w:r>
        <w:rPr>
          <w:color w:val="231F20"/>
        </w:rPr>
        <w:t xml:space="preserve">and </w:t>
      </w:r>
      <w:r>
        <w:rPr>
          <w:color w:val="231F20"/>
          <w:spacing w:val="-3"/>
        </w:rPr>
        <w:t xml:space="preserve">able </w:t>
      </w:r>
      <w:r>
        <w:rPr>
          <w:color w:val="231F20"/>
        </w:rPr>
        <w:t xml:space="preserve">to </w:t>
      </w:r>
      <w:r>
        <w:rPr>
          <w:color w:val="231F20"/>
          <w:spacing w:val="-4"/>
        </w:rPr>
        <w:t xml:space="preserve">navigate </w:t>
      </w:r>
      <w:r>
        <w:rPr>
          <w:color w:val="231F20"/>
        </w:rPr>
        <w:t xml:space="preserve">the </w:t>
      </w:r>
      <w:r>
        <w:rPr>
          <w:color w:val="231F20"/>
          <w:spacing w:val="-4"/>
        </w:rPr>
        <w:t xml:space="preserve">database. </w:t>
      </w:r>
      <w:r>
        <w:rPr>
          <w:color w:val="231F20"/>
          <w:spacing w:val="-7"/>
        </w:rPr>
        <w:t xml:space="preserve">You </w:t>
      </w:r>
      <w:r>
        <w:rPr>
          <w:color w:val="231F20"/>
          <w:spacing w:val="-3"/>
        </w:rPr>
        <w:t xml:space="preserve">should also have </w:t>
      </w:r>
      <w:r>
        <w:rPr>
          <w:color w:val="231F20"/>
        </w:rPr>
        <w:t xml:space="preserve">the </w:t>
      </w:r>
      <w:r>
        <w:rPr>
          <w:color w:val="231F20"/>
          <w:spacing w:val="-4"/>
        </w:rPr>
        <w:t xml:space="preserve">database </w:t>
      </w:r>
      <w:r>
        <w:rPr>
          <w:color w:val="231F20"/>
          <w:spacing w:val="-3"/>
        </w:rPr>
        <w:t xml:space="preserve">open </w:t>
      </w:r>
      <w:r>
        <w:rPr>
          <w:color w:val="231F20"/>
        </w:rPr>
        <w:t xml:space="preserve">on the </w:t>
      </w:r>
      <w:r>
        <w:rPr>
          <w:color w:val="231F20"/>
          <w:spacing w:val="-3"/>
        </w:rPr>
        <w:t xml:space="preserve">laptop </w:t>
      </w:r>
      <w:r>
        <w:rPr>
          <w:color w:val="231F20"/>
          <w:spacing w:val="-4"/>
        </w:rPr>
        <w:t xml:space="preserve">projecting </w:t>
      </w:r>
      <w:r>
        <w:rPr>
          <w:color w:val="231F20"/>
        </w:rPr>
        <w:t xml:space="preserve">the </w:t>
      </w:r>
      <w:r>
        <w:rPr>
          <w:color w:val="231F20"/>
          <w:spacing w:val="-4"/>
        </w:rPr>
        <w:t xml:space="preserve">slides. </w:t>
      </w:r>
      <w:r>
        <w:rPr>
          <w:color w:val="231F20"/>
        </w:rPr>
        <w:t xml:space="preserve">That way you can </w:t>
      </w:r>
      <w:r>
        <w:rPr>
          <w:color w:val="231F20"/>
          <w:spacing w:val="-3"/>
        </w:rPr>
        <w:t xml:space="preserve">show </w:t>
      </w:r>
      <w:r>
        <w:rPr>
          <w:color w:val="231F20"/>
          <w:spacing w:val="-4"/>
        </w:rPr>
        <w:t xml:space="preserve">participants </w:t>
      </w:r>
      <w:r>
        <w:rPr>
          <w:color w:val="231F20"/>
        </w:rPr>
        <w:t xml:space="preserve">who may be </w:t>
      </w:r>
      <w:r>
        <w:rPr>
          <w:color w:val="231F20"/>
          <w:spacing w:val="-3"/>
        </w:rPr>
        <w:t xml:space="preserve">lost how </w:t>
      </w:r>
      <w:r>
        <w:rPr>
          <w:color w:val="231F20"/>
        </w:rPr>
        <w:t xml:space="preserve">to </w:t>
      </w:r>
      <w:r>
        <w:rPr>
          <w:color w:val="231F20"/>
          <w:spacing w:val="-4"/>
        </w:rPr>
        <w:t xml:space="preserve">move </w:t>
      </w:r>
      <w:r>
        <w:rPr>
          <w:color w:val="231F20"/>
        </w:rPr>
        <w:t xml:space="preserve">to the </w:t>
      </w:r>
      <w:r>
        <w:rPr>
          <w:color w:val="231F20"/>
          <w:spacing w:val="-3"/>
        </w:rPr>
        <w:t xml:space="preserve">next </w:t>
      </w:r>
      <w:r>
        <w:rPr>
          <w:color w:val="231F20"/>
        </w:rPr>
        <w:t xml:space="preserve">tab or </w:t>
      </w:r>
      <w:r>
        <w:rPr>
          <w:color w:val="231F20"/>
          <w:spacing w:val="-3"/>
        </w:rPr>
        <w:t xml:space="preserve">show other aspects </w:t>
      </w:r>
      <w:r>
        <w:rPr>
          <w:color w:val="231F20"/>
        </w:rPr>
        <w:t xml:space="preserve">of the </w:t>
      </w:r>
      <w:r>
        <w:rPr>
          <w:color w:val="231F20"/>
          <w:spacing w:val="-3"/>
        </w:rPr>
        <w:t>database.</w:t>
      </w:r>
    </w:p>
    <w:p w:rsidR="00182425" w:rsidRDefault="00182425">
      <w:pPr>
        <w:pStyle w:val="BodyText"/>
        <w:spacing w:before="6"/>
        <w:rPr>
          <w:sz w:val="22"/>
        </w:rPr>
      </w:pPr>
    </w:p>
    <w:p w:rsidR="00182425" w:rsidRDefault="001F3F88">
      <w:pPr>
        <w:pStyle w:val="BodyText"/>
        <w:ind w:left="120"/>
        <w:rPr>
          <w:rFonts w:ascii="Segoe UI Semibold"/>
          <w:b/>
        </w:rPr>
      </w:pPr>
      <w:bookmarkStart w:id="72" w:name="Time:_2_hours"/>
      <w:bookmarkEnd w:id="72"/>
      <w:r>
        <w:rPr>
          <w:rFonts w:ascii="Segoe UI Semibold"/>
          <w:b/>
          <w:color w:val="1E4A7D"/>
          <w:spacing w:val="-5"/>
          <w:u w:val="single" w:color="939598"/>
        </w:rPr>
        <w:t xml:space="preserve">Session </w:t>
      </w:r>
      <w:r>
        <w:rPr>
          <w:rFonts w:ascii="Segoe UI Semibold"/>
          <w:b/>
          <w:color w:val="1E4A7D"/>
          <w:spacing w:val="-3"/>
          <w:u w:val="single" w:color="939598"/>
        </w:rPr>
        <w:t xml:space="preserve">2B. </w:t>
      </w:r>
      <w:r>
        <w:rPr>
          <w:rFonts w:ascii="Segoe UI Semibold"/>
          <w:b/>
          <w:color w:val="1E4A7D"/>
          <w:spacing w:val="-5"/>
          <w:u w:val="single" w:color="939598"/>
        </w:rPr>
        <w:t xml:space="preserve">Practice Using </w:t>
      </w:r>
      <w:r>
        <w:rPr>
          <w:rFonts w:ascii="Segoe UI Semibold"/>
          <w:b/>
          <w:color w:val="1E4A7D"/>
          <w:spacing w:val="-4"/>
          <w:u w:val="single" w:color="939598"/>
        </w:rPr>
        <w:t xml:space="preserve">the </w:t>
      </w:r>
      <w:r>
        <w:rPr>
          <w:rFonts w:ascii="Segoe UI Semibold"/>
          <w:b/>
          <w:color w:val="1E4A7D"/>
          <w:u w:val="single" w:color="939598"/>
        </w:rPr>
        <w:t>HVPT</w:t>
      </w:r>
      <w:r>
        <w:rPr>
          <w:rFonts w:ascii="Segoe UI Semibold"/>
          <w:b/>
          <w:color w:val="1E4A7D"/>
          <w:spacing w:val="-53"/>
          <w:u w:val="single" w:color="939598"/>
        </w:rPr>
        <w:t xml:space="preserve">    </w:t>
      </w:r>
      <w:r>
        <w:rPr>
          <w:rFonts w:ascii="Segoe UI Semibold"/>
          <w:b/>
          <w:color w:val="1E4A7D"/>
          <w:spacing w:val="-5"/>
          <w:u w:val="single" w:color="939598"/>
        </w:rPr>
        <w:t>Database</w:t>
      </w:r>
    </w:p>
    <w:p w:rsidR="00182425" w:rsidRDefault="001F3F88">
      <w:pPr>
        <w:pStyle w:val="Heading2"/>
        <w:spacing w:before="114" w:line="286" w:lineRule="exact"/>
      </w:pPr>
      <w:r>
        <w:rPr>
          <w:color w:val="231F20"/>
        </w:rPr>
        <w:t>Time: 2 hours</w:t>
      </w:r>
    </w:p>
    <w:p w:rsidR="00182425" w:rsidRDefault="001F3F88" w:rsidP="001C3A78">
      <w:pPr>
        <w:spacing w:before="1" w:line="232" w:lineRule="auto"/>
        <w:ind w:left="120" w:right="3490"/>
        <w:rPr>
          <w:rFonts w:ascii="Constantia"/>
          <w:b/>
          <w:sz w:val="24"/>
        </w:rPr>
      </w:pPr>
      <w:r>
        <w:rPr>
          <w:rFonts w:ascii="Constantia"/>
          <w:b/>
          <w:color w:val="231F20"/>
          <w:sz w:val="24"/>
        </w:rPr>
        <w:t xml:space="preserve">Activities: Hands-on use of HVPT database </w:t>
      </w:r>
      <w:r w:rsidR="001C3A78">
        <w:rPr>
          <w:rFonts w:ascii="Constantia"/>
          <w:b/>
          <w:color w:val="231F20"/>
          <w:sz w:val="24"/>
        </w:rPr>
        <w:br/>
      </w:r>
      <w:r>
        <w:rPr>
          <w:rFonts w:ascii="Constantia"/>
          <w:b/>
          <w:color w:val="231F20"/>
          <w:sz w:val="24"/>
        </w:rPr>
        <w:t>Slides: 15-16</w:t>
      </w:r>
    </w:p>
    <w:p w:rsidR="00182425" w:rsidRDefault="00182425">
      <w:pPr>
        <w:pStyle w:val="BodyText"/>
        <w:spacing w:before="12"/>
        <w:rPr>
          <w:rFonts w:ascii="Constantia"/>
          <w:b/>
          <w:sz w:val="21"/>
        </w:rPr>
      </w:pPr>
    </w:p>
    <w:p w:rsidR="00182425" w:rsidRDefault="001F3F88" w:rsidP="00B17A2A">
      <w:pPr>
        <w:pStyle w:val="BodyText"/>
        <w:ind w:left="124" w:right="377"/>
        <w:jc w:val="both"/>
        <w:sectPr w:rsidR="00182425">
          <w:type w:val="continuous"/>
          <w:pgSz w:w="12240" w:h="15840"/>
          <w:pgMar w:top="500" w:right="1220" w:bottom="280" w:left="1320" w:header="720" w:footer="720" w:gutter="0"/>
          <w:cols w:space="720"/>
        </w:sectPr>
      </w:pPr>
      <w:r>
        <w:rPr>
          <w:color w:val="231F20"/>
        </w:rPr>
        <w:t xml:space="preserve">This </w:t>
      </w:r>
      <w:r>
        <w:rPr>
          <w:color w:val="231F20"/>
          <w:spacing w:val="-3"/>
        </w:rPr>
        <w:t xml:space="preserve">session </w:t>
      </w:r>
      <w:r>
        <w:rPr>
          <w:color w:val="231F20"/>
        </w:rPr>
        <w:t xml:space="preserve">is </w:t>
      </w:r>
      <w:r>
        <w:rPr>
          <w:color w:val="231F20"/>
          <w:spacing w:val="-3"/>
        </w:rPr>
        <w:t xml:space="preserve">designed </w:t>
      </w:r>
      <w:r>
        <w:rPr>
          <w:color w:val="231F20"/>
        </w:rPr>
        <w:t xml:space="preserve">to </w:t>
      </w:r>
      <w:r>
        <w:rPr>
          <w:color w:val="231F20"/>
          <w:spacing w:val="-3"/>
        </w:rPr>
        <w:t xml:space="preserve">promote hands-on </w:t>
      </w:r>
      <w:r>
        <w:rPr>
          <w:color w:val="231F20"/>
          <w:spacing w:val="-4"/>
        </w:rPr>
        <w:t xml:space="preserve">learning </w:t>
      </w:r>
      <w:r>
        <w:rPr>
          <w:color w:val="231F20"/>
          <w:spacing w:val="-3"/>
        </w:rPr>
        <w:t xml:space="preserve">with </w:t>
      </w:r>
      <w:r>
        <w:rPr>
          <w:color w:val="231F20"/>
        </w:rPr>
        <w:t xml:space="preserve">the </w:t>
      </w:r>
      <w:r>
        <w:rPr>
          <w:color w:val="231F20"/>
          <w:spacing w:val="-4"/>
        </w:rPr>
        <w:t xml:space="preserve">database. Give </w:t>
      </w:r>
      <w:r>
        <w:rPr>
          <w:color w:val="231F20"/>
          <w:spacing w:val="-3"/>
        </w:rPr>
        <w:t xml:space="preserve">participants print-outs </w:t>
      </w:r>
      <w:r>
        <w:rPr>
          <w:color w:val="231F20"/>
        </w:rPr>
        <w:t xml:space="preserve">of </w:t>
      </w:r>
      <w:r>
        <w:rPr>
          <w:color w:val="231F20"/>
          <w:spacing w:val="-3"/>
        </w:rPr>
        <w:t xml:space="preserve">completed HVPT </w:t>
      </w:r>
      <w:r>
        <w:rPr>
          <w:color w:val="231F20"/>
          <w:spacing w:val="-4"/>
        </w:rPr>
        <w:t xml:space="preserve">forms </w:t>
      </w:r>
      <w:r>
        <w:rPr>
          <w:color w:val="231F20"/>
          <w:spacing w:val="-3"/>
        </w:rPr>
        <w:t xml:space="preserve">(using </w:t>
      </w:r>
      <w:r>
        <w:rPr>
          <w:color w:val="231F20"/>
          <w:spacing w:val="-4"/>
        </w:rPr>
        <w:t xml:space="preserve">false </w:t>
      </w:r>
      <w:r>
        <w:rPr>
          <w:color w:val="231F20"/>
          <w:spacing w:val="-3"/>
        </w:rPr>
        <w:t xml:space="preserve">names </w:t>
      </w:r>
      <w:r>
        <w:rPr>
          <w:color w:val="231F20"/>
        </w:rPr>
        <w:t xml:space="preserve">and </w:t>
      </w:r>
      <w:r>
        <w:rPr>
          <w:color w:val="231F20"/>
          <w:spacing w:val="-4"/>
        </w:rPr>
        <w:t xml:space="preserve">information). </w:t>
      </w:r>
      <w:r>
        <w:rPr>
          <w:color w:val="231F20"/>
          <w:spacing w:val="-5"/>
        </w:rPr>
        <w:t xml:space="preserve">Using </w:t>
      </w:r>
      <w:r>
        <w:rPr>
          <w:color w:val="231F20"/>
        </w:rPr>
        <w:t xml:space="preserve">your </w:t>
      </w:r>
      <w:r>
        <w:rPr>
          <w:color w:val="231F20"/>
          <w:spacing w:val="-3"/>
        </w:rPr>
        <w:t xml:space="preserve">computer (and </w:t>
      </w:r>
      <w:r>
        <w:rPr>
          <w:color w:val="231F20"/>
          <w:spacing w:val="-5"/>
        </w:rPr>
        <w:t xml:space="preserve">projecting </w:t>
      </w:r>
      <w:r>
        <w:rPr>
          <w:color w:val="231F20"/>
          <w:spacing w:val="-3"/>
        </w:rPr>
        <w:t>what</w:t>
      </w:r>
      <w:r>
        <w:rPr>
          <w:color w:val="231F20"/>
          <w:spacing w:val="-10"/>
        </w:rPr>
        <w:t xml:space="preserve"> </w:t>
      </w:r>
      <w:r>
        <w:rPr>
          <w:color w:val="231F20"/>
          <w:spacing w:val="-3"/>
        </w:rPr>
        <w:t>you</w:t>
      </w:r>
      <w:r>
        <w:rPr>
          <w:color w:val="231F20"/>
          <w:spacing w:val="-12"/>
        </w:rPr>
        <w:t xml:space="preserve"> </w:t>
      </w:r>
      <w:r>
        <w:rPr>
          <w:color w:val="231F20"/>
          <w:spacing w:val="-2"/>
        </w:rPr>
        <w:t>are</w:t>
      </w:r>
      <w:r>
        <w:rPr>
          <w:color w:val="231F20"/>
          <w:spacing w:val="-12"/>
        </w:rPr>
        <w:t xml:space="preserve"> </w:t>
      </w:r>
      <w:r>
        <w:rPr>
          <w:color w:val="231F20"/>
          <w:spacing w:val="-3"/>
        </w:rPr>
        <w:t>doing</w:t>
      </w:r>
      <w:r>
        <w:rPr>
          <w:color w:val="231F20"/>
          <w:spacing w:val="-12"/>
        </w:rPr>
        <w:t xml:space="preserve"> </w:t>
      </w:r>
      <w:r>
        <w:rPr>
          <w:color w:val="231F20"/>
        </w:rPr>
        <w:t>to</w:t>
      </w:r>
      <w:r>
        <w:rPr>
          <w:color w:val="231F20"/>
          <w:spacing w:val="-8"/>
        </w:rPr>
        <w:t xml:space="preserve"> </w:t>
      </w:r>
      <w:r>
        <w:rPr>
          <w:color w:val="231F20"/>
        </w:rPr>
        <w:t>the</w:t>
      </w:r>
      <w:r>
        <w:rPr>
          <w:color w:val="231F20"/>
          <w:spacing w:val="-9"/>
        </w:rPr>
        <w:t xml:space="preserve"> </w:t>
      </w:r>
      <w:r>
        <w:rPr>
          <w:color w:val="231F20"/>
          <w:spacing w:val="-4"/>
        </w:rPr>
        <w:t>participants),</w:t>
      </w:r>
      <w:r>
        <w:rPr>
          <w:color w:val="231F20"/>
          <w:spacing w:val="-10"/>
        </w:rPr>
        <w:t xml:space="preserve"> </w:t>
      </w:r>
      <w:r>
        <w:rPr>
          <w:color w:val="231F20"/>
          <w:spacing w:val="-4"/>
        </w:rPr>
        <w:t>demonstrate</w:t>
      </w:r>
      <w:r>
        <w:rPr>
          <w:color w:val="231F20"/>
          <w:spacing w:val="-14"/>
        </w:rPr>
        <w:t xml:space="preserve"> </w:t>
      </w:r>
      <w:r>
        <w:rPr>
          <w:color w:val="231F20"/>
        </w:rPr>
        <w:t>how</w:t>
      </w:r>
      <w:r>
        <w:rPr>
          <w:color w:val="231F20"/>
          <w:spacing w:val="-9"/>
        </w:rPr>
        <w:t xml:space="preserve"> </w:t>
      </w:r>
      <w:r>
        <w:rPr>
          <w:color w:val="231F20"/>
        </w:rPr>
        <w:t>to</w:t>
      </w:r>
      <w:r>
        <w:rPr>
          <w:color w:val="231F20"/>
          <w:spacing w:val="-10"/>
        </w:rPr>
        <w:t xml:space="preserve"> </w:t>
      </w:r>
      <w:r>
        <w:rPr>
          <w:color w:val="231F20"/>
          <w:spacing w:val="-3"/>
        </w:rPr>
        <w:t>enter</w:t>
      </w:r>
      <w:r>
        <w:rPr>
          <w:color w:val="231F20"/>
          <w:spacing w:val="-11"/>
        </w:rPr>
        <w:t xml:space="preserve"> </w:t>
      </w:r>
      <w:r>
        <w:rPr>
          <w:color w:val="231F20"/>
        </w:rPr>
        <w:t>one</w:t>
      </w:r>
      <w:r>
        <w:rPr>
          <w:color w:val="231F20"/>
          <w:spacing w:val="-7"/>
        </w:rPr>
        <w:t xml:space="preserve"> </w:t>
      </w:r>
      <w:r>
        <w:rPr>
          <w:color w:val="231F20"/>
          <w:spacing w:val="-3"/>
        </w:rPr>
        <w:t>form</w:t>
      </w:r>
      <w:r>
        <w:rPr>
          <w:color w:val="231F20"/>
          <w:spacing w:val="-13"/>
        </w:rPr>
        <w:t xml:space="preserve"> </w:t>
      </w:r>
      <w:r>
        <w:rPr>
          <w:color w:val="231F20"/>
        </w:rPr>
        <w:t>in</w:t>
      </w:r>
      <w:r>
        <w:rPr>
          <w:color w:val="231F20"/>
          <w:spacing w:val="-8"/>
        </w:rPr>
        <w:t xml:space="preserve"> </w:t>
      </w:r>
      <w:r>
        <w:rPr>
          <w:color w:val="231F20"/>
        </w:rPr>
        <w:t>the</w:t>
      </w:r>
      <w:r>
        <w:rPr>
          <w:color w:val="231F20"/>
          <w:spacing w:val="-7"/>
        </w:rPr>
        <w:t xml:space="preserve"> </w:t>
      </w:r>
      <w:r>
        <w:rPr>
          <w:color w:val="231F20"/>
          <w:spacing w:val="-3"/>
        </w:rPr>
        <w:t>database.</w:t>
      </w:r>
      <w:r>
        <w:rPr>
          <w:color w:val="231F20"/>
          <w:spacing w:val="-9"/>
        </w:rPr>
        <w:t xml:space="preserve"> </w:t>
      </w:r>
      <w:r>
        <w:rPr>
          <w:color w:val="231F20"/>
        </w:rPr>
        <w:t>Then,</w:t>
      </w:r>
      <w:r>
        <w:rPr>
          <w:color w:val="231F20"/>
          <w:spacing w:val="-10"/>
        </w:rPr>
        <w:t xml:space="preserve"> </w:t>
      </w:r>
      <w:r>
        <w:rPr>
          <w:color w:val="231F20"/>
          <w:spacing w:val="-4"/>
        </w:rPr>
        <w:t>ask</w:t>
      </w:r>
    </w:p>
    <w:p w:rsidR="00182425" w:rsidRDefault="001F3F88">
      <w:pPr>
        <w:pStyle w:val="BodyText"/>
        <w:spacing w:before="70"/>
        <w:ind w:left="120" w:right="433"/>
      </w:pPr>
      <w:r>
        <w:rPr>
          <w:color w:val="231F20"/>
        </w:rPr>
        <w:lastRenderedPageBreak/>
        <w:t xml:space="preserve">them to </w:t>
      </w:r>
      <w:r>
        <w:rPr>
          <w:color w:val="231F20"/>
          <w:spacing w:val="-3"/>
        </w:rPr>
        <w:t xml:space="preserve">follow </w:t>
      </w:r>
      <w:r>
        <w:rPr>
          <w:color w:val="231F20"/>
        </w:rPr>
        <w:t xml:space="preserve">the </w:t>
      </w:r>
      <w:r>
        <w:rPr>
          <w:color w:val="231F20"/>
          <w:spacing w:val="-4"/>
        </w:rPr>
        <w:t xml:space="preserve">instructions </w:t>
      </w:r>
      <w:r>
        <w:rPr>
          <w:color w:val="231F20"/>
        </w:rPr>
        <w:t xml:space="preserve">on the </w:t>
      </w:r>
      <w:r>
        <w:rPr>
          <w:color w:val="231F20"/>
          <w:spacing w:val="-5"/>
        </w:rPr>
        <w:t xml:space="preserve">“Intro” </w:t>
      </w:r>
      <w:r>
        <w:rPr>
          <w:color w:val="231F20"/>
        </w:rPr>
        <w:t xml:space="preserve">tab of the </w:t>
      </w:r>
      <w:r>
        <w:rPr>
          <w:color w:val="231F20"/>
          <w:spacing w:val="-3"/>
        </w:rPr>
        <w:t xml:space="preserve">tool </w:t>
      </w:r>
      <w:r>
        <w:rPr>
          <w:color w:val="231F20"/>
        </w:rPr>
        <w:t xml:space="preserve">to </w:t>
      </w:r>
      <w:r>
        <w:rPr>
          <w:color w:val="231F20"/>
          <w:spacing w:val="-4"/>
        </w:rPr>
        <w:t xml:space="preserve">practice </w:t>
      </w:r>
      <w:r>
        <w:rPr>
          <w:color w:val="231F20"/>
          <w:spacing w:val="-3"/>
        </w:rPr>
        <w:t xml:space="preserve">entering </w:t>
      </w:r>
      <w:r>
        <w:rPr>
          <w:color w:val="231F20"/>
        </w:rPr>
        <w:t xml:space="preserve">in the </w:t>
      </w:r>
      <w:r>
        <w:rPr>
          <w:color w:val="231F20"/>
          <w:spacing w:val="-4"/>
        </w:rPr>
        <w:t xml:space="preserve">database and </w:t>
      </w:r>
      <w:r>
        <w:rPr>
          <w:color w:val="231F20"/>
          <w:spacing w:val="-3"/>
        </w:rPr>
        <w:t xml:space="preserve">working through </w:t>
      </w:r>
      <w:r>
        <w:rPr>
          <w:color w:val="231F20"/>
        </w:rPr>
        <w:t>all of the</w:t>
      </w:r>
      <w:r>
        <w:rPr>
          <w:color w:val="231F20"/>
          <w:spacing w:val="-3"/>
        </w:rPr>
        <w:t xml:space="preserve"> tabs, until they have </w:t>
      </w:r>
      <w:r>
        <w:rPr>
          <w:color w:val="231F20"/>
        </w:rPr>
        <w:t xml:space="preserve">a final </w:t>
      </w:r>
      <w:r>
        <w:rPr>
          <w:color w:val="231F20"/>
          <w:spacing w:val="-3"/>
        </w:rPr>
        <w:t xml:space="preserve">list </w:t>
      </w:r>
      <w:r>
        <w:rPr>
          <w:color w:val="231F20"/>
        </w:rPr>
        <w:t xml:space="preserve">of </w:t>
      </w:r>
      <w:r>
        <w:rPr>
          <w:color w:val="231F20"/>
          <w:spacing w:val="-3"/>
        </w:rPr>
        <w:t xml:space="preserve">qualified </w:t>
      </w:r>
      <w:r>
        <w:rPr>
          <w:color w:val="231F20"/>
          <w:spacing w:val="-4"/>
        </w:rPr>
        <w:t xml:space="preserve">households </w:t>
      </w:r>
      <w:r>
        <w:rPr>
          <w:color w:val="231F20"/>
        </w:rPr>
        <w:t xml:space="preserve">and </w:t>
      </w:r>
      <w:r>
        <w:rPr>
          <w:color w:val="231F20"/>
          <w:spacing w:val="-4"/>
        </w:rPr>
        <w:t>referrals.</w:t>
      </w:r>
    </w:p>
    <w:p w:rsidR="00182425" w:rsidRDefault="00182425">
      <w:pPr>
        <w:pStyle w:val="BodyText"/>
        <w:spacing w:before="8"/>
        <w:rPr>
          <w:sz w:val="21"/>
        </w:rPr>
      </w:pPr>
    </w:p>
    <w:p w:rsidR="00182425" w:rsidRDefault="001F3F88">
      <w:pPr>
        <w:pStyle w:val="BodyText"/>
        <w:spacing w:before="1"/>
        <w:ind w:left="120" w:right="358"/>
      </w:pPr>
      <w:r>
        <w:rPr>
          <w:color w:val="231F20"/>
        </w:rPr>
        <w:t xml:space="preserve">As a </w:t>
      </w:r>
      <w:r>
        <w:rPr>
          <w:color w:val="231F20"/>
          <w:spacing w:val="-5"/>
        </w:rPr>
        <w:t xml:space="preserve">facilitator, </w:t>
      </w:r>
      <w:r>
        <w:rPr>
          <w:color w:val="231F20"/>
        </w:rPr>
        <w:t xml:space="preserve">make </w:t>
      </w:r>
      <w:r>
        <w:rPr>
          <w:color w:val="231F20"/>
          <w:spacing w:val="-4"/>
        </w:rPr>
        <w:t xml:space="preserve">sure </w:t>
      </w:r>
      <w:r>
        <w:rPr>
          <w:color w:val="231F20"/>
        </w:rPr>
        <w:t xml:space="preserve">you and </w:t>
      </w:r>
      <w:r>
        <w:rPr>
          <w:color w:val="231F20"/>
          <w:spacing w:val="-3"/>
        </w:rPr>
        <w:t xml:space="preserve">your </w:t>
      </w:r>
      <w:r>
        <w:rPr>
          <w:color w:val="231F20"/>
          <w:spacing w:val="-4"/>
        </w:rPr>
        <w:t xml:space="preserve">co-facilitators </w:t>
      </w:r>
      <w:r>
        <w:rPr>
          <w:color w:val="231F20"/>
          <w:spacing w:val="-2"/>
        </w:rPr>
        <w:t xml:space="preserve">are </w:t>
      </w:r>
      <w:r>
        <w:rPr>
          <w:color w:val="231F20"/>
          <w:spacing w:val="-5"/>
        </w:rPr>
        <w:t xml:space="preserve">moving </w:t>
      </w:r>
      <w:r>
        <w:rPr>
          <w:color w:val="231F20"/>
          <w:spacing w:val="-3"/>
        </w:rPr>
        <w:t xml:space="preserve">around </w:t>
      </w:r>
      <w:r>
        <w:rPr>
          <w:color w:val="231F20"/>
        </w:rPr>
        <w:t xml:space="preserve">the </w:t>
      </w:r>
      <w:r>
        <w:rPr>
          <w:color w:val="231F20"/>
          <w:spacing w:val="-3"/>
        </w:rPr>
        <w:t xml:space="preserve">room </w:t>
      </w:r>
      <w:r>
        <w:rPr>
          <w:color w:val="231F20"/>
          <w:spacing w:val="-4"/>
        </w:rPr>
        <w:t xml:space="preserve">supporting </w:t>
      </w:r>
      <w:r>
        <w:rPr>
          <w:color w:val="231F20"/>
          <w:spacing w:val="-3"/>
        </w:rPr>
        <w:t xml:space="preserve">the participants. </w:t>
      </w:r>
      <w:r>
        <w:rPr>
          <w:color w:val="231F20"/>
        </w:rPr>
        <w:t xml:space="preserve">Of </w:t>
      </w:r>
      <w:r>
        <w:rPr>
          <w:color w:val="231F20"/>
          <w:spacing w:val="-3"/>
        </w:rPr>
        <w:t xml:space="preserve">course, </w:t>
      </w:r>
      <w:r>
        <w:rPr>
          <w:color w:val="231F20"/>
        </w:rPr>
        <w:t xml:space="preserve">be </w:t>
      </w:r>
      <w:r>
        <w:rPr>
          <w:color w:val="231F20"/>
          <w:spacing w:val="-3"/>
        </w:rPr>
        <w:t xml:space="preserve">mindful that </w:t>
      </w:r>
      <w:r>
        <w:rPr>
          <w:color w:val="231F20"/>
        </w:rPr>
        <w:t xml:space="preserve">the </w:t>
      </w:r>
      <w:r>
        <w:rPr>
          <w:color w:val="231F20"/>
          <w:spacing w:val="-3"/>
        </w:rPr>
        <w:t xml:space="preserve">help you </w:t>
      </w:r>
      <w:r>
        <w:rPr>
          <w:color w:val="231F20"/>
          <w:spacing w:val="-5"/>
        </w:rPr>
        <w:t xml:space="preserve">provide </w:t>
      </w:r>
      <w:r>
        <w:rPr>
          <w:color w:val="231F20"/>
        </w:rPr>
        <w:t xml:space="preserve">does not </w:t>
      </w:r>
      <w:r>
        <w:rPr>
          <w:color w:val="231F20"/>
          <w:spacing w:val="-3"/>
        </w:rPr>
        <w:t xml:space="preserve">default </w:t>
      </w:r>
      <w:r>
        <w:rPr>
          <w:color w:val="231F20"/>
        </w:rPr>
        <w:t xml:space="preserve">to you </w:t>
      </w:r>
      <w:r>
        <w:rPr>
          <w:color w:val="231F20"/>
          <w:spacing w:val="-3"/>
        </w:rPr>
        <w:t xml:space="preserve">doing </w:t>
      </w:r>
      <w:r>
        <w:rPr>
          <w:color w:val="231F20"/>
        </w:rPr>
        <w:t xml:space="preserve">the </w:t>
      </w:r>
      <w:r>
        <w:rPr>
          <w:color w:val="231F20"/>
          <w:spacing w:val="-4"/>
        </w:rPr>
        <w:t xml:space="preserve">exercise </w:t>
      </w:r>
      <w:r>
        <w:rPr>
          <w:color w:val="231F20"/>
        </w:rPr>
        <w:t xml:space="preserve">for </w:t>
      </w:r>
      <w:r>
        <w:rPr>
          <w:color w:val="231F20"/>
          <w:spacing w:val="-3"/>
        </w:rPr>
        <w:t>them.</w:t>
      </w:r>
    </w:p>
    <w:p w:rsidR="00182425" w:rsidRDefault="00182425">
      <w:pPr>
        <w:pStyle w:val="BodyText"/>
        <w:rPr>
          <w:sz w:val="22"/>
        </w:rPr>
      </w:pPr>
    </w:p>
    <w:p w:rsidR="00182425" w:rsidRDefault="001F3F88">
      <w:pPr>
        <w:pStyle w:val="BodyText"/>
        <w:spacing w:before="1"/>
        <w:ind w:left="120" w:right="663"/>
      </w:pPr>
      <w:r>
        <w:rPr>
          <w:color w:val="231F20"/>
          <w:spacing w:val="-3"/>
        </w:rPr>
        <w:t xml:space="preserve">Allow time </w:t>
      </w:r>
      <w:r>
        <w:rPr>
          <w:color w:val="231F20"/>
        </w:rPr>
        <w:t xml:space="preserve">at the end of the </w:t>
      </w:r>
      <w:r>
        <w:rPr>
          <w:color w:val="231F20"/>
          <w:spacing w:val="-3"/>
        </w:rPr>
        <w:t xml:space="preserve">session </w:t>
      </w:r>
      <w:r>
        <w:rPr>
          <w:color w:val="231F20"/>
        </w:rPr>
        <w:t xml:space="preserve">to </w:t>
      </w:r>
      <w:r>
        <w:rPr>
          <w:color w:val="231F20"/>
          <w:spacing w:val="-3"/>
        </w:rPr>
        <w:t xml:space="preserve">discuss challenges encountered </w:t>
      </w:r>
      <w:r>
        <w:rPr>
          <w:color w:val="231F20"/>
          <w:spacing w:val="-4"/>
        </w:rPr>
        <w:t xml:space="preserve">during </w:t>
      </w:r>
      <w:r>
        <w:rPr>
          <w:color w:val="231F20"/>
        </w:rPr>
        <w:t xml:space="preserve">the </w:t>
      </w:r>
      <w:r>
        <w:rPr>
          <w:color w:val="231F20"/>
          <w:spacing w:val="-3"/>
        </w:rPr>
        <w:t xml:space="preserve">practice session </w:t>
      </w:r>
      <w:r>
        <w:rPr>
          <w:color w:val="231F20"/>
        </w:rPr>
        <w:t xml:space="preserve">with </w:t>
      </w:r>
      <w:r>
        <w:rPr>
          <w:color w:val="231F20"/>
          <w:spacing w:val="-4"/>
        </w:rPr>
        <w:t xml:space="preserve">demonstrations </w:t>
      </w:r>
      <w:r>
        <w:rPr>
          <w:color w:val="231F20"/>
          <w:spacing w:val="-3"/>
        </w:rPr>
        <w:t xml:space="preserve">walking through how </w:t>
      </w:r>
      <w:r>
        <w:rPr>
          <w:color w:val="231F20"/>
        </w:rPr>
        <w:t xml:space="preserve">to </w:t>
      </w:r>
      <w:r>
        <w:rPr>
          <w:color w:val="231F20"/>
          <w:spacing w:val="-3"/>
        </w:rPr>
        <w:t xml:space="preserve">solve them. </w:t>
      </w:r>
      <w:r>
        <w:rPr>
          <w:color w:val="231F20"/>
          <w:spacing w:val="-7"/>
        </w:rPr>
        <w:t xml:space="preserve">You </w:t>
      </w:r>
      <w:r>
        <w:rPr>
          <w:color w:val="231F20"/>
        </w:rPr>
        <w:t xml:space="preserve">can </w:t>
      </w:r>
      <w:r>
        <w:rPr>
          <w:color w:val="231F20"/>
          <w:spacing w:val="-3"/>
        </w:rPr>
        <w:t xml:space="preserve">also solicit </w:t>
      </w:r>
      <w:r>
        <w:rPr>
          <w:color w:val="231F20"/>
          <w:spacing w:val="-4"/>
        </w:rPr>
        <w:t xml:space="preserve">demonstrations </w:t>
      </w:r>
      <w:r>
        <w:rPr>
          <w:color w:val="231F20"/>
          <w:spacing w:val="-5"/>
        </w:rPr>
        <w:t xml:space="preserve">from </w:t>
      </w:r>
      <w:r>
        <w:rPr>
          <w:color w:val="231F20"/>
          <w:spacing w:val="-3"/>
        </w:rPr>
        <w:t xml:space="preserve">participants </w:t>
      </w:r>
      <w:r>
        <w:rPr>
          <w:color w:val="231F20"/>
        </w:rPr>
        <w:t xml:space="preserve">to </w:t>
      </w:r>
      <w:r>
        <w:rPr>
          <w:color w:val="231F20"/>
          <w:spacing w:val="-3"/>
        </w:rPr>
        <w:t xml:space="preserve">share what they </w:t>
      </w:r>
      <w:r>
        <w:rPr>
          <w:color w:val="231F20"/>
        </w:rPr>
        <w:t xml:space="preserve">did in </w:t>
      </w:r>
      <w:r>
        <w:rPr>
          <w:color w:val="231F20"/>
          <w:spacing w:val="-4"/>
        </w:rPr>
        <w:t xml:space="preserve">specific instances </w:t>
      </w:r>
      <w:r>
        <w:rPr>
          <w:color w:val="231F20"/>
        </w:rPr>
        <w:t>with the group.</w:t>
      </w:r>
    </w:p>
    <w:p w:rsidR="00182425" w:rsidRDefault="00182425">
      <w:pPr>
        <w:pStyle w:val="BodyText"/>
        <w:rPr>
          <w:sz w:val="27"/>
        </w:rPr>
      </w:pPr>
    </w:p>
    <w:p w:rsidR="00182425" w:rsidRDefault="001F3F88">
      <w:pPr>
        <w:pStyle w:val="BodyText"/>
        <w:ind w:left="120"/>
        <w:rPr>
          <w:rFonts w:ascii="Segoe UI Semibold"/>
          <w:b/>
        </w:rPr>
      </w:pPr>
      <w:r>
        <w:rPr>
          <w:rFonts w:ascii="Segoe UI Semibold"/>
          <w:b/>
          <w:color w:val="1E4A7D"/>
          <w:u w:val="single" w:color="939598"/>
        </w:rPr>
        <w:t>Session 2C. Advanced Functions of HVPT Database</w:t>
      </w:r>
    </w:p>
    <w:p w:rsidR="00182425" w:rsidRPr="001F3F88" w:rsidRDefault="001F3F88" w:rsidP="001F3F88">
      <w:pPr>
        <w:pStyle w:val="Heading2"/>
        <w:spacing w:before="113" w:line="230" w:lineRule="auto"/>
        <w:ind w:right="6930"/>
      </w:pPr>
      <w:r>
        <w:rPr>
          <w:color w:val="231F20"/>
          <w:spacing w:val="-5"/>
        </w:rPr>
        <w:t xml:space="preserve">Time: </w:t>
      </w:r>
      <w:r>
        <w:rPr>
          <w:color w:val="231F20"/>
        </w:rPr>
        <w:t xml:space="preserve">30 </w:t>
      </w:r>
      <w:r>
        <w:rPr>
          <w:color w:val="231F20"/>
          <w:spacing w:val="-3"/>
        </w:rPr>
        <w:t xml:space="preserve">minutes Activities: </w:t>
      </w:r>
      <w:r>
        <w:rPr>
          <w:color w:val="231F20"/>
          <w:spacing w:val="-4"/>
        </w:rPr>
        <w:t xml:space="preserve">None </w:t>
      </w:r>
      <w:r>
        <w:rPr>
          <w:color w:val="231F20"/>
          <w:spacing w:val="-4"/>
        </w:rPr>
        <w:br/>
      </w:r>
      <w:r>
        <w:rPr>
          <w:color w:val="231F20"/>
          <w:spacing w:val="-5"/>
        </w:rPr>
        <w:t>Slides:</w:t>
      </w:r>
      <w:r>
        <w:rPr>
          <w:color w:val="231F20"/>
          <w:spacing w:val="-7"/>
        </w:rPr>
        <w:t xml:space="preserve"> </w:t>
      </w:r>
      <w:r>
        <w:rPr>
          <w:color w:val="231F20"/>
        </w:rPr>
        <w:t>17-23</w:t>
      </w:r>
    </w:p>
    <w:p w:rsidR="00182425" w:rsidRDefault="00182425">
      <w:pPr>
        <w:pStyle w:val="BodyText"/>
        <w:spacing w:before="7"/>
        <w:rPr>
          <w:rFonts w:ascii="Constantia"/>
          <w:b/>
          <w:sz w:val="22"/>
        </w:rPr>
      </w:pPr>
    </w:p>
    <w:p w:rsidR="00182425" w:rsidRDefault="001F3F88">
      <w:pPr>
        <w:pStyle w:val="BodyText"/>
        <w:spacing w:before="1"/>
        <w:ind w:left="115" w:right="246"/>
      </w:pPr>
      <w:r>
        <w:rPr>
          <w:color w:val="231F20"/>
        </w:rPr>
        <w:t xml:space="preserve">This is the </w:t>
      </w:r>
      <w:r>
        <w:rPr>
          <w:color w:val="231F20"/>
          <w:spacing w:val="-3"/>
        </w:rPr>
        <w:t xml:space="preserve">point </w:t>
      </w:r>
      <w:r>
        <w:rPr>
          <w:color w:val="231F20"/>
        </w:rPr>
        <w:t xml:space="preserve">in </w:t>
      </w:r>
      <w:r>
        <w:rPr>
          <w:color w:val="231F20"/>
          <w:spacing w:val="-3"/>
        </w:rPr>
        <w:t xml:space="preserve">this </w:t>
      </w:r>
      <w:r>
        <w:rPr>
          <w:color w:val="231F20"/>
          <w:spacing w:val="-4"/>
        </w:rPr>
        <w:t xml:space="preserve">module </w:t>
      </w:r>
      <w:r>
        <w:rPr>
          <w:color w:val="231F20"/>
          <w:spacing w:val="-3"/>
        </w:rPr>
        <w:t xml:space="preserve">where </w:t>
      </w:r>
      <w:r>
        <w:rPr>
          <w:color w:val="231F20"/>
        </w:rPr>
        <w:t xml:space="preserve">you </w:t>
      </w:r>
      <w:r>
        <w:rPr>
          <w:color w:val="231F20"/>
          <w:spacing w:val="-3"/>
        </w:rPr>
        <w:t xml:space="preserve">will </w:t>
      </w:r>
      <w:r>
        <w:rPr>
          <w:color w:val="231F20"/>
          <w:spacing w:val="-4"/>
        </w:rPr>
        <w:t xml:space="preserve">move </w:t>
      </w:r>
      <w:r>
        <w:rPr>
          <w:color w:val="231F20"/>
          <w:spacing w:val="-3"/>
        </w:rPr>
        <w:t xml:space="preserve">away </w:t>
      </w:r>
      <w:r>
        <w:rPr>
          <w:color w:val="231F20"/>
          <w:spacing w:val="-4"/>
        </w:rPr>
        <w:t xml:space="preserve">from </w:t>
      </w:r>
      <w:r>
        <w:rPr>
          <w:color w:val="231F20"/>
        </w:rPr>
        <w:t xml:space="preserve">the </w:t>
      </w:r>
      <w:r>
        <w:rPr>
          <w:color w:val="231F20"/>
          <w:spacing w:val="-3"/>
        </w:rPr>
        <w:t xml:space="preserve">mechanics </w:t>
      </w:r>
      <w:r>
        <w:rPr>
          <w:color w:val="231F20"/>
        </w:rPr>
        <w:t xml:space="preserve">of </w:t>
      </w:r>
      <w:r>
        <w:rPr>
          <w:color w:val="231F20"/>
          <w:spacing w:val="-3"/>
        </w:rPr>
        <w:t xml:space="preserve">operating </w:t>
      </w:r>
      <w:r>
        <w:rPr>
          <w:color w:val="231F20"/>
        </w:rPr>
        <w:t xml:space="preserve">the </w:t>
      </w:r>
      <w:r>
        <w:rPr>
          <w:color w:val="231F20"/>
          <w:spacing w:val="-3"/>
        </w:rPr>
        <w:t xml:space="preserve">HVPT </w:t>
      </w:r>
      <w:r>
        <w:rPr>
          <w:color w:val="231F20"/>
          <w:spacing w:val="-4"/>
        </w:rPr>
        <w:t xml:space="preserve">database </w:t>
      </w:r>
      <w:r>
        <w:rPr>
          <w:color w:val="231F20"/>
        </w:rPr>
        <w:t xml:space="preserve">and </w:t>
      </w:r>
      <w:r>
        <w:rPr>
          <w:color w:val="231F20"/>
          <w:spacing w:val="-5"/>
        </w:rPr>
        <w:t xml:space="preserve">toward </w:t>
      </w:r>
      <w:r>
        <w:rPr>
          <w:color w:val="231F20"/>
          <w:spacing w:val="-3"/>
        </w:rPr>
        <w:t xml:space="preserve">thinking through how </w:t>
      </w:r>
      <w:r>
        <w:rPr>
          <w:color w:val="231F20"/>
        </w:rPr>
        <w:t xml:space="preserve">to </w:t>
      </w:r>
      <w:r>
        <w:rPr>
          <w:color w:val="231F20"/>
          <w:spacing w:val="-4"/>
        </w:rPr>
        <w:t xml:space="preserve">understand </w:t>
      </w:r>
      <w:r>
        <w:rPr>
          <w:color w:val="231F20"/>
        </w:rPr>
        <w:t xml:space="preserve">and use it for </w:t>
      </w:r>
      <w:r>
        <w:rPr>
          <w:color w:val="231F20"/>
          <w:spacing w:val="-4"/>
        </w:rPr>
        <w:t xml:space="preserve">prioritizing households. </w:t>
      </w:r>
      <w:r>
        <w:rPr>
          <w:color w:val="231F20"/>
        </w:rPr>
        <w:t xml:space="preserve">The </w:t>
      </w:r>
      <w:r>
        <w:rPr>
          <w:color w:val="231F20"/>
          <w:spacing w:val="-3"/>
        </w:rPr>
        <w:t xml:space="preserve">“Key </w:t>
      </w:r>
      <w:r>
        <w:rPr>
          <w:color w:val="231F20"/>
          <w:spacing w:val="-5"/>
        </w:rPr>
        <w:t xml:space="preserve">Fields” </w:t>
      </w:r>
      <w:r>
        <w:rPr>
          <w:color w:val="231F20"/>
          <w:spacing w:val="-3"/>
        </w:rPr>
        <w:t xml:space="preserve">are </w:t>
      </w:r>
      <w:r>
        <w:rPr>
          <w:color w:val="231F20"/>
        </w:rPr>
        <w:t xml:space="preserve">all </w:t>
      </w:r>
      <w:r>
        <w:rPr>
          <w:color w:val="231F20"/>
          <w:spacing w:val="-3"/>
        </w:rPr>
        <w:t xml:space="preserve">essential </w:t>
      </w:r>
      <w:r>
        <w:rPr>
          <w:color w:val="231F20"/>
        </w:rPr>
        <w:t xml:space="preserve">to </w:t>
      </w:r>
      <w:r>
        <w:rPr>
          <w:color w:val="231F20"/>
          <w:spacing w:val="-3"/>
        </w:rPr>
        <w:t xml:space="preserve">ensuring that </w:t>
      </w:r>
      <w:r>
        <w:rPr>
          <w:color w:val="231F20"/>
        </w:rPr>
        <w:t xml:space="preserve">the </w:t>
      </w:r>
      <w:r>
        <w:rPr>
          <w:color w:val="231F20"/>
          <w:spacing w:val="-3"/>
        </w:rPr>
        <w:t xml:space="preserve">households enrolled </w:t>
      </w:r>
      <w:r>
        <w:rPr>
          <w:color w:val="231F20"/>
          <w:spacing w:val="-2"/>
        </w:rPr>
        <w:t xml:space="preserve">are </w:t>
      </w:r>
      <w:r>
        <w:rPr>
          <w:color w:val="231F20"/>
          <w:spacing w:val="-3"/>
        </w:rPr>
        <w:t xml:space="preserve">those that </w:t>
      </w:r>
      <w:r>
        <w:rPr>
          <w:color w:val="231F20"/>
        </w:rPr>
        <w:t xml:space="preserve">can </w:t>
      </w:r>
      <w:r>
        <w:rPr>
          <w:color w:val="231F20"/>
          <w:spacing w:val="-3"/>
        </w:rPr>
        <w:t xml:space="preserve">benefit from </w:t>
      </w:r>
      <w:r>
        <w:rPr>
          <w:color w:val="231F20"/>
        </w:rPr>
        <w:t xml:space="preserve">the </w:t>
      </w:r>
      <w:r>
        <w:rPr>
          <w:color w:val="231F20"/>
          <w:spacing w:val="-3"/>
        </w:rPr>
        <w:t xml:space="preserve">services offered </w:t>
      </w:r>
      <w:r>
        <w:rPr>
          <w:color w:val="231F20"/>
        </w:rPr>
        <w:t xml:space="preserve">by the </w:t>
      </w:r>
      <w:r>
        <w:rPr>
          <w:color w:val="231F20"/>
          <w:spacing w:val="-4"/>
        </w:rPr>
        <w:t xml:space="preserve">organization. </w:t>
      </w:r>
      <w:r>
        <w:rPr>
          <w:color w:val="231F20"/>
          <w:spacing w:val="-3"/>
        </w:rPr>
        <w:t xml:space="preserve">Data </w:t>
      </w:r>
      <w:r>
        <w:rPr>
          <w:color w:val="231F20"/>
          <w:spacing w:val="-4"/>
        </w:rPr>
        <w:t xml:space="preserve">storage </w:t>
      </w:r>
      <w:r>
        <w:rPr>
          <w:color w:val="231F20"/>
        </w:rPr>
        <w:t xml:space="preserve">and </w:t>
      </w:r>
      <w:r>
        <w:rPr>
          <w:color w:val="231F20"/>
          <w:spacing w:val="-4"/>
        </w:rPr>
        <w:t xml:space="preserve">security </w:t>
      </w:r>
      <w:r>
        <w:rPr>
          <w:color w:val="231F20"/>
        </w:rPr>
        <w:t>is also crucial.</w:t>
      </w:r>
    </w:p>
    <w:p w:rsidR="00182425" w:rsidRDefault="00182425">
      <w:pPr>
        <w:pStyle w:val="BodyText"/>
        <w:spacing w:before="11"/>
        <w:rPr>
          <w:sz w:val="21"/>
        </w:rPr>
      </w:pPr>
    </w:p>
    <w:p w:rsidR="00182425" w:rsidRDefault="001F3F88">
      <w:pPr>
        <w:ind w:left="120"/>
        <w:rPr>
          <w:rFonts w:ascii="Century Gothic" w:hAnsi="Century Gothic"/>
          <w:i/>
          <w:sz w:val="24"/>
        </w:rPr>
      </w:pPr>
      <w:r>
        <w:rPr>
          <w:rFonts w:ascii="Century Gothic" w:hAnsi="Century Gothic"/>
          <w:i/>
          <w:color w:val="1E4A7D"/>
          <w:sz w:val="24"/>
        </w:rPr>
        <w:t>Is Our Program Able to Address the Household’s Issues?</w:t>
      </w:r>
    </w:p>
    <w:p w:rsidR="00182425" w:rsidRDefault="001F3F88">
      <w:pPr>
        <w:pStyle w:val="BodyText"/>
        <w:spacing w:before="107"/>
        <w:ind w:left="120" w:right="231"/>
        <w:jc w:val="both"/>
      </w:pPr>
      <w:r>
        <w:rPr>
          <w:color w:val="231F20"/>
          <w:spacing w:val="-5"/>
        </w:rPr>
        <w:t xml:space="preserve">Understanding </w:t>
      </w:r>
      <w:r>
        <w:rPr>
          <w:color w:val="231F20"/>
        </w:rPr>
        <w:t xml:space="preserve">what </w:t>
      </w:r>
      <w:r>
        <w:rPr>
          <w:color w:val="231F20"/>
          <w:spacing w:val="-3"/>
        </w:rPr>
        <w:t xml:space="preserve">services </w:t>
      </w:r>
      <w:r>
        <w:rPr>
          <w:color w:val="231F20"/>
        </w:rPr>
        <w:t xml:space="preserve">an </w:t>
      </w:r>
      <w:r>
        <w:rPr>
          <w:color w:val="231F20"/>
          <w:spacing w:val="-4"/>
        </w:rPr>
        <w:t xml:space="preserve">organization </w:t>
      </w:r>
      <w:r>
        <w:rPr>
          <w:color w:val="231F20"/>
        </w:rPr>
        <w:t xml:space="preserve">can </w:t>
      </w:r>
      <w:r>
        <w:rPr>
          <w:color w:val="231F20"/>
          <w:spacing w:val="-5"/>
        </w:rPr>
        <w:t xml:space="preserve">provide </w:t>
      </w:r>
      <w:r>
        <w:rPr>
          <w:color w:val="231F20"/>
        </w:rPr>
        <w:t xml:space="preserve">will </w:t>
      </w:r>
      <w:r>
        <w:rPr>
          <w:color w:val="231F20"/>
          <w:spacing w:val="-4"/>
        </w:rPr>
        <w:t xml:space="preserve">involve </w:t>
      </w:r>
      <w:r>
        <w:rPr>
          <w:color w:val="231F20"/>
          <w:spacing w:val="-3"/>
        </w:rPr>
        <w:t xml:space="preserve">engaging program staff </w:t>
      </w:r>
      <w:r>
        <w:rPr>
          <w:color w:val="231F20"/>
        </w:rPr>
        <w:t xml:space="preserve">to </w:t>
      </w:r>
      <w:r>
        <w:rPr>
          <w:color w:val="231F20"/>
          <w:spacing w:val="-3"/>
        </w:rPr>
        <w:t xml:space="preserve">support data </w:t>
      </w:r>
      <w:r>
        <w:rPr>
          <w:color w:val="231F20"/>
        </w:rPr>
        <w:t xml:space="preserve">entry </w:t>
      </w:r>
      <w:r>
        <w:rPr>
          <w:color w:val="231F20"/>
          <w:spacing w:val="-3"/>
        </w:rPr>
        <w:t xml:space="preserve">clerks operating </w:t>
      </w:r>
      <w:r>
        <w:rPr>
          <w:color w:val="231F20"/>
        </w:rPr>
        <w:t xml:space="preserve">the </w:t>
      </w:r>
      <w:r>
        <w:rPr>
          <w:color w:val="231F20"/>
          <w:spacing w:val="-4"/>
        </w:rPr>
        <w:t xml:space="preserve">database. </w:t>
      </w:r>
      <w:r>
        <w:rPr>
          <w:color w:val="231F20"/>
        </w:rPr>
        <w:t xml:space="preserve">This may be a </w:t>
      </w:r>
      <w:r>
        <w:rPr>
          <w:color w:val="231F20"/>
          <w:spacing w:val="-4"/>
        </w:rPr>
        <w:t xml:space="preserve">discussion </w:t>
      </w:r>
      <w:r>
        <w:rPr>
          <w:color w:val="231F20"/>
          <w:spacing w:val="-3"/>
        </w:rPr>
        <w:t xml:space="preserve">with </w:t>
      </w:r>
      <w:r>
        <w:rPr>
          <w:color w:val="231F20"/>
        </w:rPr>
        <w:t xml:space="preserve">a </w:t>
      </w:r>
      <w:r>
        <w:rPr>
          <w:color w:val="231F20"/>
          <w:spacing w:val="-4"/>
        </w:rPr>
        <w:t xml:space="preserve">program </w:t>
      </w:r>
      <w:r>
        <w:rPr>
          <w:color w:val="231F20"/>
          <w:spacing w:val="-3"/>
        </w:rPr>
        <w:t xml:space="preserve">person </w:t>
      </w:r>
      <w:r>
        <w:rPr>
          <w:color w:val="231F20"/>
        </w:rPr>
        <w:t xml:space="preserve">to </w:t>
      </w:r>
      <w:r>
        <w:rPr>
          <w:color w:val="231F20"/>
          <w:spacing w:val="-3"/>
        </w:rPr>
        <w:t xml:space="preserve">create </w:t>
      </w:r>
      <w:r>
        <w:rPr>
          <w:color w:val="231F20"/>
        </w:rPr>
        <w:t xml:space="preserve">a </w:t>
      </w:r>
      <w:r>
        <w:rPr>
          <w:color w:val="231F20"/>
          <w:spacing w:val="-3"/>
        </w:rPr>
        <w:t xml:space="preserve">list </w:t>
      </w:r>
      <w:r>
        <w:rPr>
          <w:color w:val="231F20"/>
        </w:rPr>
        <w:t xml:space="preserve">of </w:t>
      </w:r>
      <w:r>
        <w:rPr>
          <w:color w:val="231F20"/>
          <w:spacing w:val="-3"/>
        </w:rPr>
        <w:t xml:space="preserve">services </w:t>
      </w:r>
      <w:r>
        <w:rPr>
          <w:color w:val="231F20"/>
          <w:spacing w:val="-5"/>
        </w:rPr>
        <w:t xml:space="preserve">provided </w:t>
      </w:r>
      <w:r>
        <w:rPr>
          <w:color w:val="231F20"/>
        </w:rPr>
        <w:t xml:space="preserve">by the </w:t>
      </w:r>
      <w:r>
        <w:rPr>
          <w:color w:val="231F20"/>
          <w:spacing w:val="-4"/>
        </w:rPr>
        <w:t xml:space="preserve">organization, </w:t>
      </w:r>
      <w:r>
        <w:rPr>
          <w:color w:val="231F20"/>
          <w:spacing w:val="-3"/>
        </w:rPr>
        <w:t xml:space="preserve">based </w:t>
      </w:r>
      <w:r>
        <w:rPr>
          <w:color w:val="231F20"/>
        </w:rPr>
        <w:t xml:space="preserve">on the </w:t>
      </w:r>
      <w:r>
        <w:rPr>
          <w:color w:val="231F20"/>
          <w:spacing w:val="-4"/>
        </w:rPr>
        <w:t xml:space="preserve">fields </w:t>
      </w:r>
      <w:r>
        <w:rPr>
          <w:color w:val="231F20"/>
        </w:rPr>
        <w:t xml:space="preserve">in the </w:t>
      </w:r>
      <w:r>
        <w:rPr>
          <w:color w:val="231F20"/>
          <w:spacing w:val="-3"/>
        </w:rPr>
        <w:t xml:space="preserve">database. </w:t>
      </w:r>
      <w:r>
        <w:rPr>
          <w:color w:val="231F20"/>
        </w:rPr>
        <w:t xml:space="preserve">This is </w:t>
      </w:r>
      <w:r>
        <w:rPr>
          <w:color w:val="231F20"/>
          <w:spacing w:val="-3"/>
        </w:rPr>
        <w:t>important</w:t>
      </w:r>
      <w:r>
        <w:rPr>
          <w:color w:val="231F20"/>
          <w:spacing w:val="-5"/>
        </w:rPr>
        <w:t xml:space="preserve"> </w:t>
      </w:r>
      <w:r>
        <w:rPr>
          <w:color w:val="231F20"/>
          <w:spacing w:val="-4"/>
        </w:rPr>
        <w:t>because</w:t>
      </w:r>
    </w:p>
    <w:p w:rsidR="00182425" w:rsidRDefault="001F3F88">
      <w:pPr>
        <w:pStyle w:val="BodyText"/>
        <w:spacing w:before="1"/>
        <w:ind w:left="120"/>
      </w:pPr>
      <w:r>
        <w:rPr>
          <w:color w:val="231F20"/>
        </w:rPr>
        <w:t xml:space="preserve">it </w:t>
      </w:r>
      <w:r>
        <w:rPr>
          <w:color w:val="231F20"/>
          <w:spacing w:val="-3"/>
        </w:rPr>
        <w:t xml:space="preserve">will </w:t>
      </w:r>
      <w:r>
        <w:rPr>
          <w:color w:val="231F20"/>
          <w:spacing w:val="-4"/>
        </w:rPr>
        <w:t xml:space="preserve">determine </w:t>
      </w:r>
      <w:r>
        <w:rPr>
          <w:color w:val="231F20"/>
          <w:spacing w:val="-3"/>
        </w:rPr>
        <w:t xml:space="preserve">whether </w:t>
      </w:r>
      <w:r>
        <w:rPr>
          <w:color w:val="231F20"/>
        </w:rPr>
        <w:t xml:space="preserve">a </w:t>
      </w:r>
      <w:r>
        <w:rPr>
          <w:color w:val="231F20"/>
          <w:spacing w:val="-3"/>
        </w:rPr>
        <w:t xml:space="preserve">household will </w:t>
      </w:r>
      <w:r>
        <w:rPr>
          <w:color w:val="231F20"/>
        </w:rPr>
        <w:t xml:space="preserve">be </w:t>
      </w:r>
      <w:r>
        <w:rPr>
          <w:color w:val="231F20"/>
          <w:spacing w:val="-3"/>
        </w:rPr>
        <w:t xml:space="preserve">enrolled </w:t>
      </w:r>
      <w:r>
        <w:rPr>
          <w:color w:val="231F20"/>
        </w:rPr>
        <w:t>in the</w:t>
      </w:r>
      <w:r>
        <w:rPr>
          <w:color w:val="231F20"/>
          <w:spacing w:val="-3"/>
        </w:rPr>
        <w:t xml:space="preserve"> program. It </w:t>
      </w:r>
      <w:r>
        <w:rPr>
          <w:color w:val="231F20"/>
        </w:rPr>
        <w:t xml:space="preserve">is </w:t>
      </w:r>
      <w:r>
        <w:rPr>
          <w:color w:val="231F20"/>
          <w:spacing w:val="-4"/>
        </w:rPr>
        <w:t xml:space="preserve">important </w:t>
      </w:r>
      <w:r>
        <w:rPr>
          <w:color w:val="231F20"/>
        </w:rPr>
        <w:t xml:space="preserve">to be </w:t>
      </w:r>
      <w:r>
        <w:rPr>
          <w:color w:val="231F20"/>
          <w:spacing w:val="-4"/>
        </w:rPr>
        <w:t xml:space="preserve">realistic, </w:t>
      </w:r>
      <w:r>
        <w:rPr>
          <w:color w:val="231F20"/>
        </w:rPr>
        <w:t xml:space="preserve">as </w:t>
      </w:r>
      <w:r>
        <w:rPr>
          <w:color w:val="231F20"/>
          <w:spacing w:val="-4"/>
        </w:rPr>
        <w:t xml:space="preserve">enrolling </w:t>
      </w:r>
      <w:r>
        <w:rPr>
          <w:color w:val="231F20"/>
        </w:rPr>
        <w:t xml:space="preserve">a </w:t>
      </w:r>
      <w:r>
        <w:rPr>
          <w:color w:val="231F20"/>
          <w:spacing w:val="-4"/>
        </w:rPr>
        <w:t xml:space="preserve">household </w:t>
      </w:r>
      <w:r>
        <w:rPr>
          <w:color w:val="231F20"/>
          <w:spacing w:val="-3"/>
        </w:rPr>
        <w:t xml:space="preserve">that </w:t>
      </w:r>
      <w:r>
        <w:rPr>
          <w:color w:val="231F20"/>
        </w:rPr>
        <w:t xml:space="preserve">has needs an </w:t>
      </w:r>
      <w:r>
        <w:rPr>
          <w:color w:val="231F20"/>
          <w:spacing w:val="-4"/>
        </w:rPr>
        <w:t xml:space="preserve">organization </w:t>
      </w:r>
      <w:r>
        <w:rPr>
          <w:color w:val="231F20"/>
          <w:spacing w:val="-3"/>
        </w:rPr>
        <w:t xml:space="preserve">cannot </w:t>
      </w:r>
      <w:r>
        <w:rPr>
          <w:color w:val="231F20"/>
        </w:rPr>
        <w:t xml:space="preserve">serve may not be </w:t>
      </w:r>
      <w:r>
        <w:rPr>
          <w:color w:val="231F20"/>
          <w:spacing w:val="-4"/>
        </w:rPr>
        <w:t>ethical.</w:t>
      </w:r>
    </w:p>
    <w:p w:rsidR="00182425" w:rsidRDefault="006F09A5">
      <w:pPr>
        <w:pStyle w:val="BodyText"/>
        <w:spacing w:before="11"/>
        <w:rPr>
          <w:sz w:val="21"/>
        </w:rPr>
      </w:pPr>
      <w:r>
        <w:pict>
          <v:shape id="_x0000_s1053" type="#_x0000_t202" style="position:absolute;margin-left:380.8pt;margin-top:4.95pt;width:160.3pt;height:228pt;z-index:1672;mso-position-horizontal-relative:page" fillcolor="#dcddde" strokecolor="#231f20">
            <v:textbox style="mso-next-textbox:#_x0000_s1053" inset="0,0,0,0">
              <w:txbxContent>
                <w:p w:rsidR="006F09A5" w:rsidRDefault="006F09A5">
                  <w:pPr>
                    <w:spacing w:before="137"/>
                    <w:ind w:left="180" w:right="937"/>
                    <w:rPr>
                      <w:rFonts w:ascii="Constantia"/>
                      <w:b/>
                      <w:sz w:val="24"/>
                    </w:rPr>
                  </w:pPr>
                  <w:r>
                    <w:rPr>
                      <w:rFonts w:ascii="Constantia"/>
                      <w:b/>
                      <w:color w:val="231F20"/>
                      <w:sz w:val="24"/>
                    </w:rPr>
                    <w:t>Services Provision Options</w:t>
                  </w:r>
                </w:p>
                <w:p w:rsidR="006F09A5" w:rsidRDefault="006F09A5">
                  <w:pPr>
                    <w:pStyle w:val="ListParagraph"/>
                    <w:numPr>
                      <w:ilvl w:val="0"/>
                      <w:numId w:val="5"/>
                    </w:numPr>
                    <w:tabs>
                      <w:tab w:val="left" w:pos="620"/>
                    </w:tabs>
                    <w:spacing w:before="95" w:line="254" w:lineRule="auto"/>
                    <w:ind w:right="1274"/>
                    <w:rPr>
                      <w:sz w:val="24"/>
                    </w:rPr>
                  </w:pPr>
                  <w:r>
                    <w:rPr>
                      <w:color w:val="231F20"/>
                      <w:sz w:val="24"/>
                    </w:rPr>
                    <w:t>ES = Economic Strengthening</w:t>
                  </w:r>
                </w:p>
                <w:p w:rsidR="006F09A5" w:rsidRDefault="006F09A5">
                  <w:pPr>
                    <w:pStyle w:val="ListParagraph"/>
                    <w:numPr>
                      <w:ilvl w:val="0"/>
                      <w:numId w:val="5"/>
                    </w:numPr>
                    <w:tabs>
                      <w:tab w:val="left" w:pos="620"/>
                    </w:tabs>
                    <w:spacing w:line="272" w:lineRule="exact"/>
                    <w:rPr>
                      <w:sz w:val="24"/>
                    </w:rPr>
                  </w:pPr>
                  <w:r>
                    <w:rPr>
                      <w:color w:val="231F20"/>
                      <w:sz w:val="24"/>
                    </w:rPr>
                    <w:t>FSN =</w:t>
                  </w:r>
                  <w:r>
                    <w:rPr>
                      <w:color w:val="231F20"/>
                      <w:spacing w:val="-7"/>
                      <w:sz w:val="24"/>
                    </w:rPr>
                    <w:t xml:space="preserve"> </w:t>
                  </w:r>
                  <w:r>
                    <w:rPr>
                      <w:color w:val="231F20"/>
                      <w:sz w:val="24"/>
                    </w:rPr>
                    <w:t>Food,</w:t>
                  </w:r>
                </w:p>
                <w:p w:rsidR="006F09A5" w:rsidRDefault="006F09A5">
                  <w:pPr>
                    <w:pStyle w:val="BodyText"/>
                    <w:spacing w:before="18" w:line="262" w:lineRule="exact"/>
                    <w:ind w:left="619"/>
                  </w:pPr>
                  <w:r>
                    <w:rPr>
                      <w:color w:val="231F20"/>
                    </w:rPr>
                    <w:t>security, and nutrition</w:t>
                  </w:r>
                </w:p>
                <w:p w:rsidR="006F09A5" w:rsidRDefault="006F09A5">
                  <w:pPr>
                    <w:pStyle w:val="ListParagraph"/>
                    <w:numPr>
                      <w:ilvl w:val="0"/>
                      <w:numId w:val="5"/>
                    </w:numPr>
                    <w:tabs>
                      <w:tab w:val="left" w:pos="620"/>
                    </w:tabs>
                    <w:spacing w:line="254" w:lineRule="auto"/>
                    <w:ind w:right="378"/>
                    <w:rPr>
                      <w:sz w:val="24"/>
                    </w:rPr>
                  </w:pPr>
                  <w:r>
                    <w:rPr>
                      <w:color w:val="231F20"/>
                      <w:sz w:val="24"/>
                    </w:rPr>
                    <w:t xml:space="preserve">HWSS = Health, </w:t>
                  </w:r>
                  <w:r>
                    <w:rPr>
                      <w:color w:val="231F20"/>
                      <w:spacing w:val="-3"/>
                      <w:sz w:val="24"/>
                    </w:rPr>
                    <w:t xml:space="preserve">water, </w:t>
                  </w:r>
                  <w:r>
                    <w:rPr>
                      <w:color w:val="231F20"/>
                      <w:sz w:val="24"/>
                    </w:rPr>
                    <w:t>sanitation, and</w:t>
                  </w:r>
                  <w:r>
                    <w:rPr>
                      <w:color w:val="231F20"/>
                      <w:spacing w:val="-13"/>
                      <w:sz w:val="24"/>
                    </w:rPr>
                    <w:t xml:space="preserve"> </w:t>
                  </w:r>
                  <w:r>
                    <w:rPr>
                      <w:color w:val="231F20"/>
                      <w:sz w:val="24"/>
                    </w:rPr>
                    <w:t>shelter</w:t>
                  </w:r>
                </w:p>
                <w:p w:rsidR="006F09A5" w:rsidRDefault="006F09A5">
                  <w:pPr>
                    <w:pStyle w:val="ListParagraph"/>
                    <w:numPr>
                      <w:ilvl w:val="0"/>
                      <w:numId w:val="5"/>
                    </w:numPr>
                    <w:tabs>
                      <w:tab w:val="left" w:pos="620"/>
                    </w:tabs>
                    <w:spacing w:before="8" w:line="272" w:lineRule="exact"/>
                    <w:rPr>
                      <w:sz w:val="24"/>
                    </w:rPr>
                  </w:pPr>
                  <w:r>
                    <w:rPr>
                      <w:color w:val="231F20"/>
                      <w:sz w:val="24"/>
                    </w:rPr>
                    <w:t>ED =</w:t>
                  </w:r>
                  <w:r>
                    <w:rPr>
                      <w:color w:val="231F20"/>
                      <w:spacing w:val="-8"/>
                      <w:sz w:val="24"/>
                    </w:rPr>
                    <w:t xml:space="preserve"> </w:t>
                  </w:r>
                  <w:r>
                    <w:rPr>
                      <w:color w:val="231F20"/>
                      <w:sz w:val="24"/>
                    </w:rPr>
                    <w:t>Education</w:t>
                  </w:r>
                </w:p>
                <w:p w:rsidR="006F09A5" w:rsidRDefault="006F09A5">
                  <w:pPr>
                    <w:pStyle w:val="ListParagraph"/>
                    <w:numPr>
                      <w:ilvl w:val="0"/>
                      <w:numId w:val="5"/>
                    </w:numPr>
                    <w:tabs>
                      <w:tab w:val="left" w:pos="620"/>
                    </w:tabs>
                    <w:spacing w:before="8" w:line="228" w:lineRule="auto"/>
                    <w:ind w:right="737"/>
                    <w:rPr>
                      <w:sz w:val="24"/>
                    </w:rPr>
                  </w:pPr>
                  <w:r>
                    <w:rPr>
                      <w:color w:val="231F20"/>
                      <w:sz w:val="24"/>
                    </w:rPr>
                    <w:t>PSS = Psychosocial support and basic care</w:t>
                  </w:r>
                </w:p>
                <w:p w:rsidR="006F09A5" w:rsidRDefault="006F09A5">
                  <w:pPr>
                    <w:pStyle w:val="ListParagraph"/>
                    <w:numPr>
                      <w:ilvl w:val="0"/>
                      <w:numId w:val="5"/>
                    </w:numPr>
                    <w:tabs>
                      <w:tab w:val="left" w:pos="620"/>
                    </w:tabs>
                    <w:spacing w:line="298" w:lineRule="exact"/>
                    <w:rPr>
                      <w:sz w:val="24"/>
                    </w:rPr>
                  </w:pPr>
                  <w:r>
                    <w:rPr>
                      <w:color w:val="231F20"/>
                      <w:sz w:val="24"/>
                    </w:rPr>
                    <w:t>CP = Child</w:t>
                  </w:r>
                  <w:r>
                    <w:rPr>
                      <w:color w:val="231F20"/>
                      <w:spacing w:val="-16"/>
                      <w:sz w:val="24"/>
                    </w:rPr>
                    <w:t xml:space="preserve"> </w:t>
                  </w:r>
                  <w:r>
                    <w:rPr>
                      <w:color w:val="231F20"/>
                      <w:sz w:val="24"/>
                    </w:rPr>
                    <w:t>Protection</w:t>
                  </w:r>
                </w:p>
              </w:txbxContent>
            </v:textbox>
            <w10:wrap anchorx="page"/>
          </v:shape>
        </w:pict>
      </w:r>
    </w:p>
    <w:p w:rsidR="00182425" w:rsidRDefault="001F3F88">
      <w:pPr>
        <w:ind w:left="120"/>
        <w:rPr>
          <w:rFonts w:ascii="Century Gothic"/>
          <w:i/>
          <w:sz w:val="24"/>
        </w:rPr>
      </w:pPr>
      <w:r>
        <w:rPr>
          <w:rFonts w:ascii="Century Gothic"/>
          <w:i/>
          <w:color w:val="1E4A7D"/>
          <w:sz w:val="24"/>
        </w:rPr>
        <w:t>Total Households Limit</w:t>
      </w:r>
    </w:p>
    <w:p w:rsidR="00182425" w:rsidRDefault="001F3F88">
      <w:pPr>
        <w:pStyle w:val="BodyText"/>
        <w:spacing w:before="107"/>
        <w:ind w:left="120" w:right="3769"/>
      </w:pPr>
      <w:r>
        <w:rPr>
          <w:color w:val="231F20"/>
          <w:spacing w:val="-3"/>
        </w:rPr>
        <w:t xml:space="preserve">Another ongoing </w:t>
      </w:r>
      <w:r>
        <w:rPr>
          <w:color w:val="231F20"/>
          <w:spacing w:val="-4"/>
        </w:rPr>
        <w:t xml:space="preserve">discussion </w:t>
      </w:r>
      <w:r>
        <w:rPr>
          <w:color w:val="231F20"/>
          <w:spacing w:val="-3"/>
        </w:rPr>
        <w:t xml:space="preserve">that data </w:t>
      </w:r>
      <w:r>
        <w:rPr>
          <w:color w:val="231F20"/>
        </w:rPr>
        <w:t xml:space="preserve">entry </w:t>
      </w:r>
      <w:r>
        <w:rPr>
          <w:color w:val="231F20"/>
          <w:spacing w:val="-4"/>
        </w:rPr>
        <w:t xml:space="preserve">clerks </w:t>
      </w:r>
      <w:r>
        <w:rPr>
          <w:color w:val="231F20"/>
          <w:spacing w:val="-3"/>
        </w:rPr>
        <w:t xml:space="preserve">must have </w:t>
      </w:r>
      <w:r>
        <w:rPr>
          <w:color w:val="231F20"/>
        </w:rPr>
        <w:t xml:space="preserve">with </w:t>
      </w:r>
      <w:r>
        <w:rPr>
          <w:color w:val="231F20"/>
          <w:spacing w:val="-4"/>
        </w:rPr>
        <w:t xml:space="preserve">programming </w:t>
      </w:r>
      <w:r>
        <w:rPr>
          <w:color w:val="231F20"/>
          <w:spacing w:val="-3"/>
        </w:rPr>
        <w:t xml:space="preserve">staff </w:t>
      </w:r>
      <w:r>
        <w:rPr>
          <w:color w:val="231F20"/>
        </w:rPr>
        <w:t xml:space="preserve">is </w:t>
      </w:r>
      <w:r>
        <w:rPr>
          <w:color w:val="231F20"/>
          <w:spacing w:val="-3"/>
        </w:rPr>
        <w:t xml:space="preserve">around how </w:t>
      </w:r>
      <w:r>
        <w:rPr>
          <w:color w:val="231F20"/>
          <w:spacing w:val="-4"/>
        </w:rPr>
        <w:t xml:space="preserve">many beneficiaries </w:t>
      </w:r>
      <w:r>
        <w:rPr>
          <w:color w:val="231F20"/>
        </w:rPr>
        <w:t xml:space="preserve">a </w:t>
      </w:r>
      <w:r>
        <w:rPr>
          <w:color w:val="231F20"/>
          <w:spacing w:val="-3"/>
        </w:rPr>
        <w:t xml:space="preserve">program </w:t>
      </w:r>
      <w:r>
        <w:rPr>
          <w:color w:val="231F20"/>
        </w:rPr>
        <w:t xml:space="preserve">can </w:t>
      </w:r>
      <w:r>
        <w:rPr>
          <w:color w:val="231F20"/>
          <w:spacing w:val="-3"/>
        </w:rPr>
        <w:t xml:space="preserve">enroll </w:t>
      </w:r>
      <w:r>
        <w:rPr>
          <w:color w:val="231F20"/>
        </w:rPr>
        <w:t xml:space="preserve">at a </w:t>
      </w:r>
      <w:r>
        <w:rPr>
          <w:color w:val="231F20"/>
          <w:spacing w:val="-3"/>
        </w:rPr>
        <w:t xml:space="preserve">given </w:t>
      </w:r>
      <w:r>
        <w:rPr>
          <w:color w:val="231F20"/>
          <w:spacing w:val="-4"/>
        </w:rPr>
        <w:t>time.</w:t>
      </w:r>
    </w:p>
    <w:p w:rsidR="00182425" w:rsidRDefault="00182425">
      <w:pPr>
        <w:pStyle w:val="BodyText"/>
        <w:rPr>
          <w:sz w:val="22"/>
        </w:rPr>
      </w:pPr>
    </w:p>
    <w:p w:rsidR="00182425" w:rsidRDefault="001F3F88">
      <w:pPr>
        <w:pStyle w:val="BodyText"/>
        <w:ind w:left="120" w:right="3769"/>
      </w:pPr>
      <w:r>
        <w:rPr>
          <w:color w:val="231F20"/>
        </w:rPr>
        <w:t xml:space="preserve">They </w:t>
      </w:r>
      <w:r>
        <w:rPr>
          <w:color w:val="231F20"/>
          <w:spacing w:val="-6"/>
        </w:rPr>
        <w:t xml:space="preserve">may, </w:t>
      </w:r>
      <w:r>
        <w:rPr>
          <w:color w:val="231F20"/>
        </w:rPr>
        <w:t xml:space="preserve">for </w:t>
      </w:r>
      <w:r>
        <w:rPr>
          <w:color w:val="231F20"/>
          <w:spacing w:val="-3"/>
        </w:rPr>
        <w:t xml:space="preserve">instance, </w:t>
      </w:r>
      <w:r>
        <w:rPr>
          <w:color w:val="231F20"/>
          <w:spacing w:val="-4"/>
        </w:rPr>
        <w:t xml:space="preserve">administer </w:t>
      </w:r>
      <w:r>
        <w:rPr>
          <w:color w:val="231F20"/>
        </w:rPr>
        <w:t xml:space="preserve">the </w:t>
      </w:r>
      <w:r>
        <w:rPr>
          <w:color w:val="231F20"/>
          <w:spacing w:val="-3"/>
        </w:rPr>
        <w:t xml:space="preserve">HVPT </w:t>
      </w:r>
      <w:r>
        <w:rPr>
          <w:color w:val="231F20"/>
        </w:rPr>
        <w:t xml:space="preserve">to a </w:t>
      </w:r>
      <w:r>
        <w:rPr>
          <w:color w:val="231F20"/>
          <w:spacing w:val="-3"/>
        </w:rPr>
        <w:t xml:space="preserve">large number </w:t>
      </w:r>
      <w:r>
        <w:rPr>
          <w:color w:val="231F20"/>
        </w:rPr>
        <w:t xml:space="preserve">of </w:t>
      </w:r>
      <w:r>
        <w:rPr>
          <w:color w:val="231F20"/>
          <w:spacing w:val="-3"/>
        </w:rPr>
        <w:t xml:space="preserve">households, </w:t>
      </w:r>
      <w:r>
        <w:rPr>
          <w:color w:val="231F20"/>
        </w:rPr>
        <w:t xml:space="preserve">but </w:t>
      </w:r>
      <w:r>
        <w:rPr>
          <w:color w:val="231F20"/>
          <w:spacing w:val="-4"/>
        </w:rPr>
        <w:t xml:space="preserve">they </w:t>
      </w:r>
      <w:r>
        <w:rPr>
          <w:color w:val="231F20"/>
        </w:rPr>
        <w:t xml:space="preserve">may </w:t>
      </w:r>
      <w:r>
        <w:rPr>
          <w:color w:val="231F20"/>
          <w:spacing w:val="-3"/>
        </w:rPr>
        <w:t xml:space="preserve">only </w:t>
      </w:r>
      <w:r>
        <w:rPr>
          <w:color w:val="231F20"/>
        </w:rPr>
        <w:t xml:space="preserve">be </w:t>
      </w:r>
      <w:r>
        <w:rPr>
          <w:color w:val="231F20"/>
          <w:spacing w:val="-3"/>
        </w:rPr>
        <w:t xml:space="preserve">able </w:t>
      </w:r>
      <w:r>
        <w:rPr>
          <w:color w:val="231F20"/>
        </w:rPr>
        <w:t xml:space="preserve">to </w:t>
      </w:r>
      <w:r>
        <w:rPr>
          <w:color w:val="231F20"/>
          <w:spacing w:val="-3"/>
        </w:rPr>
        <w:t xml:space="preserve">enroll </w:t>
      </w:r>
      <w:r>
        <w:rPr>
          <w:color w:val="231F20"/>
        </w:rPr>
        <w:t xml:space="preserve">a </w:t>
      </w:r>
      <w:r>
        <w:rPr>
          <w:color w:val="231F20"/>
          <w:spacing w:val="-4"/>
        </w:rPr>
        <w:t xml:space="preserve">limited </w:t>
      </w:r>
      <w:r>
        <w:rPr>
          <w:color w:val="231F20"/>
          <w:spacing w:val="-3"/>
        </w:rPr>
        <w:t xml:space="preserve">number </w:t>
      </w:r>
      <w:r>
        <w:rPr>
          <w:color w:val="231F20"/>
        </w:rPr>
        <w:t xml:space="preserve">at a </w:t>
      </w:r>
      <w:r>
        <w:rPr>
          <w:color w:val="231F20"/>
          <w:spacing w:val="-4"/>
        </w:rPr>
        <w:t xml:space="preserve">specific period </w:t>
      </w:r>
      <w:r>
        <w:rPr>
          <w:color w:val="231F20"/>
          <w:spacing w:val="-3"/>
        </w:rPr>
        <w:t xml:space="preserve">of time. </w:t>
      </w:r>
      <w:r>
        <w:rPr>
          <w:color w:val="231F20"/>
        </w:rPr>
        <w:t xml:space="preserve">The </w:t>
      </w:r>
      <w:r>
        <w:rPr>
          <w:color w:val="231F20"/>
          <w:spacing w:val="-3"/>
        </w:rPr>
        <w:t xml:space="preserve">HVPT tool </w:t>
      </w:r>
      <w:r>
        <w:rPr>
          <w:color w:val="231F20"/>
        </w:rPr>
        <w:t xml:space="preserve">is </w:t>
      </w:r>
      <w:r>
        <w:rPr>
          <w:color w:val="231F20"/>
          <w:spacing w:val="-5"/>
        </w:rPr>
        <w:t xml:space="preserve">well </w:t>
      </w:r>
      <w:r>
        <w:rPr>
          <w:color w:val="231F20"/>
          <w:spacing w:val="-3"/>
        </w:rPr>
        <w:t xml:space="preserve">designed </w:t>
      </w:r>
      <w:r>
        <w:rPr>
          <w:color w:val="231F20"/>
        </w:rPr>
        <w:t xml:space="preserve">to </w:t>
      </w:r>
      <w:r>
        <w:rPr>
          <w:color w:val="231F20"/>
          <w:spacing w:val="-4"/>
        </w:rPr>
        <w:t xml:space="preserve">prioritize households </w:t>
      </w:r>
      <w:r>
        <w:rPr>
          <w:color w:val="231F20"/>
          <w:spacing w:val="-3"/>
        </w:rPr>
        <w:t xml:space="preserve">based </w:t>
      </w:r>
      <w:r>
        <w:rPr>
          <w:color w:val="231F20"/>
        </w:rPr>
        <w:t xml:space="preserve">on an </w:t>
      </w:r>
      <w:r>
        <w:rPr>
          <w:color w:val="231F20"/>
          <w:spacing w:val="-7"/>
        </w:rPr>
        <w:t xml:space="preserve">organization’s </w:t>
      </w:r>
      <w:r>
        <w:rPr>
          <w:color w:val="231F20"/>
          <w:spacing w:val="-4"/>
        </w:rPr>
        <w:t xml:space="preserve">ability </w:t>
      </w:r>
      <w:r>
        <w:rPr>
          <w:color w:val="231F20"/>
        </w:rPr>
        <w:t xml:space="preserve">to </w:t>
      </w:r>
      <w:r>
        <w:rPr>
          <w:color w:val="231F20"/>
          <w:spacing w:val="-5"/>
        </w:rPr>
        <w:t xml:space="preserve">provide </w:t>
      </w:r>
      <w:r>
        <w:rPr>
          <w:color w:val="231F20"/>
          <w:spacing w:val="-3"/>
        </w:rPr>
        <w:t xml:space="preserve">services </w:t>
      </w:r>
      <w:r>
        <w:rPr>
          <w:color w:val="231F20"/>
        </w:rPr>
        <w:t xml:space="preserve">to </w:t>
      </w:r>
      <w:r>
        <w:rPr>
          <w:color w:val="231F20"/>
          <w:spacing w:val="-3"/>
        </w:rPr>
        <w:t xml:space="preserve">them. </w:t>
      </w:r>
      <w:r>
        <w:rPr>
          <w:color w:val="231F20"/>
          <w:spacing w:val="-7"/>
        </w:rPr>
        <w:t xml:space="preserve">However, </w:t>
      </w:r>
      <w:r>
        <w:rPr>
          <w:color w:val="231F20"/>
        </w:rPr>
        <w:t xml:space="preserve">it is </w:t>
      </w:r>
      <w:r>
        <w:rPr>
          <w:color w:val="231F20"/>
          <w:spacing w:val="-3"/>
        </w:rPr>
        <w:t xml:space="preserve">important that </w:t>
      </w:r>
      <w:r>
        <w:rPr>
          <w:color w:val="231F20"/>
          <w:spacing w:val="-4"/>
        </w:rPr>
        <w:t xml:space="preserve">organizations </w:t>
      </w:r>
      <w:r>
        <w:rPr>
          <w:color w:val="231F20"/>
          <w:spacing w:val="-3"/>
        </w:rPr>
        <w:t xml:space="preserve">have </w:t>
      </w:r>
      <w:r>
        <w:rPr>
          <w:color w:val="231F20"/>
        </w:rPr>
        <w:t xml:space="preserve">an </w:t>
      </w:r>
      <w:r>
        <w:rPr>
          <w:color w:val="231F20"/>
          <w:spacing w:val="-3"/>
        </w:rPr>
        <w:t xml:space="preserve">internal </w:t>
      </w:r>
      <w:r>
        <w:rPr>
          <w:color w:val="231F20"/>
          <w:spacing w:val="-4"/>
        </w:rPr>
        <w:t xml:space="preserve">discussion </w:t>
      </w:r>
      <w:r>
        <w:rPr>
          <w:color w:val="231F20"/>
        </w:rPr>
        <w:t xml:space="preserve">to </w:t>
      </w:r>
      <w:r>
        <w:rPr>
          <w:color w:val="231F20"/>
          <w:spacing w:val="-4"/>
        </w:rPr>
        <w:t xml:space="preserve">understand </w:t>
      </w:r>
      <w:r>
        <w:rPr>
          <w:color w:val="231F20"/>
          <w:spacing w:val="-3"/>
        </w:rPr>
        <w:t xml:space="preserve">how many </w:t>
      </w:r>
      <w:r>
        <w:rPr>
          <w:color w:val="231F20"/>
          <w:spacing w:val="-4"/>
        </w:rPr>
        <w:t xml:space="preserve">households </w:t>
      </w:r>
      <w:r>
        <w:rPr>
          <w:color w:val="231F20"/>
          <w:spacing w:val="-3"/>
        </w:rPr>
        <w:t xml:space="preserve">they </w:t>
      </w:r>
      <w:r>
        <w:rPr>
          <w:color w:val="231F20"/>
        </w:rPr>
        <w:t xml:space="preserve">can serve at a </w:t>
      </w:r>
      <w:r>
        <w:rPr>
          <w:color w:val="231F20"/>
          <w:spacing w:val="-3"/>
        </w:rPr>
        <w:t xml:space="preserve">given time. </w:t>
      </w:r>
      <w:r>
        <w:rPr>
          <w:color w:val="231F20"/>
          <w:spacing w:val="-4"/>
        </w:rPr>
        <w:t xml:space="preserve">Please </w:t>
      </w:r>
      <w:r>
        <w:rPr>
          <w:color w:val="231F20"/>
          <w:spacing w:val="-3"/>
        </w:rPr>
        <w:t xml:space="preserve">refer </w:t>
      </w:r>
      <w:r>
        <w:rPr>
          <w:color w:val="231F20"/>
        </w:rPr>
        <w:t xml:space="preserve">to the Database </w:t>
      </w:r>
      <w:r>
        <w:rPr>
          <w:color w:val="231F20"/>
          <w:spacing w:val="-6"/>
        </w:rPr>
        <w:t xml:space="preserve">User </w:t>
      </w:r>
      <w:r>
        <w:rPr>
          <w:color w:val="231F20"/>
          <w:spacing w:val="-3"/>
        </w:rPr>
        <w:t xml:space="preserve">Guidelines </w:t>
      </w:r>
      <w:r>
        <w:rPr>
          <w:color w:val="231F20"/>
        </w:rPr>
        <w:t xml:space="preserve">(see Chapter </w:t>
      </w:r>
      <w:r>
        <w:rPr>
          <w:color w:val="231F20"/>
          <w:spacing w:val="-4"/>
        </w:rPr>
        <w:t>3).</w:t>
      </w:r>
    </w:p>
    <w:p w:rsidR="00182425" w:rsidRDefault="00182425">
      <w:pPr>
        <w:sectPr w:rsidR="00182425">
          <w:pgSz w:w="12240" w:h="15840"/>
          <w:pgMar w:top="1340" w:right="1220" w:bottom="960" w:left="1300" w:header="0" w:footer="704" w:gutter="0"/>
          <w:cols w:space="720"/>
        </w:sectPr>
      </w:pPr>
    </w:p>
    <w:p w:rsidR="00182425" w:rsidRDefault="001F3F88">
      <w:pPr>
        <w:pStyle w:val="Heading2"/>
        <w:spacing w:before="75"/>
        <w:ind w:left="148"/>
        <w:rPr>
          <w:rFonts w:ascii="Century Gothic"/>
        </w:rPr>
      </w:pPr>
      <w:r>
        <w:rPr>
          <w:rFonts w:ascii="Century Gothic"/>
          <w:color w:val="1E487B"/>
        </w:rPr>
        <w:lastRenderedPageBreak/>
        <w:t>Enroll and Lock Households</w:t>
      </w:r>
    </w:p>
    <w:p w:rsidR="00182425" w:rsidRDefault="001F3F88">
      <w:pPr>
        <w:pStyle w:val="BodyText"/>
        <w:spacing w:before="190"/>
        <w:ind w:left="124" w:right="288"/>
      </w:pPr>
      <w:r>
        <w:rPr>
          <w:color w:val="231F20"/>
          <w:spacing w:val="-3"/>
        </w:rPr>
        <w:t xml:space="preserve">Once </w:t>
      </w:r>
      <w:r>
        <w:rPr>
          <w:color w:val="231F20"/>
        </w:rPr>
        <w:t xml:space="preserve">a </w:t>
      </w:r>
      <w:r>
        <w:rPr>
          <w:color w:val="231F20"/>
          <w:spacing w:val="-4"/>
        </w:rPr>
        <w:t xml:space="preserve">household </w:t>
      </w:r>
      <w:r>
        <w:rPr>
          <w:color w:val="231F20"/>
        </w:rPr>
        <w:t xml:space="preserve">is </w:t>
      </w:r>
      <w:r>
        <w:rPr>
          <w:color w:val="231F20"/>
          <w:spacing w:val="-3"/>
        </w:rPr>
        <w:t xml:space="preserve">enrolled according </w:t>
      </w:r>
      <w:r>
        <w:rPr>
          <w:color w:val="231F20"/>
        </w:rPr>
        <w:t xml:space="preserve">to the HVPT </w:t>
      </w:r>
      <w:r>
        <w:rPr>
          <w:color w:val="231F20"/>
          <w:spacing w:val="-3"/>
        </w:rPr>
        <w:t xml:space="preserve">database, </w:t>
      </w:r>
      <w:r>
        <w:rPr>
          <w:color w:val="231F20"/>
        </w:rPr>
        <w:t xml:space="preserve">it </w:t>
      </w:r>
      <w:r>
        <w:rPr>
          <w:color w:val="231F20"/>
          <w:spacing w:val="-3"/>
        </w:rPr>
        <w:t xml:space="preserve">will </w:t>
      </w:r>
      <w:r>
        <w:rPr>
          <w:color w:val="231F20"/>
        </w:rPr>
        <w:t xml:space="preserve">not be </w:t>
      </w:r>
      <w:r>
        <w:rPr>
          <w:color w:val="231F20"/>
          <w:spacing w:val="-4"/>
        </w:rPr>
        <w:t xml:space="preserve">included </w:t>
      </w:r>
      <w:r>
        <w:rPr>
          <w:color w:val="231F20"/>
        </w:rPr>
        <w:t xml:space="preserve">in </w:t>
      </w:r>
      <w:r>
        <w:rPr>
          <w:color w:val="231F20"/>
          <w:spacing w:val="-4"/>
        </w:rPr>
        <w:t xml:space="preserve">subsequent processing </w:t>
      </w:r>
      <w:r>
        <w:rPr>
          <w:color w:val="231F20"/>
        </w:rPr>
        <w:t xml:space="preserve">of the </w:t>
      </w:r>
      <w:r>
        <w:rPr>
          <w:color w:val="231F20"/>
          <w:spacing w:val="-3"/>
        </w:rPr>
        <w:t xml:space="preserve">tool (when additional </w:t>
      </w:r>
      <w:r>
        <w:rPr>
          <w:color w:val="231F20"/>
          <w:spacing w:val="-4"/>
        </w:rPr>
        <w:t xml:space="preserve">households </w:t>
      </w:r>
      <w:r>
        <w:rPr>
          <w:color w:val="231F20"/>
          <w:spacing w:val="-3"/>
        </w:rPr>
        <w:t xml:space="preserve">are added </w:t>
      </w:r>
      <w:r>
        <w:rPr>
          <w:color w:val="231F20"/>
        </w:rPr>
        <w:t xml:space="preserve">or </w:t>
      </w:r>
      <w:r>
        <w:rPr>
          <w:color w:val="231F20"/>
          <w:spacing w:val="-3"/>
        </w:rPr>
        <w:t xml:space="preserve">when </w:t>
      </w:r>
      <w:r>
        <w:rPr>
          <w:color w:val="231F20"/>
        </w:rPr>
        <w:t xml:space="preserve">the </w:t>
      </w:r>
      <w:r>
        <w:rPr>
          <w:color w:val="231F20"/>
          <w:spacing w:val="-4"/>
        </w:rPr>
        <w:t xml:space="preserve">organization </w:t>
      </w:r>
      <w:r>
        <w:rPr>
          <w:color w:val="231F20"/>
        </w:rPr>
        <w:t xml:space="preserve">is </w:t>
      </w:r>
      <w:r>
        <w:rPr>
          <w:color w:val="231F20"/>
          <w:spacing w:val="-3"/>
        </w:rPr>
        <w:t xml:space="preserve">able </w:t>
      </w:r>
      <w:r>
        <w:rPr>
          <w:color w:val="231F20"/>
        </w:rPr>
        <w:t xml:space="preserve">to </w:t>
      </w:r>
      <w:r>
        <w:rPr>
          <w:color w:val="231F20"/>
          <w:spacing w:val="-4"/>
        </w:rPr>
        <w:t xml:space="preserve">take </w:t>
      </w:r>
      <w:r>
        <w:rPr>
          <w:color w:val="231F20"/>
        </w:rPr>
        <w:t xml:space="preserve">on </w:t>
      </w:r>
      <w:r>
        <w:rPr>
          <w:color w:val="231F20"/>
          <w:spacing w:val="-3"/>
        </w:rPr>
        <w:t xml:space="preserve">more </w:t>
      </w:r>
      <w:r>
        <w:rPr>
          <w:color w:val="231F20"/>
          <w:spacing w:val="-4"/>
        </w:rPr>
        <w:t xml:space="preserve">beneficiaries). </w:t>
      </w:r>
      <w:r>
        <w:rPr>
          <w:color w:val="231F20"/>
          <w:spacing w:val="-7"/>
        </w:rPr>
        <w:t xml:space="preserve">However, </w:t>
      </w:r>
      <w:r>
        <w:rPr>
          <w:color w:val="231F20"/>
        </w:rPr>
        <w:t xml:space="preserve">not </w:t>
      </w:r>
      <w:r>
        <w:rPr>
          <w:color w:val="231F20"/>
          <w:spacing w:val="-3"/>
        </w:rPr>
        <w:t xml:space="preserve">enrolling </w:t>
      </w:r>
      <w:r>
        <w:rPr>
          <w:color w:val="231F20"/>
        </w:rPr>
        <w:t xml:space="preserve">a </w:t>
      </w:r>
      <w:r>
        <w:rPr>
          <w:color w:val="231F20"/>
          <w:spacing w:val="-4"/>
        </w:rPr>
        <w:t xml:space="preserve">household immediately </w:t>
      </w:r>
      <w:r>
        <w:rPr>
          <w:color w:val="231F20"/>
          <w:spacing w:val="-3"/>
        </w:rPr>
        <w:t xml:space="preserve">will </w:t>
      </w:r>
      <w:r>
        <w:rPr>
          <w:color w:val="231F20"/>
        </w:rPr>
        <w:t xml:space="preserve">not </w:t>
      </w:r>
      <w:r>
        <w:rPr>
          <w:color w:val="231F20"/>
          <w:spacing w:val="-4"/>
        </w:rPr>
        <w:t xml:space="preserve">remove </w:t>
      </w:r>
      <w:r>
        <w:rPr>
          <w:color w:val="231F20"/>
        </w:rPr>
        <w:t xml:space="preserve">it </w:t>
      </w:r>
      <w:r>
        <w:rPr>
          <w:color w:val="231F20"/>
          <w:spacing w:val="-3"/>
        </w:rPr>
        <w:t xml:space="preserve">from </w:t>
      </w:r>
      <w:r>
        <w:rPr>
          <w:color w:val="231F20"/>
          <w:spacing w:val="-4"/>
        </w:rPr>
        <w:t xml:space="preserve">future processing </w:t>
      </w:r>
      <w:r>
        <w:rPr>
          <w:color w:val="231F20"/>
        </w:rPr>
        <w:t xml:space="preserve">of the </w:t>
      </w:r>
      <w:r>
        <w:rPr>
          <w:color w:val="231F20"/>
          <w:spacing w:val="-3"/>
        </w:rPr>
        <w:t xml:space="preserve">tool. Once </w:t>
      </w:r>
      <w:r>
        <w:rPr>
          <w:color w:val="231F20"/>
        </w:rPr>
        <w:t xml:space="preserve">an </w:t>
      </w:r>
      <w:r>
        <w:rPr>
          <w:color w:val="231F20"/>
          <w:spacing w:val="-4"/>
        </w:rPr>
        <w:t xml:space="preserve">organization </w:t>
      </w:r>
      <w:r>
        <w:rPr>
          <w:color w:val="231F20"/>
        </w:rPr>
        <w:t xml:space="preserve">has the </w:t>
      </w:r>
      <w:r>
        <w:rPr>
          <w:color w:val="231F20"/>
          <w:spacing w:val="-3"/>
        </w:rPr>
        <w:t xml:space="preserve">capacity </w:t>
      </w:r>
      <w:r>
        <w:rPr>
          <w:color w:val="231F20"/>
        </w:rPr>
        <w:t xml:space="preserve">to </w:t>
      </w:r>
      <w:r>
        <w:rPr>
          <w:color w:val="231F20"/>
          <w:spacing w:val="-3"/>
        </w:rPr>
        <w:t xml:space="preserve">take </w:t>
      </w:r>
      <w:r>
        <w:rPr>
          <w:color w:val="231F20"/>
        </w:rPr>
        <w:t xml:space="preserve">on </w:t>
      </w:r>
      <w:r>
        <w:rPr>
          <w:color w:val="231F20"/>
          <w:spacing w:val="-4"/>
        </w:rPr>
        <w:t xml:space="preserve">additional beneficiaries, </w:t>
      </w:r>
      <w:r>
        <w:rPr>
          <w:color w:val="231F20"/>
          <w:spacing w:val="-3"/>
        </w:rPr>
        <w:t xml:space="preserve">they </w:t>
      </w:r>
      <w:r>
        <w:rPr>
          <w:color w:val="231F20"/>
        </w:rPr>
        <w:t xml:space="preserve">can </w:t>
      </w:r>
      <w:r>
        <w:rPr>
          <w:color w:val="231F20"/>
          <w:spacing w:val="-3"/>
        </w:rPr>
        <w:t xml:space="preserve">redo </w:t>
      </w:r>
      <w:r>
        <w:rPr>
          <w:color w:val="231F20"/>
        </w:rPr>
        <w:t xml:space="preserve">the </w:t>
      </w:r>
      <w:r>
        <w:rPr>
          <w:color w:val="231F20"/>
          <w:spacing w:val="-4"/>
        </w:rPr>
        <w:t xml:space="preserve">process </w:t>
      </w:r>
      <w:r>
        <w:rPr>
          <w:color w:val="231F20"/>
        </w:rPr>
        <w:t xml:space="preserve">to </w:t>
      </w:r>
      <w:r>
        <w:rPr>
          <w:color w:val="231F20"/>
          <w:spacing w:val="-4"/>
        </w:rPr>
        <w:t xml:space="preserve">prioritize previous households </w:t>
      </w:r>
      <w:r>
        <w:rPr>
          <w:color w:val="231F20"/>
        </w:rPr>
        <w:t xml:space="preserve">that </w:t>
      </w:r>
      <w:r>
        <w:rPr>
          <w:color w:val="231F20"/>
          <w:spacing w:val="-3"/>
        </w:rPr>
        <w:t xml:space="preserve">were </w:t>
      </w:r>
      <w:r>
        <w:rPr>
          <w:color w:val="231F20"/>
        </w:rPr>
        <w:t xml:space="preserve">not </w:t>
      </w:r>
      <w:r>
        <w:rPr>
          <w:color w:val="231F20"/>
          <w:spacing w:val="-3"/>
        </w:rPr>
        <w:t xml:space="preserve">enrolled, along </w:t>
      </w:r>
      <w:r>
        <w:rPr>
          <w:color w:val="231F20"/>
        </w:rPr>
        <w:t xml:space="preserve">with any new </w:t>
      </w:r>
      <w:r>
        <w:rPr>
          <w:color w:val="231F20"/>
          <w:spacing w:val="-3"/>
        </w:rPr>
        <w:t xml:space="preserve">households that were </w:t>
      </w:r>
      <w:r>
        <w:rPr>
          <w:color w:val="231F20"/>
          <w:spacing w:val="-4"/>
        </w:rPr>
        <w:t xml:space="preserve">recently administered </w:t>
      </w:r>
      <w:r>
        <w:rPr>
          <w:color w:val="231F20"/>
        </w:rPr>
        <w:t xml:space="preserve">the </w:t>
      </w:r>
      <w:r>
        <w:rPr>
          <w:color w:val="231F20"/>
          <w:spacing w:val="-9"/>
        </w:rPr>
        <w:t xml:space="preserve">HVPT. </w:t>
      </w:r>
      <w:r>
        <w:rPr>
          <w:color w:val="231F20"/>
          <w:spacing w:val="-3"/>
        </w:rPr>
        <w:t xml:space="preserve">Please refer </w:t>
      </w:r>
      <w:r>
        <w:rPr>
          <w:color w:val="231F20"/>
        </w:rPr>
        <w:t xml:space="preserve">to </w:t>
      </w:r>
      <w:r>
        <w:rPr>
          <w:color w:val="231F20"/>
          <w:spacing w:val="-3"/>
        </w:rPr>
        <w:t xml:space="preserve">pages </w:t>
      </w:r>
      <w:r>
        <w:rPr>
          <w:color w:val="231F20"/>
          <w:spacing w:val="-4"/>
        </w:rPr>
        <w:t xml:space="preserve">38-39 </w:t>
      </w:r>
      <w:r>
        <w:rPr>
          <w:color w:val="231F20"/>
        </w:rPr>
        <w:t xml:space="preserve">of the </w:t>
      </w:r>
      <w:r>
        <w:rPr>
          <w:color w:val="231F20"/>
          <w:spacing w:val="-4"/>
        </w:rPr>
        <w:t xml:space="preserve">Database User </w:t>
      </w:r>
      <w:r>
        <w:rPr>
          <w:color w:val="231F20"/>
          <w:spacing w:val="-5"/>
        </w:rPr>
        <w:t>Guidelines.</w:t>
      </w:r>
    </w:p>
    <w:p w:rsidR="00182425" w:rsidRDefault="00182425">
      <w:pPr>
        <w:pStyle w:val="BodyText"/>
        <w:spacing w:before="8"/>
        <w:rPr>
          <w:sz w:val="21"/>
        </w:rPr>
      </w:pPr>
    </w:p>
    <w:p w:rsidR="00182425" w:rsidRDefault="001F3F88">
      <w:pPr>
        <w:ind w:left="120"/>
        <w:rPr>
          <w:rFonts w:ascii="Century Gothic"/>
          <w:i/>
          <w:sz w:val="24"/>
        </w:rPr>
      </w:pPr>
      <w:r>
        <w:rPr>
          <w:rFonts w:ascii="Century Gothic"/>
          <w:i/>
          <w:color w:val="1E4A7D"/>
          <w:sz w:val="24"/>
        </w:rPr>
        <w:t>Data Storage and Security</w:t>
      </w:r>
    </w:p>
    <w:p w:rsidR="00182425" w:rsidRDefault="001F3F88">
      <w:pPr>
        <w:pStyle w:val="BodyText"/>
        <w:spacing w:before="107"/>
        <w:ind w:left="120" w:right="752"/>
      </w:pPr>
      <w:r>
        <w:rPr>
          <w:color w:val="231F20"/>
        </w:rPr>
        <w:t xml:space="preserve">Data </w:t>
      </w:r>
      <w:r>
        <w:rPr>
          <w:color w:val="231F20"/>
          <w:spacing w:val="-3"/>
        </w:rPr>
        <w:t xml:space="preserve">storage </w:t>
      </w:r>
      <w:r>
        <w:rPr>
          <w:color w:val="231F20"/>
        </w:rPr>
        <w:t xml:space="preserve">is an </w:t>
      </w:r>
      <w:r>
        <w:rPr>
          <w:color w:val="231F20"/>
          <w:spacing w:val="-4"/>
        </w:rPr>
        <w:t xml:space="preserve">important </w:t>
      </w:r>
      <w:r>
        <w:rPr>
          <w:color w:val="231F20"/>
        </w:rPr>
        <w:t xml:space="preserve">part of the HVPT </w:t>
      </w:r>
      <w:r>
        <w:rPr>
          <w:color w:val="231F20"/>
          <w:spacing w:val="-4"/>
        </w:rPr>
        <w:t xml:space="preserve">database process. </w:t>
      </w:r>
      <w:r>
        <w:rPr>
          <w:color w:val="231F20"/>
          <w:spacing w:val="-3"/>
        </w:rPr>
        <w:t xml:space="preserve">Once forms </w:t>
      </w:r>
      <w:r>
        <w:rPr>
          <w:color w:val="231F20"/>
          <w:spacing w:val="-2"/>
        </w:rPr>
        <w:t xml:space="preserve">are </w:t>
      </w:r>
      <w:r>
        <w:rPr>
          <w:color w:val="231F20"/>
          <w:spacing w:val="-3"/>
        </w:rPr>
        <w:t xml:space="preserve">entered into the database, they </w:t>
      </w:r>
      <w:r>
        <w:rPr>
          <w:color w:val="231F20"/>
          <w:spacing w:val="-4"/>
        </w:rPr>
        <w:t xml:space="preserve">must </w:t>
      </w:r>
      <w:r>
        <w:rPr>
          <w:color w:val="231F20"/>
        </w:rPr>
        <w:t xml:space="preserve">be </w:t>
      </w:r>
      <w:r>
        <w:rPr>
          <w:color w:val="231F20"/>
          <w:spacing w:val="-3"/>
        </w:rPr>
        <w:t xml:space="preserve">stored </w:t>
      </w:r>
      <w:r>
        <w:rPr>
          <w:color w:val="231F20"/>
        </w:rPr>
        <w:t xml:space="preserve">in a </w:t>
      </w:r>
      <w:r>
        <w:rPr>
          <w:color w:val="231F20"/>
          <w:spacing w:val="-3"/>
        </w:rPr>
        <w:t xml:space="preserve">locked cabinet </w:t>
      </w:r>
      <w:r>
        <w:rPr>
          <w:color w:val="231F20"/>
        </w:rPr>
        <w:t xml:space="preserve">and </w:t>
      </w:r>
      <w:r>
        <w:rPr>
          <w:color w:val="231F20"/>
          <w:spacing w:val="-3"/>
        </w:rPr>
        <w:t xml:space="preserve">protected </w:t>
      </w:r>
      <w:r>
        <w:rPr>
          <w:color w:val="231F20"/>
          <w:spacing w:val="-4"/>
        </w:rPr>
        <w:t xml:space="preserve">according </w:t>
      </w:r>
      <w:r>
        <w:rPr>
          <w:color w:val="231F20"/>
        </w:rPr>
        <w:t xml:space="preserve">to the </w:t>
      </w:r>
      <w:r>
        <w:rPr>
          <w:color w:val="231F20"/>
          <w:spacing w:val="-5"/>
        </w:rPr>
        <w:t xml:space="preserve">National </w:t>
      </w:r>
      <w:r>
        <w:rPr>
          <w:color w:val="231F20"/>
          <w:spacing w:val="-4"/>
        </w:rPr>
        <w:t xml:space="preserve">Data </w:t>
      </w:r>
      <w:r>
        <w:rPr>
          <w:color w:val="231F20"/>
          <w:spacing w:val="-5"/>
        </w:rPr>
        <w:t xml:space="preserve">Protection </w:t>
      </w:r>
      <w:r>
        <w:rPr>
          <w:color w:val="231F20"/>
          <w:spacing w:val="-4"/>
        </w:rPr>
        <w:t>Act.</w:t>
      </w:r>
    </w:p>
    <w:p w:rsidR="00182425" w:rsidRDefault="00182425">
      <w:pPr>
        <w:pStyle w:val="BodyText"/>
        <w:spacing w:before="9"/>
        <w:rPr>
          <w:sz w:val="21"/>
        </w:rPr>
      </w:pPr>
    </w:p>
    <w:p w:rsidR="00182425" w:rsidRDefault="001F3F88">
      <w:pPr>
        <w:pStyle w:val="BodyText"/>
        <w:spacing w:before="1"/>
        <w:ind w:left="119" w:right="943"/>
        <w:jc w:val="both"/>
      </w:pPr>
      <w:r>
        <w:rPr>
          <w:color w:val="231F20"/>
        </w:rPr>
        <w:t>The</w:t>
      </w:r>
      <w:r>
        <w:rPr>
          <w:color w:val="231F20"/>
          <w:spacing w:val="-7"/>
        </w:rPr>
        <w:t xml:space="preserve"> </w:t>
      </w:r>
      <w:r>
        <w:rPr>
          <w:color w:val="231F20"/>
        </w:rPr>
        <w:t>HVPT</w:t>
      </w:r>
      <w:r>
        <w:rPr>
          <w:color w:val="231F20"/>
          <w:spacing w:val="-11"/>
        </w:rPr>
        <w:t xml:space="preserve"> </w:t>
      </w:r>
      <w:r>
        <w:rPr>
          <w:color w:val="231F20"/>
          <w:spacing w:val="-3"/>
        </w:rPr>
        <w:t>database</w:t>
      </w:r>
      <w:r>
        <w:rPr>
          <w:color w:val="231F20"/>
          <w:spacing w:val="-9"/>
        </w:rPr>
        <w:t xml:space="preserve"> </w:t>
      </w:r>
      <w:r>
        <w:rPr>
          <w:color w:val="231F20"/>
        </w:rPr>
        <w:t>is</w:t>
      </w:r>
      <w:r>
        <w:rPr>
          <w:color w:val="231F20"/>
          <w:spacing w:val="-9"/>
        </w:rPr>
        <w:t xml:space="preserve"> </w:t>
      </w:r>
      <w:r>
        <w:rPr>
          <w:color w:val="231F20"/>
          <w:spacing w:val="-3"/>
        </w:rPr>
        <w:t>password</w:t>
      </w:r>
      <w:r>
        <w:rPr>
          <w:color w:val="231F20"/>
          <w:spacing w:val="-10"/>
        </w:rPr>
        <w:t xml:space="preserve"> </w:t>
      </w:r>
      <w:r>
        <w:rPr>
          <w:color w:val="231F20"/>
          <w:spacing w:val="-4"/>
        </w:rPr>
        <w:t>protected.</w:t>
      </w:r>
      <w:r>
        <w:rPr>
          <w:color w:val="231F20"/>
          <w:spacing w:val="-10"/>
        </w:rPr>
        <w:t xml:space="preserve"> </w:t>
      </w:r>
      <w:r>
        <w:rPr>
          <w:color w:val="231F20"/>
          <w:spacing w:val="-3"/>
        </w:rPr>
        <w:t>It</w:t>
      </w:r>
      <w:r>
        <w:rPr>
          <w:color w:val="231F20"/>
          <w:spacing w:val="-13"/>
        </w:rPr>
        <w:t xml:space="preserve"> </w:t>
      </w:r>
      <w:r>
        <w:rPr>
          <w:color w:val="231F20"/>
        </w:rPr>
        <w:t>is</w:t>
      </w:r>
      <w:r>
        <w:rPr>
          <w:color w:val="231F20"/>
          <w:spacing w:val="-9"/>
        </w:rPr>
        <w:t xml:space="preserve"> </w:t>
      </w:r>
      <w:r>
        <w:rPr>
          <w:color w:val="231F20"/>
          <w:spacing w:val="-3"/>
        </w:rPr>
        <w:t>essential</w:t>
      </w:r>
      <w:r>
        <w:rPr>
          <w:color w:val="231F20"/>
          <w:spacing w:val="-10"/>
        </w:rPr>
        <w:t xml:space="preserve"> </w:t>
      </w:r>
      <w:r>
        <w:rPr>
          <w:color w:val="231F20"/>
          <w:spacing w:val="-3"/>
        </w:rPr>
        <w:t>that</w:t>
      </w:r>
      <w:r>
        <w:rPr>
          <w:color w:val="231F20"/>
          <w:spacing w:val="-13"/>
        </w:rPr>
        <w:t xml:space="preserve"> </w:t>
      </w:r>
      <w:r>
        <w:rPr>
          <w:color w:val="231F20"/>
        </w:rPr>
        <w:t>all</w:t>
      </w:r>
      <w:r>
        <w:rPr>
          <w:color w:val="231F20"/>
          <w:spacing w:val="-7"/>
        </w:rPr>
        <w:t xml:space="preserve"> </w:t>
      </w:r>
      <w:r>
        <w:rPr>
          <w:color w:val="231F20"/>
          <w:spacing w:val="-4"/>
        </w:rPr>
        <w:t>organizations</w:t>
      </w:r>
      <w:r>
        <w:rPr>
          <w:color w:val="231F20"/>
          <w:spacing w:val="-11"/>
        </w:rPr>
        <w:t xml:space="preserve"> </w:t>
      </w:r>
      <w:r>
        <w:rPr>
          <w:color w:val="231F20"/>
          <w:spacing w:val="-3"/>
        </w:rPr>
        <w:t>continue</w:t>
      </w:r>
      <w:r>
        <w:rPr>
          <w:color w:val="231F20"/>
          <w:spacing w:val="-9"/>
        </w:rPr>
        <w:t xml:space="preserve"> </w:t>
      </w:r>
      <w:r>
        <w:rPr>
          <w:color w:val="231F20"/>
        </w:rPr>
        <w:t>to</w:t>
      </w:r>
      <w:r>
        <w:rPr>
          <w:color w:val="231F20"/>
          <w:spacing w:val="-8"/>
        </w:rPr>
        <w:t xml:space="preserve"> </w:t>
      </w:r>
      <w:r>
        <w:rPr>
          <w:color w:val="231F20"/>
        </w:rPr>
        <w:t>use</w:t>
      </w:r>
      <w:r>
        <w:rPr>
          <w:color w:val="231F20"/>
          <w:spacing w:val="-7"/>
        </w:rPr>
        <w:t xml:space="preserve"> </w:t>
      </w:r>
      <w:r>
        <w:rPr>
          <w:color w:val="231F20"/>
        </w:rPr>
        <w:t xml:space="preserve">a </w:t>
      </w:r>
      <w:r>
        <w:rPr>
          <w:color w:val="231F20"/>
          <w:spacing w:val="-3"/>
        </w:rPr>
        <w:t xml:space="preserve">password </w:t>
      </w:r>
      <w:r>
        <w:rPr>
          <w:color w:val="231F20"/>
        </w:rPr>
        <w:t xml:space="preserve">and </w:t>
      </w:r>
      <w:r>
        <w:rPr>
          <w:color w:val="231F20"/>
          <w:spacing w:val="-3"/>
        </w:rPr>
        <w:t xml:space="preserve">only allow </w:t>
      </w:r>
      <w:r>
        <w:rPr>
          <w:color w:val="231F20"/>
          <w:spacing w:val="-4"/>
        </w:rPr>
        <w:t xml:space="preserve">designated officers </w:t>
      </w:r>
      <w:r>
        <w:rPr>
          <w:color w:val="231F20"/>
          <w:spacing w:val="-3"/>
        </w:rPr>
        <w:t xml:space="preserve">access </w:t>
      </w:r>
      <w:r>
        <w:rPr>
          <w:color w:val="231F20"/>
        </w:rPr>
        <w:t xml:space="preserve">to the </w:t>
      </w:r>
      <w:r>
        <w:rPr>
          <w:color w:val="231F20"/>
          <w:spacing w:val="-3"/>
        </w:rPr>
        <w:t xml:space="preserve">database. Please refer </w:t>
      </w:r>
      <w:r>
        <w:rPr>
          <w:color w:val="231F20"/>
        </w:rPr>
        <w:t xml:space="preserve">to </w:t>
      </w:r>
      <w:r>
        <w:rPr>
          <w:color w:val="231F20"/>
          <w:spacing w:val="-3"/>
        </w:rPr>
        <w:t xml:space="preserve">page </w:t>
      </w:r>
      <w:r>
        <w:rPr>
          <w:color w:val="231F20"/>
        </w:rPr>
        <w:t xml:space="preserve">4 in </w:t>
      </w:r>
      <w:r>
        <w:rPr>
          <w:color w:val="231F20"/>
          <w:spacing w:val="-3"/>
        </w:rPr>
        <w:t xml:space="preserve">the Guidelines </w:t>
      </w:r>
      <w:r>
        <w:rPr>
          <w:color w:val="231F20"/>
        </w:rPr>
        <w:t xml:space="preserve">for </w:t>
      </w:r>
      <w:r>
        <w:rPr>
          <w:color w:val="231F20"/>
          <w:spacing w:val="-4"/>
        </w:rPr>
        <w:t xml:space="preserve">Administering </w:t>
      </w:r>
      <w:r>
        <w:rPr>
          <w:color w:val="231F20"/>
        </w:rPr>
        <w:t>the</w:t>
      </w:r>
      <w:r>
        <w:rPr>
          <w:color w:val="231F20"/>
          <w:spacing w:val="-17"/>
        </w:rPr>
        <w:t xml:space="preserve"> </w:t>
      </w:r>
      <w:r>
        <w:rPr>
          <w:color w:val="231F20"/>
          <w:spacing w:val="-11"/>
        </w:rPr>
        <w:t>HVPT.</w:t>
      </w:r>
    </w:p>
    <w:p w:rsidR="00182425" w:rsidRDefault="00182425">
      <w:pPr>
        <w:pStyle w:val="BodyText"/>
        <w:rPr>
          <w:sz w:val="22"/>
        </w:rPr>
      </w:pPr>
    </w:p>
    <w:p w:rsidR="00182425" w:rsidRDefault="001F3F88">
      <w:pPr>
        <w:ind w:left="120"/>
        <w:rPr>
          <w:rFonts w:ascii="Century Gothic"/>
          <w:i/>
          <w:sz w:val="24"/>
        </w:rPr>
      </w:pPr>
      <w:r>
        <w:rPr>
          <w:rFonts w:ascii="Century Gothic"/>
          <w:i/>
          <w:color w:val="1E4A7D"/>
          <w:sz w:val="24"/>
        </w:rPr>
        <w:t>Important Notes</w:t>
      </w:r>
    </w:p>
    <w:p w:rsidR="00182425" w:rsidRDefault="001F3F88">
      <w:pPr>
        <w:pStyle w:val="BodyText"/>
        <w:spacing w:before="112"/>
        <w:ind w:left="119"/>
      </w:pPr>
      <w:r>
        <w:rPr>
          <w:color w:val="231F20"/>
        </w:rPr>
        <w:t>Please refer to page 36 in the HVPT Database User Guidelines.</w:t>
      </w:r>
    </w:p>
    <w:p w:rsidR="00182425" w:rsidRDefault="00182425">
      <w:pPr>
        <w:pStyle w:val="BodyText"/>
        <w:spacing w:before="10"/>
      </w:pPr>
    </w:p>
    <w:p w:rsidR="00182425" w:rsidRDefault="001F3F88">
      <w:pPr>
        <w:pStyle w:val="BodyText"/>
        <w:ind w:left="120"/>
        <w:rPr>
          <w:rFonts w:ascii="Segoe UI Semibold"/>
          <w:b/>
        </w:rPr>
      </w:pPr>
      <w:r>
        <w:rPr>
          <w:rFonts w:ascii="Segoe UI Semibold"/>
          <w:b/>
          <w:color w:val="1E4A7D"/>
          <w:u w:val="single" w:color="939598"/>
        </w:rPr>
        <w:t>Session 2D. Prioritizing Households</w:t>
      </w:r>
    </w:p>
    <w:p w:rsidR="00182425" w:rsidRDefault="001F3F88" w:rsidP="001F3F88">
      <w:pPr>
        <w:pStyle w:val="Heading2"/>
        <w:spacing w:before="114" w:line="230" w:lineRule="auto"/>
        <w:ind w:right="7180"/>
      </w:pPr>
      <w:r>
        <w:rPr>
          <w:color w:val="231F20"/>
        </w:rPr>
        <w:t xml:space="preserve">Time: 30 minutes Activities: None </w:t>
      </w:r>
      <w:r>
        <w:rPr>
          <w:color w:val="231F20"/>
        </w:rPr>
        <w:br/>
        <w:t>Slides: 24-25</w:t>
      </w:r>
    </w:p>
    <w:p w:rsidR="00182425" w:rsidRDefault="00182425">
      <w:pPr>
        <w:pStyle w:val="BodyText"/>
        <w:spacing w:before="7"/>
        <w:rPr>
          <w:rFonts w:ascii="Constantia"/>
          <w:b/>
          <w:sz w:val="22"/>
        </w:rPr>
      </w:pPr>
    </w:p>
    <w:p w:rsidR="00182425" w:rsidRDefault="001F3F88">
      <w:pPr>
        <w:pStyle w:val="BodyText"/>
        <w:ind w:left="119" w:right="447"/>
        <w:jc w:val="both"/>
      </w:pPr>
      <w:r>
        <w:rPr>
          <w:color w:val="231F20"/>
          <w:spacing w:val="-3"/>
        </w:rPr>
        <w:t>Depending</w:t>
      </w:r>
      <w:r>
        <w:rPr>
          <w:color w:val="231F20"/>
          <w:spacing w:val="-10"/>
        </w:rPr>
        <w:t xml:space="preserve"> </w:t>
      </w:r>
      <w:r>
        <w:rPr>
          <w:color w:val="231F20"/>
        </w:rPr>
        <w:t>on</w:t>
      </w:r>
      <w:r>
        <w:rPr>
          <w:color w:val="231F20"/>
          <w:spacing w:val="-9"/>
        </w:rPr>
        <w:t xml:space="preserve"> </w:t>
      </w:r>
      <w:r>
        <w:rPr>
          <w:color w:val="231F20"/>
        </w:rPr>
        <w:t>who</w:t>
      </w:r>
      <w:r>
        <w:rPr>
          <w:color w:val="231F20"/>
          <w:spacing w:val="-9"/>
        </w:rPr>
        <w:t xml:space="preserve"> </w:t>
      </w:r>
      <w:r>
        <w:rPr>
          <w:color w:val="231F20"/>
        </w:rPr>
        <w:t>is</w:t>
      </w:r>
      <w:r>
        <w:rPr>
          <w:color w:val="231F20"/>
          <w:spacing w:val="-10"/>
        </w:rPr>
        <w:t xml:space="preserve"> </w:t>
      </w:r>
      <w:r>
        <w:rPr>
          <w:color w:val="231F20"/>
          <w:spacing w:val="-3"/>
        </w:rPr>
        <w:t>attending</w:t>
      </w:r>
      <w:r>
        <w:rPr>
          <w:color w:val="231F20"/>
          <w:spacing w:val="-11"/>
        </w:rPr>
        <w:t xml:space="preserve"> </w:t>
      </w:r>
      <w:r>
        <w:rPr>
          <w:color w:val="231F20"/>
        </w:rPr>
        <w:t>your</w:t>
      </w:r>
      <w:r>
        <w:rPr>
          <w:color w:val="231F20"/>
          <w:spacing w:val="-12"/>
        </w:rPr>
        <w:t xml:space="preserve"> </w:t>
      </w:r>
      <w:r>
        <w:rPr>
          <w:color w:val="231F20"/>
          <w:spacing w:val="-3"/>
        </w:rPr>
        <w:t>training,</w:t>
      </w:r>
      <w:r>
        <w:rPr>
          <w:color w:val="231F20"/>
          <w:spacing w:val="-11"/>
        </w:rPr>
        <w:t xml:space="preserve"> </w:t>
      </w:r>
      <w:r>
        <w:rPr>
          <w:color w:val="231F20"/>
          <w:spacing w:val="-3"/>
        </w:rPr>
        <w:t>this</w:t>
      </w:r>
      <w:r>
        <w:rPr>
          <w:color w:val="231F20"/>
          <w:spacing w:val="-12"/>
        </w:rPr>
        <w:t xml:space="preserve"> </w:t>
      </w:r>
      <w:r>
        <w:rPr>
          <w:color w:val="231F20"/>
        </w:rPr>
        <w:t>may</w:t>
      </w:r>
      <w:r>
        <w:rPr>
          <w:color w:val="231F20"/>
          <w:spacing w:val="-8"/>
        </w:rPr>
        <w:t xml:space="preserve"> </w:t>
      </w:r>
      <w:r>
        <w:rPr>
          <w:color w:val="231F20"/>
        </w:rPr>
        <w:t>be</w:t>
      </w:r>
      <w:r>
        <w:rPr>
          <w:color w:val="231F20"/>
          <w:spacing w:val="-8"/>
        </w:rPr>
        <w:t xml:space="preserve"> </w:t>
      </w:r>
      <w:r>
        <w:rPr>
          <w:color w:val="231F20"/>
        </w:rPr>
        <w:t>a</w:t>
      </w:r>
      <w:r>
        <w:rPr>
          <w:color w:val="231F20"/>
          <w:spacing w:val="-8"/>
        </w:rPr>
        <w:t xml:space="preserve"> </w:t>
      </w:r>
      <w:r>
        <w:rPr>
          <w:color w:val="231F20"/>
        </w:rPr>
        <w:t>good</w:t>
      </w:r>
      <w:r>
        <w:rPr>
          <w:color w:val="231F20"/>
          <w:spacing w:val="-11"/>
        </w:rPr>
        <w:t xml:space="preserve"> </w:t>
      </w:r>
      <w:r>
        <w:rPr>
          <w:color w:val="231F20"/>
          <w:spacing w:val="-3"/>
        </w:rPr>
        <w:t>time</w:t>
      </w:r>
      <w:r>
        <w:rPr>
          <w:color w:val="231F20"/>
          <w:spacing w:val="-10"/>
        </w:rPr>
        <w:t xml:space="preserve"> </w:t>
      </w:r>
      <w:r>
        <w:rPr>
          <w:color w:val="231F20"/>
        </w:rPr>
        <w:t>to</w:t>
      </w:r>
      <w:r>
        <w:rPr>
          <w:color w:val="231F20"/>
          <w:spacing w:val="-9"/>
        </w:rPr>
        <w:t xml:space="preserve"> </w:t>
      </w:r>
      <w:r>
        <w:rPr>
          <w:color w:val="231F20"/>
          <w:spacing w:val="-3"/>
        </w:rPr>
        <w:t>bring</w:t>
      </w:r>
      <w:r>
        <w:rPr>
          <w:color w:val="231F20"/>
          <w:spacing w:val="-11"/>
        </w:rPr>
        <w:t xml:space="preserve"> </w:t>
      </w:r>
      <w:r>
        <w:rPr>
          <w:color w:val="231F20"/>
        </w:rPr>
        <w:t>in</w:t>
      </w:r>
      <w:r>
        <w:rPr>
          <w:color w:val="231F20"/>
          <w:spacing w:val="-9"/>
        </w:rPr>
        <w:t xml:space="preserve"> </w:t>
      </w:r>
      <w:r>
        <w:rPr>
          <w:color w:val="231F20"/>
          <w:spacing w:val="-3"/>
        </w:rPr>
        <w:t>program</w:t>
      </w:r>
      <w:r>
        <w:rPr>
          <w:color w:val="231F20"/>
          <w:spacing w:val="-11"/>
        </w:rPr>
        <w:t xml:space="preserve"> </w:t>
      </w:r>
      <w:r>
        <w:rPr>
          <w:color w:val="231F20"/>
          <w:spacing w:val="-3"/>
        </w:rPr>
        <w:t>staff</w:t>
      </w:r>
      <w:r>
        <w:rPr>
          <w:color w:val="231F20"/>
          <w:spacing w:val="-9"/>
        </w:rPr>
        <w:t xml:space="preserve"> </w:t>
      </w:r>
      <w:r>
        <w:rPr>
          <w:color w:val="231F20"/>
          <w:spacing w:val="-5"/>
        </w:rPr>
        <w:t xml:space="preserve">from </w:t>
      </w:r>
      <w:r>
        <w:rPr>
          <w:color w:val="231F20"/>
        </w:rPr>
        <w:t xml:space="preserve">the </w:t>
      </w:r>
      <w:r>
        <w:rPr>
          <w:color w:val="231F20"/>
          <w:spacing w:val="-4"/>
        </w:rPr>
        <w:t xml:space="preserve">organizations </w:t>
      </w:r>
      <w:r>
        <w:rPr>
          <w:color w:val="231F20"/>
          <w:spacing w:val="-5"/>
        </w:rPr>
        <w:t xml:space="preserve">represented. </w:t>
      </w:r>
      <w:r>
        <w:rPr>
          <w:color w:val="231F20"/>
        </w:rPr>
        <w:t xml:space="preserve">This </w:t>
      </w:r>
      <w:r>
        <w:rPr>
          <w:color w:val="231F20"/>
          <w:spacing w:val="-3"/>
        </w:rPr>
        <w:t xml:space="preserve">session focuses </w:t>
      </w:r>
      <w:r>
        <w:rPr>
          <w:color w:val="231F20"/>
        </w:rPr>
        <w:t xml:space="preserve">on </w:t>
      </w:r>
      <w:r>
        <w:rPr>
          <w:color w:val="231F20"/>
          <w:spacing w:val="-3"/>
        </w:rPr>
        <w:t xml:space="preserve">ensuring </w:t>
      </w:r>
      <w:r>
        <w:rPr>
          <w:color w:val="231F20"/>
          <w:spacing w:val="-4"/>
        </w:rPr>
        <w:t xml:space="preserve">participants </w:t>
      </w:r>
      <w:r>
        <w:rPr>
          <w:color w:val="231F20"/>
          <w:spacing w:val="-3"/>
        </w:rPr>
        <w:t xml:space="preserve">comprehend </w:t>
      </w:r>
      <w:r>
        <w:rPr>
          <w:color w:val="231F20"/>
        </w:rPr>
        <w:t xml:space="preserve">the </w:t>
      </w:r>
      <w:r>
        <w:rPr>
          <w:color w:val="231F20"/>
          <w:spacing w:val="-3"/>
        </w:rPr>
        <w:t xml:space="preserve">outputs </w:t>
      </w:r>
      <w:r>
        <w:rPr>
          <w:color w:val="231F20"/>
        </w:rPr>
        <w:t xml:space="preserve">the HVPT </w:t>
      </w:r>
      <w:r>
        <w:rPr>
          <w:color w:val="231F20"/>
          <w:spacing w:val="-4"/>
        </w:rPr>
        <w:t xml:space="preserve">database </w:t>
      </w:r>
      <w:r>
        <w:rPr>
          <w:color w:val="231F20"/>
          <w:spacing w:val="-5"/>
        </w:rPr>
        <w:t>provides</w:t>
      </w:r>
      <w:r>
        <w:rPr>
          <w:color w:val="231F20"/>
          <w:spacing w:val="-15"/>
        </w:rPr>
        <w:t xml:space="preserve"> </w:t>
      </w:r>
      <w:r>
        <w:rPr>
          <w:color w:val="231F20"/>
          <w:spacing w:val="-3"/>
        </w:rPr>
        <w:t>them.</w:t>
      </w:r>
    </w:p>
    <w:p w:rsidR="00182425" w:rsidRDefault="00182425">
      <w:pPr>
        <w:pStyle w:val="BodyText"/>
        <w:rPr>
          <w:sz w:val="22"/>
        </w:rPr>
      </w:pPr>
    </w:p>
    <w:p w:rsidR="00182425" w:rsidRDefault="001F3F88">
      <w:pPr>
        <w:pStyle w:val="BodyText"/>
        <w:ind w:left="119" w:right="231"/>
      </w:pPr>
      <w:r>
        <w:rPr>
          <w:color w:val="231F20"/>
          <w:spacing w:val="-3"/>
        </w:rPr>
        <w:t xml:space="preserve">Refer back </w:t>
      </w:r>
      <w:r>
        <w:rPr>
          <w:color w:val="231F20"/>
        </w:rPr>
        <w:t xml:space="preserve">to the </w:t>
      </w:r>
      <w:r>
        <w:rPr>
          <w:color w:val="231F20"/>
          <w:spacing w:val="-5"/>
        </w:rPr>
        <w:t xml:space="preserve">exercise </w:t>
      </w:r>
      <w:r>
        <w:rPr>
          <w:color w:val="231F20"/>
          <w:spacing w:val="-3"/>
        </w:rPr>
        <w:t xml:space="preserve">done </w:t>
      </w:r>
      <w:r>
        <w:rPr>
          <w:color w:val="231F20"/>
        </w:rPr>
        <w:t xml:space="preserve">in </w:t>
      </w:r>
      <w:r>
        <w:rPr>
          <w:color w:val="231F20"/>
          <w:spacing w:val="-3"/>
        </w:rPr>
        <w:t xml:space="preserve">Session </w:t>
      </w:r>
      <w:r>
        <w:rPr>
          <w:color w:val="231F20"/>
        </w:rPr>
        <w:t xml:space="preserve">2B </w:t>
      </w:r>
      <w:r>
        <w:rPr>
          <w:color w:val="231F20"/>
          <w:spacing w:val="-3"/>
        </w:rPr>
        <w:t xml:space="preserve">(slide 12). </w:t>
      </w:r>
      <w:r>
        <w:rPr>
          <w:color w:val="231F20"/>
          <w:spacing w:val="-5"/>
        </w:rPr>
        <w:t xml:space="preserve">From </w:t>
      </w:r>
      <w:r>
        <w:rPr>
          <w:color w:val="231F20"/>
          <w:spacing w:val="-3"/>
        </w:rPr>
        <w:t xml:space="preserve">this </w:t>
      </w:r>
      <w:r>
        <w:rPr>
          <w:color w:val="231F20"/>
          <w:spacing w:val="-5"/>
        </w:rPr>
        <w:t xml:space="preserve">exercise, </w:t>
      </w:r>
      <w:r>
        <w:rPr>
          <w:color w:val="231F20"/>
          <w:spacing w:val="-3"/>
        </w:rPr>
        <w:t xml:space="preserve">participants should have generated </w:t>
      </w:r>
      <w:r>
        <w:rPr>
          <w:color w:val="231F20"/>
        </w:rPr>
        <w:t xml:space="preserve">a </w:t>
      </w:r>
      <w:r>
        <w:rPr>
          <w:color w:val="231F20"/>
          <w:spacing w:val="-3"/>
        </w:rPr>
        <w:t xml:space="preserve">list </w:t>
      </w:r>
      <w:r>
        <w:rPr>
          <w:color w:val="231F20"/>
        </w:rPr>
        <w:t xml:space="preserve">of </w:t>
      </w:r>
      <w:r>
        <w:rPr>
          <w:color w:val="231F20"/>
          <w:spacing w:val="-4"/>
        </w:rPr>
        <w:t xml:space="preserve">prioritized households. Divide participants </w:t>
      </w:r>
      <w:r>
        <w:rPr>
          <w:color w:val="231F20"/>
          <w:spacing w:val="-3"/>
        </w:rPr>
        <w:t xml:space="preserve">into groups </w:t>
      </w:r>
      <w:r>
        <w:rPr>
          <w:color w:val="231F20"/>
        </w:rPr>
        <w:t xml:space="preserve">of </w:t>
      </w:r>
      <w:r>
        <w:rPr>
          <w:color w:val="231F20"/>
          <w:spacing w:val="-3"/>
        </w:rPr>
        <w:t xml:space="preserve">three </w:t>
      </w:r>
      <w:r>
        <w:rPr>
          <w:color w:val="231F20"/>
        </w:rPr>
        <w:t xml:space="preserve">and </w:t>
      </w:r>
      <w:r>
        <w:rPr>
          <w:color w:val="231F20"/>
          <w:spacing w:val="-3"/>
        </w:rPr>
        <w:t xml:space="preserve">have them work together </w:t>
      </w:r>
      <w:r>
        <w:rPr>
          <w:color w:val="231F20"/>
        </w:rPr>
        <w:t xml:space="preserve">for 10 </w:t>
      </w:r>
      <w:r>
        <w:rPr>
          <w:color w:val="231F20"/>
          <w:spacing w:val="-4"/>
        </w:rPr>
        <w:t xml:space="preserve">minutes </w:t>
      </w:r>
      <w:r>
        <w:rPr>
          <w:color w:val="231F20"/>
        </w:rPr>
        <w:t xml:space="preserve">to </w:t>
      </w:r>
      <w:r>
        <w:rPr>
          <w:color w:val="231F20"/>
          <w:spacing w:val="-3"/>
        </w:rPr>
        <w:t xml:space="preserve">understand </w:t>
      </w:r>
      <w:r>
        <w:rPr>
          <w:color w:val="231F20"/>
        </w:rPr>
        <w:t xml:space="preserve">how the </w:t>
      </w:r>
      <w:r>
        <w:rPr>
          <w:color w:val="231F20"/>
          <w:spacing w:val="-4"/>
        </w:rPr>
        <w:t xml:space="preserve">households </w:t>
      </w:r>
      <w:r>
        <w:rPr>
          <w:color w:val="231F20"/>
          <w:spacing w:val="-3"/>
        </w:rPr>
        <w:t xml:space="preserve">were </w:t>
      </w:r>
      <w:r>
        <w:rPr>
          <w:color w:val="231F20"/>
          <w:spacing w:val="-4"/>
        </w:rPr>
        <w:t xml:space="preserve">prioritized </w:t>
      </w:r>
      <w:r>
        <w:rPr>
          <w:color w:val="231F20"/>
        </w:rPr>
        <w:t xml:space="preserve">for </w:t>
      </w:r>
      <w:r>
        <w:rPr>
          <w:color w:val="231F20"/>
          <w:spacing w:val="-3"/>
        </w:rPr>
        <w:t xml:space="preserve">enrollment. </w:t>
      </w:r>
      <w:r>
        <w:rPr>
          <w:color w:val="231F20"/>
          <w:spacing w:val="-9"/>
        </w:rPr>
        <w:t xml:space="preserve">Tell </w:t>
      </w:r>
      <w:r>
        <w:rPr>
          <w:color w:val="231F20"/>
          <w:spacing w:val="-3"/>
        </w:rPr>
        <w:t xml:space="preserve">them they </w:t>
      </w:r>
      <w:r>
        <w:rPr>
          <w:color w:val="231F20"/>
        </w:rPr>
        <w:t xml:space="preserve">can </w:t>
      </w:r>
      <w:r>
        <w:rPr>
          <w:color w:val="231F20"/>
          <w:spacing w:val="-3"/>
        </w:rPr>
        <w:t xml:space="preserve">refer </w:t>
      </w:r>
      <w:r>
        <w:rPr>
          <w:color w:val="231F20"/>
        </w:rPr>
        <w:t xml:space="preserve">to the </w:t>
      </w:r>
      <w:r>
        <w:rPr>
          <w:color w:val="231F20"/>
          <w:spacing w:val="-4"/>
        </w:rPr>
        <w:t xml:space="preserve">Guidelines </w:t>
      </w:r>
      <w:r>
        <w:rPr>
          <w:color w:val="231F20"/>
        </w:rPr>
        <w:t xml:space="preserve">for </w:t>
      </w:r>
      <w:r>
        <w:rPr>
          <w:color w:val="231F20"/>
          <w:spacing w:val="-4"/>
        </w:rPr>
        <w:t xml:space="preserve">Administering </w:t>
      </w:r>
      <w:r>
        <w:rPr>
          <w:color w:val="231F20"/>
        </w:rPr>
        <w:t xml:space="preserve">the HVPT and the </w:t>
      </w:r>
      <w:r>
        <w:rPr>
          <w:color w:val="231F20"/>
          <w:spacing w:val="-4"/>
        </w:rPr>
        <w:t xml:space="preserve">slide </w:t>
      </w:r>
      <w:r>
        <w:rPr>
          <w:color w:val="231F20"/>
          <w:spacing w:val="-3"/>
        </w:rPr>
        <w:t>deck.</w:t>
      </w:r>
    </w:p>
    <w:p w:rsidR="00182425" w:rsidRDefault="00182425">
      <w:pPr>
        <w:sectPr w:rsidR="00182425">
          <w:pgSz w:w="12240" w:h="15840"/>
          <w:pgMar w:top="820" w:right="1220" w:bottom="960" w:left="1320" w:header="0" w:footer="704" w:gutter="0"/>
          <w:cols w:space="720"/>
        </w:sectPr>
      </w:pPr>
    </w:p>
    <w:p w:rsidR="00182425" w:rsidRDefault="001F3F88">
      <w:pPr>
        <w:ind w:left="141"/>
        <w:rPr>
          <w:sz w:val="20"/>
        </w:rPr>
      </w:pPr>
      <w:r>
        <w:rPr>
          <w:rFonts w:ascii="Times New Roman"/>
          <w:spacing w:val="-49"/>
          <w:sz w:val="20"/>
        </w:rPr>
        <w:lastRenderedPageBreak/>
        <w:t xml:space="preserve"> </w:t>
      </w:r>
      <w:r w:rsidR="006F09A5">
        <w:rPr>
          <w:spacing w:val="-49"/>
          <w:sz w:val="20"/>
        </w:rPr>
      </w:r>
      <w:r w:rsidR="006F09A5">
        <w:rPr>
          <w:spacing w:val="-49"/>
          <w:sz w:val="20"/>
        </w:rPr>
        <w:pict>
          <v:shape id="_x0000_s1094" type="#_x0000_t202" style="width:467pt;height:177.95pt;mso-left-percent:-10001;mso-top-percent:-10001;mso-position-horizontal:absolute;mso-position-horizontal-relative:char;mso-position-vertical:absolute;mso-position-vertical-relative:line;mso-left-percent:-10001;mso-top-percent:-10001" fillcolor="#dcddde" strokecolor="#231f20">
            <v:textbox style="mso-next-textbox:#_x0000_s1094" inset="0,0,0,0">
              <w:txbxContent>
                <w:p w:rsidR="006F09A5" w:rsidRDefault="006F09A5">
                  <w:pPr>
                    <w:spacing w:before="140"/>
                    <w:ind w:left="179"/>
                    <w:rPr>
                      <w:rFonts w:ascii="Constantia"/>
                      <w:b/>
                      <w:i/>
                      <w:sz w:val="24"/>
                    </w:rPr>
                  </w:pPr>
                  <w:r>
                    <w:rPr>
                      <w:rFonts w:ascii="Constantia"/>
                      <w:b/>
                      <w:i/>
                      <w:color w:val="231F20"/>
                      <w:sz w:val="24"/>
                    </w:rPr>
                    <w:t>Engaging Government</w:t>
                  </w:r>
                </w:p>
                <w:p w:rsidR="006F09A5" w:rsidRDefault="006F09A5">
                  <w:pPr>
                    <w:pStyle w:val="BodyText"/>
                    <w:spacing w:before="59"/>
                    <w:ind w:left="179" w:right="377"/>
                  </w:pPr>
                  <w:r>
                    <w:rPr>
                      <w:color w:val="231F20"/>
                    </w:rPr>
                    <w:t xml:space="preserve">If you </w:t>
                  </w:r>
                  <w:r>
                    <w:rPr>
                      <w:color w:val="231F20"/>
                      <w:spacing w:val="-3"/>
                    </w:rPr>
                    <w:t xml:space="preserve">have more time </w:t>
                  </w:r>
                  <w:r>
                    <w:rPr>
                      <w:color w:val="231F20"/>
                    </w:rPr>
                    <w:t xml:space="preserve">and </w:t>
                  </w:r>
                  <w:r>
                    <w:rPr>
                      <w:color w:val="231F20"/>
                      <w:spacing w:val="-2"/>
                    </w:rPr>
                    <w:t xml:space="preserve">are </w:t>
                  </w:r>
                  <w:r>
                    <w:rPr>
                      <w:color w:val="231F20"/>
                      <w:spacing w:val="-3"/>
                    </w:rPr>
                    <w:t xml:space="preserve">able </w:t>
                  </w:r>
                  <w:r>
                    <w:rPr>
                      <w:color w:val="231F20"/>
                    </w:rPr>
                    <w:t xml:space="preserve">to </w:t>
                  </w:r>
                  <w:r>
                    <w:rPr>
                      <w:color w:val="231F20"/>
                      <w:spacing w:val="-3"/>
                    </w:rPr>
                    <w:t xml:space="preserve">bring </w:t>
                  </w:r>
                  <w:r>
                    <w:rPr>
                      <w:color w:val="231F20"/>
                    </w:rPr>
                    <w:t xml:space="preserve">in the </w:t>
                  </w:r>
                  <w:r>
                    <w:rPr>
                      <w:color w:val="231F20"/>
                      <w:spacing w:val="-5"/>
                    </w:rPr>
                    <w:t xml:space="preserve">government </w:t>
                  </w:r>
                  <w:r>
                    <w:rPr>
                      <w:color w:val="231F20"/>
                    </w:rPr>
                    <w:t xml:space="preserve">to </w:t>
                  </w:r>
                  <w:r>
                    <w:rPr>
                      <w:color w:val="231F20"/>
                      <w:spacing w:val="-3"/>
                    </w:rPr>
                    <w:t xml:space="preserve">ensure their </w:t>
                  </w:r>
                  <w:r>
                    <w:rPr>
                      <w:color w:val="231F20"/>
                      <w:spacing w:val="-4"/>
                    </w:rPr>
                    <w:t xml:space="preserve">understanding </w:t>
                  </w:r>
                  <w:r>
                    <w:rPr>
                      <w:color w:val="231F20"/>
                      <w:spacing w:val="-3"/>
                    </w:rPr>
                    <w:t xml:space="preserve">of </w:t>
                  </w:r>
                  <w:r>
                    <w:rPr>
                      <w:color w:val="231F20"/>
                    </w:rPr>
                    <w:t xml:space="preserve">the </w:t>
                  </w:r>
                  <w:r>
                    <w:rPr>
                      <w:color w:val="231F20"/>
                      <w:spacing w:val="-3"/>
                    </w:rPr>
                    <w:t xml:space="preserve">tool, you could </w:t>
                  </w:r>
                  <w:r>
                    <w:rPr>
                      <w:color w:val="231F20"/>
                    </w:rPr>
                    <w:t xml:space="preserve">ask one or two </w:t>
                  </w:r>
                  <w:r>
                    <w:rPr>
                      <w:color w:val="231F20"/>
                      <w:spacing w:val="-3"/>
                    </w:rPr>
                    <w:t xml:space="preserve">well-versed </w:t>
                  </w:r>
                  <w:r>
                    <w:rPr>
                      <w:color w:val="231F20"/>
                      <w:spacing w:val="-4"/>
                    </w:rPr>
                    <w:t xml:space="preserve">participants </w:t>
                  </w:r>
                  <w:r>
                    <w:rPr>
                      <w:color w:val="231F20"/>
                    </w:rPr>
                    <w:t xml:space="preserve">to </w:t>
                  </w:r>
                  <w:r>
                    <w:rPr>
                      <w:color w:val="231F20"/>
                      <w:spacing w:val="-3"/>
                    </w:rPr>
                    <w:t xml:space="preserve">explain </w:t>
                  </w:r>
                  <w:r>
                    <w:rPr>
                      <w:color w:val="231F20"/>
                    </w:rPr>
                    <w:t xml:space="preserve">the </w:t>
                  </w:r>
                  <w:r>
                    <w:rPr>
                      <w:color w:val="231F20"/>
                      <w:spacing w:val="-3"/>
                    </w:rPr>
                    <w:t xml:space="preserve">tool </w:t>
                  </w:r>
                  <w:r>
                    <w:rPr>
                      <w:color w:val="231F20"/>
                    </w:rPr>
                    <w:t xml:space="preserve">to </w:t>
                  </w:r>
                  <w:r>
                    <w:rPr>
                      <w:color w:val="231F20"/>
                      <w:spacing w:val="-3"/>
                    </w:rPr>
                    <w:t xml:space="preserve">them, </w:t>
                  </w:r>
                  <w:r>
                    <w:rPr>
                      <w:color w:val="231F20"/>
                    </w:rPr>
                    <w:t xml:space="preserve">and </w:t>
                  </w:r>
                  <w:r>
                    <w:rPr>
                      <w:color w:val="231F20"/>
                      <w:spacing w:val="-3"/>
                    </w:rPr>
                    <w:t xml:space="preserve">then discuss </w:t>
                  </w:r>
                  <w:r>
                    <w:rPr>
                      <w:color w:val="231F20"/>
                    </w:rPr>
                    <w:t xml:space="preserve">with </w:t>
                  </w:r>
                  <w:r>
                    <w:rPr>
                      <w:color w:val="231F20"/>
                      <w:spacing w:val="-3"/>
                    </w:rPr>
                    <w:t xml:space="preserve">them </w:t>
                  </w:r>
                  <w:r>
                    <w:rPr>
                      <w:color w:val="231F20"/>
                    </w:rPr>
                    <w:t xml:space="preserve">in </w:t>
                  </w:r>
                  <w:r>
                    <w:rPr>
                      <w:color w:val="231F20"/>
                      <w:spacing w:val="-3"/>
                    </w:rPr>
                    <w:t xml:space="preserve">more detail how each </w:t>
                  </w:r>
                  <w:r>
                    <w:rPr>
                      <w:color w:val="231F20"/>
                    </w:rPr>
                    <w:t xml:space="preserve">of the two </w:t>
                  </w:r>
                  <w:r>
                    <w:rPr>
                      <w:color w:val="231F20"/>
                      <w:spacing w:val="-3"/>
                    </w:rPr>
                    <w:t xml:space="preserve">lists </w:t>
                  </w:r>
                  <w:r>
                    <w:rPr>
                      <w:color w:val="231F20"/>
                      <w:spacing w:val="-4"/>
                    </w:rPr>
                    <w:t xml:space="preserve">(qualified households </w:t>
                  </w:r>
                  <w:r>
                    <w:rPr>
                      <w:color w:val="231F20"/>
                    </w:rPr>
                    <w:t xml:space="preserve">and </w:t>
                  </w:r>
                  <w:r>
                    <w:rPr>
                      <w:color w:val="231F20"/>
                      <w:spacing w:val="-5"/>
                    </w:rPr>
                    <w:t xml:space="preserve">referrals) </w:t>
                  </w:r>
                  <w:r>
                    <w:rPr>
                      <w:color w:val="231F20"/>
                    </w:rPr>
                    <w:t xml:space="preserve">was </w:t>
                  </w:r>
                  <w:r>
                    <w:rPr>
                      <w:color w:val="231F20"/>
                      <w:spacing w:val="-3"/>
                    </w:rPr>
                    <w:t xml:space="preserve">generated. </w:t>
                  </w:r>
                  <w:r>
                    <w:rPr>
                      <w:color w:val="231F20"/>
                    </w:rPr>
                    <w:t xml:space="preserve">In </w:t>
                  </w:r>
                  <w:r>
                    <w:rPr>
                      <w:color w:val="231F20"/>
                      <w:spacing w:val="-3"/>
                    </w:rPr>
                    <w:t xml:space="preserve">such </w:t>
                  </w:r>
                  <w:r>
                    <w:rPr>
                      <w:color w:val="231F20"/>
                    </w:rPr>
                    <w:t xml:space="preserve">a </w:t>
                  </w:r>
                  <w:r>
                    <w:rPr>
                      <w:color w:val="231F20"/>
                      <w:spacing w:val="-4"/>
                    </w:rPr>
                    <w:t xml:space="preserve">meeting, explaining </w:t>
                  </w:r>
                  <w:r>
                    <w:rPr>
                      <w:color w:val="231F20"/>
                    </w:rPr>
                    <w:t xml:space="preserve">each of the </w:t>
                  </w:r>
                  <w:r>
                    <w:rPr>
                      <w:color w:val="231F20"/>
                      <w:spacing w:val="-4"/>
                    </w:rPr>
                    <w:t xml:space="preserve">prioritization </w:t>
                  </w:r>
                  <w:r>
                    <w:rPr>
                      <w:color w:val="231F20"/>
                      <w:spacing w:val="-3"/>
                    </w:rPr>
                    <w:t xml:space="preserve">factors </w:t>
                  </w:r>
                  <w:r>
                    <w:rPr>
                      <w:color w:val="231F20"/>
                      <w:spacing w:val="-4"/>
                    </w:rPr>
                    <w:t xml:space="preserve">(child </w:t>
                  </w:r>
                  <w:r>
                    <w:rPr>
                      <w:color w:val="231F20"/>
                      <w:spacing w:val="-5"/>
                    </w:rPr>
                    <w:t xml:space="preserve">protection, </w:t>
                  </w:r>
                  <w:r>
                    <w:rPr>
                      <w:color w:val="231F20"/>
                    </w:rPr>
                    <w:t xml:space="preserve">high </w:t>
                  </w:r>
                  <w:r>
                    <w:rPr>
                      <w:color w:val="231F20"/>
                      <w:spacing w:val="-5"/>
                    </w:rPr>
                    <w:t xml:space="preserve">vulnerability, </w:t>
                  </w:r>
                  <w:r>
                    <w:rPr>
                      <w:color w:val="231F20"/>
                    </w:rPr>
                    <w:t xml:space="preserve">and </w:t>
                  </w:r>
                  <w:r>
                    <w:rPr>
                      <w:color w:val="231F20"/>
                      <w:spacing w:val="-4"/>
                    </w:rPr>
                    <w:t xml:space="preserve">thematic </w:t>
                  </w:r>
                  <w:r>
                    <w:rPr>
                      <w:color w:val="231F20"/>
                      <w:spacing w:val="-3"/>
                    </w:rPr>
                    <w:t xml:space="preserve">areas) will </w:t>
                  </w:r>
                  <w:r>
                    <w:rPr>
                      <w:color w:val="231F20"/>
                    </w:rPr>
                    <w:t xml:space="preserve">be </w:t>
                  </w:r>
                  <w:r>
                    <w:rPr>
                      <w:color w:val="231F20"/>
                      <w:spacing w:val="-4"/>
                    </w:rPr>
                    <w:t xml:space="preserve">important </w:t>
                  </w:r>
                  <w:r>
                    <w:rPr>
                      <w:color w:val="231F20"/>
                    </w:rPr>
                    <w:t xml:space="preserve">to </w:t>
                  </w:r>
                  <w:r>
                    <w:rPr>
                      <w:color w:val="231F20"/>
                      <w:spacing w:val="-3"/>
                    </w:rPr>
                    <w:t xml:space="preserve">ensure clarity about </w:t>
                  </w:r>
                  <w:r>
                    <w:rPr>
                      <w:color w:val="231F20"/>
                    </w:rPr>
                    <w:t xml:space="preserve">how the </w:t>
                  </w:r>
                  <w:r>
                    <w:rPr>
                      <w:color w:val="231F20"/>
                      <w:spacing w:val="-3"/>
                    </w:rPr>
                    <w:t xml:space="preserve">database prioritizes </w:t>
                  </w:r>
                  <w:r>
                    <w:rPr>
                      <w:color w:val="231F20"/>
                      <w:spacing w:val="-4"/>
                    </w:rPr>
                    <w:t>households.</w:t>
                  </w:r>
                </w:p>
                <w:p w:rsidR="006F09A5" w:rsidRDefault="006F09A5">
                  <w:pPr>
                    <w:pStyle w:val="BodyText"/>
                    <w:spacing w:before="233" w:line="237" w:lineRule="auto"/>
                    <w:ind w:left="179" w:right="127"/>
                  </w:pPr>
                  <w:r>
                    <w:rPr>
                      <w:color w:val="231F20"/>
                      <w:spacing w:val="-3"/>
                    </w:rPr>
                    <w:t xml:space="preserve">It </w:t>
                  </w:r>
                  <w:r>
                    <w:rPr>
                      <w:color w:val="231F20"/>
                    </w:rPr>
                    <w:t xml:space="preserve">will </w:t>
                  </w:r>
                  <w:r>
                    <w:rPr>
                      <w:color w:val="231F20"/>
                      <w:spacing w:val="-3"/>
                    </w:rPr>
                    <w:t xml:space="preserve">also </w:t>
                  </w:r>
                  <w:r>
                    <w:rPr>
                      <w:color w:val="231F20"/>
                    </w:rPr>
                    <w:t xml:space="preserve">be </w:t>
                  </w:r>
                  <w:r>
                    <w:rPr>
                      <w:color w:val="231F20"/>
                      <w:spacing w:val="-4"/>
                    </w:rPr>
                    <w:t xml:space="preserve">important </w:t>
                  </w:r>
                  <w:r>
                    <w:rPr>
                      <w:color w:val="231F20"/>
                    </w:rPr>
                    <w:t xml:space="preserve">to </w:t>
                  </w:r>
                  <w:r>
                    <w:rPr>
                      <w:color w:val="231F20"/>
                      <w:spacing w:val="-3"/>
                    </w:rPr>
                    <w:t xml:space="preserve">review </w:t>
                  </w:r>
                  <w:r>
                    <w:rPr>
                      <w:color w:val="231F20"/>
                    </w:rPr>
                    <w:t xml:space="preserve">the </w:t>
                  </w:r>
                  <w:r>
                    <w:rPr>
                      <w:color w:val="231F20"/>
                      <w:spacing w:val="-3"/>
                    </w:rPr>
                    <w:t xml:space="preserve">HVPT tool together </w:t>
                  </w:r>
                  <w:r>
                    <w:rPr>
                      <w:color w:val="231F20"/>
                    </w:rPr>
                    <w:t xml:space="preserve">and </w:t>
                  </w:r>
                  <w:r>
                    <w:rPr>
                      <w:color w:val="231F20"/>
                      <w:spacing w:val="-3"/>
                    </w:rPr>
                    <w:t xml:space="preserve">explain how </w:t>
                  </w:r>
                  <w:r>
                    <w:rPr>
                      <w:color w:val="231F20"/>
                      <w:spacing w:val="-4"/>
                    </w:rPr>
                    <w:t xml:space="preserve">referrals </w:t>
                  </w:r>
                  <w:r>
                    <w:rPr>
                      <w:color w:val="231F20"/>
                      <w:spacing w:val="-3"/>
                    </w:rPr>
                    <w:t xml:space="preserve">are done during </w:t>
                  </w:r>
                  <w:r>
                    <w:rPr>
                      <w:color w:val="231F20"/>
                    </w:rPr>
                    <w:t xml:space="preserve">its </w:t>
                  </w:r>
                  <w:r>
                    <w:rPr>
                      <w:color w:val="231F20"/>
                      <w:spacing w:val="-4"/>
                    </w:rPr>
                    <w:t xml:space="preserve">administration. </w:t>
                  </w:r>
                  <w:r>
                    <w:rPr>
                      <w:color w:val="231F20"/>
                    </w:rPr>
                    <w:t xml:space="preserve">The </w:t>
                  </w:r>
                  <w:r>
                    <w:rPr>
                      <w:color w:val="231F20"/>
                      <w:spacing w:val="-3"/>
                    </w:rPr>
                    <w:t xml:space="preserve">referrals </w:t>
                  </w:r>
                  <w:r>
                    <w:rPr>
                      <w:color w:val="231F20"/>
                    </w:rPr>
                    <w:t xml:space="preserve">can </w:t>
                  </w:r>
                  <w:r>
                    <w:rPr>
                      <w:color w:val="231F20"/>
                      <w:spacing w:val="-3"/>
                    </w:rPr>
                    <w:t xml:space="preserve">then </w:t>
                  </w:r>
                  <w:r>
                    <w:rPr>
                      <w:color w:val="231F20"/>
                    </w:rPr>
                    <w:t xml:space="preserve">be </w:t>
                  </w:r>
                  <w:r>
                    <w:rPr>
                      <w:color w:val="231F20"/>
                      <w:spacing w:val="-5"/>
                    </w:rPr>
                    <w:t xml:space="preserve">followed </w:t>
                  </w:r>
                  <w:r>
                    <w:rPr>
                      <w:color w:val="231F20"/>
                    </w:rPr>
                    <w:t xml:space="preserve">up by the </w:t>
                  </w:r>
                  <w:r>
                    <w:rPr>
                      <w:color w:val="231F20"/>
                      <w:spacing w:val="-4"/>
                    </w:rPr>
                    <w:t xml:space="preserve">relevant </w:t>
                  </w:r>
                  <w:r>
                    <w:rPr>
                      <w:color w:val="231F20"/>
                      <w:spacing w:val="-3"/>
                    </w:rPr>
                    <w:t xml:space="preserve">local </w:t>
                  </w:r>
                  <w:r>
                    <w:rPr>
                      <w:color w:val="231F20"/>
                      <w:spacing w:val="-5"/>
                    </w:rPr>
                    <w:t>government representative.</w:t>
                  </w:r>
                </w:p>
              </w:txbxContent>
            </v:textbox>
            <w10:anchorlock/>
          </v:shape>
        </w:pict>
      </w:r>
    </w:p>
    <w:p w:rsidR="00182425" w:rsidRDefault="00182425">
      <w:pPr>
        <w:pStyle w:val="BodyText"/>
        <w:spacing w:before="1"/>
        <w:rPr>
          <w:sz w:val="12"/>
        </w:rPr>
      </w:pPr>
    </w:p>
    <w:p w:rsidR="00182425" w:rsidRDefault="001F3F88">
      <w:pPr>
        <w:pStyle w:val="BodyText"/>
        <w:spacing w:before="100"/>
        <w:ind w:left="119" w:right="358"/>
      </w:pPr>
      <w:r>
        <w:rPr>
          <w:color w:val="231F20"/>
        </w:rPr>
        <w:t xml:space="preserve">Ask a </w:t>
      </w:r>
      <w:r>
        <w:rPr>
          <w:color w:val="231F20"/>
          <w:spacing w:val="-3"/>
        </w:rPr>
        <w:t xml:space="preserve">group </w:t>
      </w:r>
      <w:r>
        <w:rPr>
          <w:color w:val="231F20"/>
        </w:rPr>
        <w:t xml:space="preserve">to </w:t>
      </w:r>
      <w:r>
        <w:rPr>
          <w:color w:val="231F20"/>
          <w:spacing w:val="-3"/>
        </w:rPr>
        <w:t xml:space="preserve">volunteer </w:t>
      </w:r>
      <w:r>
        <w:rPr>
          <w:color w:val="231F20"/>
        </w:rPr>
        <w:t xml:space="preserve">to </w:t>
      </w:r>
      <w:r>
        <w:rPr>
          <w:color w:val="231F20"/>
          <w:spacing w:val="-3"/>
        </w:rPr>
        <w:t xml:space="preserve">explain </w:t>
      </w:r>
      <w:r>
        <w:rPr>
          <w:color w:val="231F20"/>
        </w:rPr>
        <w:t xml:space="preserve">the </w:t>
      </w:r>
      <w:r>
        <w:rPr>
          <w:color w:val="231F20"/>
          <w:spacing w:val="-4"/>
        </w:rPr>
        <w:t xml:space="preserve">three-step </w:t>
      </w:r>
      <w:r>
        <w:rPr>
          <w:color w:val="231F20"/>
          <w:spacing w:val="-3"/>
        </w:rPr>
        <w:t xml:space="preserve">process </w:t>
      </w:r>
      <w:r>
        <w:rPr>
          <w:color w:val="231F20"/>
        </w:rPr>
        <w:t xml:space="preserve">for </w:t>
      </w:r>
      <w:r>
        <w:rPr>
          <w:color w:val="231F20"/>
          <w:spacing w:val="-4"/>
        </w:rPr>
        <w:t xml:space="preserve">prioritizing households. </w:t>
      </w:r>
      <w:r>
        <w:rPr>
          <w:color w:val="231F20"/>
          <w:spacing w:val="-3"/>
        </w:rPr>
        <w:t xml:space="preserve">Refer </w:t>
      </w:r>
      <w:r>
        <w:rPr>
          <w:color w:val="231F20"/>
        </w:rPr>
        <w:t xml:space="preserve">to </w:t>
      </w:r>
      <w:r>
        <w:rPr>
          <w:color w:val="231F20"/>
          <w:spacing w:val="-5"/>
        </w:rPr>
        <w:t xml:space="preserve">the “Prioritization Process” </w:t>
      </w:r>
      <w:r>
        <w:rPr>
          <w:color w:val="231F20"/>
        </w:rPr>
        <w:t xml:space="preserve">on </w:t>
      </w:r>
      <w:r>
        <w:rPr>
          <w:color w:val="231F20"/>
          <w:spacing w:val="-3"/>
        </w:rPr>
        <w:t xml:space="preserve">pages </w:t>
      </w:r>
      <w:r>
        <w:rPr>
          <w:color w:val="231F20"/>
        </w:rPr>
        <w:t xml:space="preserve">4-7 of the </w:t>
      </w:r>
      <w:r>
        <w:rPr>
          <w:color w:val="231F20"/>
          <w:spacing w:val="-4"/>
        </w:rPr>
        <w:t xml:space="preserve">guidelines </w:t>
      </w:r>
      <w:r>
        <w:rPr>
          <w:color w:val="231F20"/>
        </w:rPr>
        <w:t xml:space="preserve">to </w:t>
      </w:r>
      <w:r>
        <w:rPr>
          <w:color w:val="231F20"/>
          <w:spacing w:val="-3"/>
        </w:rPr>
        <w:t xml:space="preserve">make sure </w:t>
      </w:r>
      <w:r>
        <w:rPr>
          <w:color w:val="231F20"/>
        </w:rPr>
        <w:t xml:space="preserve">it is </w:t>
      </w:r>
      <w:r>
        <w:rPr>
          <w:color w:val="231F20"/>
          <w:spacing w:val="-3"/>
        </w:rPr>
        <w:t xml:space="preserve">clear </w:t>
      </w:r>
      <w:r>
        <w:rPr>
          <w:color w:val="231F20"/>
        </w:rPr>
        <w:t xml:space="preserve">to all </w:t>
      </w:r>
      <w:r>
        <w:rPr>
          <w:color w:val="231F20"/>
          <w:spacing w:val="-4"/>
        </w:rPr>
        <w:t xml:space="preserve">participants </w:t>
      </w:r>
      <w:r>
        <w:rPr>
          <w:color w:val="231F20"/>
          <w:spacing w:val="-3"/>
        </w:rPr>
        <w:t xml:space="preserve">Emphasize that </w:t>
      </w:r>
      <w:r>
        <w:rPr>
          <w:color w:val="231F20"/>
        </w:rPr>
        <w:t xml:space="preserve">in </w:t>
      </w:r>
      <w:r>
        <w:rPr>
          <w:color w:val="231F20"/>
          <w:spacing w:val="-4"/>
        </w:rPr>
        <w:t xml:space="preserve">addition </w:t>
      </w:r>
      <w:r>
        <w:rPr>
          <w:color w:val="231F20"/>
        </w:rPr>
        <w:t xml:space="preserve">to the </w:t>
      </w:r>
      <w:r>
        <w:rPr>
          <w:color w:val="231F20"/>
          <w:spacing w:val="-3"/>
        </w:rPr>
        <w:t xml:space="preserve">three-step process </w:t>
      </w:r>
      <w:r>
        <w:rPr>
          <w:color w:val="231F20"/>
          <w:spacing w:val="-4"/>
        </w:rPr>
        <w:t xml:space="preserve">(prioritization </w:t>
      </w:r>
      <w:r>
        <w:rPr>
          <w:color w:val="231F20"/>
        </w:rPr>
        <w:t xml:space="preserve">by any </w:t>
      </w:r>
      <w:r>
        <w:rPr>
          <w:color w:val="231F20"/>
          <w:spacing w:val="-3"/>
        </w:rPr>
        <w:t xml:space="preserve">child protection issue, prioritize </w:t>
      </w:r>
      <w:r>
        <w:rPr>
          <w:color w:val="231F20"/>
        </w:rPr>
        <w:t xml:space="preserve">by </w:t>
      </w:r>
      <w:r>
        <w:rPr>
          <w:color w:val="231F20"/>
          <w:spacing w:val="-3"/>
        </w:rPr>
        <w:t xml:space="preserve">high </w:t>
      </w:r>
      <w:r>
        <w:rPr>
          <w:color w:val="231F20"/>
          <w:spacing w:val="-4"/>
        </w:rPr>
        <w:t xml:space="preserve">vulnerability indicators, prioritize </w:t>
      </w:r>
      <w:r>
        <w:rPr>
          <w:color w:val="231F20"/>
        </w:rPr>
        <w:t xml:space="preserve">by </w:t>
      </w:r>
      <w:r>
        <w:rPr>
          <w:color w:val="231F20"/>
          <w:spacing w:val="-3"/>
        </w:rPr>
        <w:t xml:space="preserve">number </w:t>
      </w:r>
      <w:r>
        <w:rPr>
          <w:color w:val="231F20"/>
        </w:rPr>
        <w:t xml:space="preserve">of </w:t>
      </w:r>
      <w:r>
        <w:rPr>
          <w:color w:val="231F20"/>
          <w:spacing w:val="-3"/>
        </w:rPr>
        <w:t xml:space="preserve">thematic </w:t>
      </w:r>
      <w:r>
        <w:rPr>
          <w:color w:val="231F20"/>
          <w:spacing w:val="-4"/>
        </w:rPr>
        <w:t xml:space="preserve">areas), prioritization </w:t>
      </w:r>
      <w:r>
        <w:rPr>
          <w:color w:val="231F20"/>
          <w:spacing w:val="-3"/>
        </w:rPr>
        <w:t xml:space="preserve">occurs based </w:t>
      </w:r>
      <w:r>
        <w:rPr>
          <w:color w:val="231F20"/>
        </w:rPr>
        <w:t xml:space="preserve">on the </w:t>
      </w:r>
      <w:r>
        <w:rPr>
          <w:color w:val="231F20"/>
          <w:spacing w:val="-3"/>
        </w:rPr>
        <w:t xml:space="preserve">services </w:t>
      </w:r>
      <w:r>
        <w:rPr>
          <w:color w:val="231F20"/>
        </w:rPr>
        <w:t xml:space="preserve">an </w:t>
      </w:r>
      <w:r>
        <w:rPr>
          <w:color w:val="231F20"/>
          <w:spacing w:val="-4"/>
        </w:rPr>
        <w:t xml:space="preserve">organization </w:t>
      </w:r>
      <w:r>
        <w:rPr>
          <w:color w:val="231F20"/>
        </w:rPr>
        <w:t xml:space="preserve">can </w:t>
      </w:r>
      <w:r>
        <w:rPr>
          <w:color w:val="231F20"/>
          <w:spacing w:val="-5"/>
        </w:rPr>
        <w:t xml:space="preserve">provide </w:t>
      </w:r>
      <w:r>
        <w:rPr>
          <w:color w:val="231F20"/>
        </w:rPr>
        <w:t xml:space="preserve">and the </w:t>
      </w:r>
      <w:r>
        <w:rPr>
          <w:color w:val="231F20"/>
          <w:spacing w:val="-3"/>
        </w:rPr>
        <w:t xml:space="preserve">numbers </w:t>
      </w:r>
      <w:r>
        <w:rPr>
          <w:color w:val="231F20"/>
        </w:rPr>
        <w:t xml:space="preserve">of </w:t>
      </w:r>
      <w:r>
        <w:rPr>
          <w:color w:val="231F20"/>
          <w:spacing w:val="-4"/>
        </w:rPr>
        <w:t xml:space="preserve">households </w:t>
      </w:r>
      <w:r>
        <w:rPr>
          <w:color w:val="231F20"/>
        </w:rPr>
        <w:t xml:space="preserve">it can </w:t>
      </w:r>
      <w:r>
        <w:rPr>
          <w:color w:val="231F20"/>
          <w:spacing w:val="-3"/>
        </w:rPr>
        <w:t xml:space="preserve">enroll </w:t>
      </w:r>
      <w:r>
        <w:rPr>
          <w:color w:val="231F20"/>
        </w:rPr>
        <w:t xml:space="preserve">at a </w:t>
      </w:r>
      <w:r>
        <w:rPr>
          <w:color w:val="231F20"/>
          <w:spacing w:val="-3"/>
        </w:rPr>
        <w:t xml:space="preserve">given </w:t>
      </w:r>
      <w:r>
        <w:rPr>
          <w:color w:val="231F20"/>
          <w:spacing w:val="-4"/>
        </w:rPr>
        <w:t>time.</w:t>
      </w:r>
    </w:p>
    <w:p w:rsidR="00182425" w:rsidRDefault="00182425">
      <w:pPr>
        <w:pStyle w:val="BodyText"/>
        <w:spacing w:before="2"/>
        <w:rPr>
          <w:sz w:val="27"/>
        </w:rPr>
      </w:pPr>
    </w:p>
    <w:p w:rsidR="00182425" w:rsidRDefault="001F3F88">
      <w:pPr>
        <w:pStyle w:val="BodyText"/>
        <w:ind w:left="120"/>
        <w:rPr>
          <w:rFonts w:ascii="Segoe UI Semibold"/>
          <w:b/>
        </w:rPr>
      </w:pPr>
      <w:bookmarkStart w:id="73" w:name="Time:_30_minutes_Activities:_None_Slides"/>
      <w:bookmarkEnd w:id="73"/>
      <w:r>
        <w:rPr>
          <w:rFonts w:ascii="Segoe UI Semibold"/>
          <w:b/>
          <w:color w:val="1E4A7D"/>
          <w:u w:val="single" w:color="939598"/>
        </w:rPr>
        <w:t>Session 2E. Generating Referrals</w:t>
      </w:r>
    </w:p>
    <w:p w:rsidR="00182425" w:rsidRDefault="001F3F88" w:rsidP="001F3F88">
      <w:pPr>
        <w:pStyle w:val="Heading2"/>
        <w:spacing w:before="116" w:line="228" w:lineRule="auto"/>
        <w:ind w:right="6570"/>
      </w:pPr>
      <w:r>
        <w:rPr>
          <w:color w:val="231F20"/>
        </w:rPr>
        <w:t xml:space="preserve">Time: 30 minutes Activities: None </w:t>
      </w:r>
      <w:r>
        <w:rPr>
          <w:color w:val="231F20"/>
        </w:rPr>
        <w:br/>
        <w:t>Slides: 26-27</w:t>
      </w:r>
    </w:p>
    <w:p w:rsidR="00182425" w:rsidRDefault="00182425">
      <w:pPr>
        <w:pStyle w:val="BodyText"/>
        <w:spacing w:before="6"/>
        <w:rPr>
          <w:rFonts w:ascii="Constantia"/>
          <w:b/>
          <w:sz w:val="22"/>
        </w:rPr>
      </w:pPr>
    </w:p>
    <w:p w:rsidR="00182425" w:rsidRDefault="001F3F88">
      <w:pPr>
        <w:pStyle w:val="BodyText"/>
        <w:spacing w:before="1"/>
        <w:ind w:left="120" w:right="358"/>
      </w:pPr>
      <w:r>
        <w:rPr>
          <w:color w:val="231F20"/>
          <w:spacing w:val="-3"/>
        </w:rPr>
        <w:t xml:space="preserve">During </w:t>
      </w:r>
      <w:r>
        <w:rPr>
          <w:color w:val="231F20"/>
        </w:rPr>
        <w:t xml:space="preserve">the process of administering the </w:t>
      </w:r>
      <w:r>
        <w:rPr>
          <w:color w:val="231F20"/>
          <w:spacing w:val="-7"/>
        </w:rPr>
        <w:t xml:space="preserve">HVPT, </w:t>
      </w:r>
      <w:r>
        <w:rPr>
          <w:color w:val="231F20"/>
        </w:rPr>
        <w:t xml:space="preserve">community workers may come across situations where they judge—based on their own training and understanding of the services </w:t>
      </w:r>
      <w:r>
        <w:rPr>
          <w:color w:val="231F20"/>
          <w:spacing w:val="-3"/>
        </w:rPr>
        <w:t xml:space="preserve">provided </w:t>
      </w:r>
      <w:r>
        <w:rPr>
          <w:color w:val="231F20"/>
        </w:rPr>
        <w:t>in the community</w:t>
      </w:r>
      <w:r>
        <w:rPr>
          <w:color w:val="231F20"/>
          <w:spacing w:val="-11"/>
        </w:rPr>
        <w:t xml:space="preserve"> </w:t>
      </w:r>
      <w:r>
        <w:rPr>
          <w:color w:val="231F20"/>
        </w:rPr>
        <w:t>—that</w:t>
      </w:r>
      <w:r>
        <w:rPr>
          <w:color w:val="231F20"/>
          <w:spacing w:val="-12"/>
        </w:rPr>
        <w:t xml:space="preserve"> </w:t>
      </w:r>
      <w:r>
        <w:rPr>
          <w:color w:val="231F20"/>
        </w:rPr>
        <w:t>a</w:t>
      </w:r>
      <w:r>
        <w:rPr>
          <w:color w:val="231F20"/>
          <w:spacing w:val="-11"/>
        </w:rPr>
        <w:t xml:space="preserve"> </w:t>
      </w:r>
      <w:r>
        <w:rPr>
          <w:color w:val="231F20"/>
        </w:rPr>
        <w:t>household</w:t>
      </w:r>
      <w:r>
        <w:rPr>
          <w:color w:val="231F20"/>
          <w:spacing w:val="-12"/>
        </w:rPr>
        <w:t xml:space="preserve"> </w:t>
      </w:r>
      <w:r>
        <w:rPr>
          <w:color w:val="231F20"/>
          <w:spacing w:val="-3"/>
        </w:rPr>
        <w:t>requires</w:t>
      </w:r>
      <w:r>
        <w:rPr>
          <w:color w:val="231F20"/>
          <w:spacing w:val="-15"/>
        </w:rPr>
        <w:t xml:space="preserve"> </w:t>
      </w:r>
      <w:r>
        <w:rPr>
          <w:color w:val="231F20"/>
          <w:spacing w:val="-4"/>
        </w:rPr>
        <w:t>follow-up</w:t>
      </w:r>
      <w:r>
        <w:rPr>
          <w:color w:val="231F20"/>
          <w:spacing w:val="-15"/>
        </w:rPr>
        <w:t xml:space="preserve"> </w:t>
      </w:r>
      <w:r>
        <w:rPr>
          <w:color w:val="231F20"/>
        </w:rPr>
        <w:t>on</w:t>
      </w:r>
      <w:r>
        <w:rPr>
          <w:color w:val="231F20"/>
          <w:spacing w:val="-12"/>
        </w:rPr>
        <w:t xml:space="preserve"> </w:t>
      </w:r>
      <w:r>
        <w:rPr>
          <w:color w:val="231F20"/>
        </w:rPr>
        <w:t>a</w:t>
      </w:r>
      <w:r>
        <w:rPr>
          <w:color w:val="231F20"/>
          <w:spacing w:val="-11"/>
        </w:rPr>
        <w:t xml:space="preserve"> </w:t>
      </w:r>
      <w:r>
        <w:rPr>
          <w:color w:val="231F20"/>
        </w:rPr>
        <w:t>specific</w:t>
      </w:r>
      <w:r>
        <w:rPr>
          <w:color w:val="231F20"/>
          <w:spacing w:val="-11"/>
        </w:rPr>
        <w:t xml:space="preserve"> </w:t>
      </w:r>
      <w:r>
        <w:rPr>
          <w:color w:val="231F20"/>
        </w:rPr>
        <w:t>condition</w:t>
      </w:r>
      <w:r>
        <w:rPr>
          <w:color w:val="231F20"/>
          <w:spacing w:val="-12"/>
        </w:rPr>
        <w:t xml:space="preserve"> </w:t>
      </w:r>
      <w:r>
        <w:rPr>
          <w:color w:val="231F20"/>
        </w:rPr>
        <w:t>or</w:t>
      </w:r>
      <w:r>
        <w:rPr>
          <w:color w:val="231F20"/>
          <w:spacing w:val="-13"/>
        </w:rPr>
        <w:t xml:space="preserve"> </w:t>
      </w:r>
      <w:r>
        <w:rPr>
          <w:color w:val="231F20"/>
        </w:rPr>
        <w:t>issue.</w:t>
      </w:r>
      <w:r>
        <w:rPr>
          <w:color w:val="231F20"/>
          <w:spacing w:val="-12"/>
        </w:rPr>
        <w:t xml:space="preserve"> </w:t>
      </w:r>
      <w:r>
        <w:rPr>
          <w:color w:val="231F20"/>
        </w:rPr>
        <w:t>If</w:t>
      </w:r>
      <w:r>
        <w:rPr>
          <w:color w:val="231F20"/>
          <w:spacing w:val="-13"/>
        </w:rPr>
        <w:t xml:space="preserve"> </w:t>
      </w:r>
      <w:r>
        <w:rPr>
          <w:color w:val="231F20"/>
        </w:rPr>
        <w:t>this</w:t>
      </w:r>
      <w:r>
        <w:rPr>
          <w:color w:val="231F20"/>
          <w:spacing w:val="-13"/>
        </w:rPr>
        <w:t xml:space="preserve"> </w:t>
      </w:r>
      <w:r>
        <w:rPr>
          <w:color w:val="231F20"/>
        </w:rPr>
        <w:t>is</w:t>
      </w:r>
      <w:r>
        <w:rPr>
          <w:color w:val="231F20"/>
          <w:spacing w:val="-11"/>
        </w:rPr>
        <w:t xml:space="preserve"> </w:t>
      </w:r>
      <w:r>
        <w:rPr>
          <w:color w:val="231F20"/>
        </w:rPr>
        <w:t>the</w:t>
      </w:r>
      <w:r>
        <w:rPr>
          <w:color w:val="231F20"/>
          <w:spacing w:val="-11"/>
        </w:rPr>
        <w:t xml:space="preserve"> </w:t>
      </w:r>
      <w:r>
        <w:rPr>
          <w:color w:val="231F20"/>
        </w:rPr>
        <w:t>case, they</w:t>
      </w:r>
      <w:r>
        <w:rPr>
          <w:color w:val="231F20"/>
          <w:spacing w:val="-15"/>
        </w:rPr>
        <w:t xml:space="preserve"> </w:t>
      </w:r>
      <w:r>
        <w:rPr>
          <w:color w:val="231F20"/>
        </w:rPr>
        <w:t>will</w:t>
      </w:r>
      <w:r>
        <w:rPr>
          <w:color w:val="231F20"/>
          <w:spacing w:val="-15"/>
        </w:rPr>
        <w:t xml:space="preserve"> </w:t>
      </w:r>
      <w:r>
        <w:rPr>
          <w:color w:val="231F20"/>
        </w:rPr>
        <w:t>check</w:t>
      </w:r>
      <w:r>
        <w:rPr>
          <w:color w:val="231F20"/>
          <w:spacing w:val="-18"/>
        </w:rPr>
        <w:t xml:space="preserve"> </w:t>
      </w:r>
      <w:r>
        <w:rPr>
          <w:color w:val="231F20"/>
        </w:rPr>
        <w:t>a</w:t>
      </w:r>
      <w:r>
        <w:rPr>
          <w:color w:val="231F20"/>
          <w:spacing w:val="-15"/>
        </w:rPr>
        <w:t xml:space="preserve"> </w:t>
      </w:r>
      <w:r>
        <w:rPr>
          <w:color w:val="231F20"/>
        </w:rPr>
        <w:t>box</w:t>
      </w:r>
      <w:r>
        <w:rPr>
          <w:color w:val="231F20"/>
          <w:spacing w:val="-15"/>
        </w:rPr>
        <w:t xml:space="preserve"> </w:t>
      </w:r>
      <w:r>
        <w:rPr>
          <w:color w:val="231F20"/>
        </w:rPr>
        <w:t>indicating</w:t>
      </w:r>
      <w:r>
        <w:rPr>
          <w:color w:val="231F20"/>
          <w:spacing w:val="-15"/>
        </w:rPr>
        <w:t xml:space="preserve"> </w:t>
      </w:r>
      <w:r>
        <w:rPr>
          <w:color w:val="231F20"/>
        </w:rPr>
        <w:t>that</w:t>
      </w:r>
      <w:r>
        <w:rPr>
          <w:color w:val="231F20"/>
          <w:spacing w:val="-16"/>
        </w:rPr>
        <w:t xml:space="preserve"> </w:t>
      </w:r>
      <w:r>
        <w:rPr>
          <w:color w:val="231F20"/>
        </w:rPr>
        <w:t>a</w:t>
      </w:r>
      <w:r>
        <w:rPr>
          <w:color w:val="231F20"/>
          <w:spacing w:val="-15"/>
        </w:rPr>
        <w:t xml:space="preserve"> </w:t>
      </w:r>
      <w:r>
        <w:rPr>
          <w:color w:val="231F20"/>
        </w:rPr>
        <w:t>referral</w:t>
      </w:r>
      <w:r>
        <w:rPr>
          <w:color w:val="231F20"/>
          <w:spacing w:val="-15"/>
        </w:rPr>
        <w:t xml:space="preserve"> </w:t>
      </w:r>
      <w:r>
        <w:rPr>
          <w:color w:val="231F20"/>
        </w:rPr>
        <w:t>is</w:t>
      </w:r>
      <w:r>
        <w:rPr>
          <w:color w:val="231F20"/>
          <w:spacing w:val="-17"/>
        </w:rPr>
        <w:t xml:space="preserve"> </w:t>
      </w:r>
      <w:r>
        <w:rPr>
          <w:color w:val="231F20"/>
        </w:rPr>
        <w:t>needed.</w:t>
      </w:r>
    </w:p>
    <w:p w:rsidR="00182425" w:rsidRDefault="00182425">
      <w:pPr>
        <w:pStyle w:val="BodyText"/>
        <w:rPr>
          <w:sz w:val="22"/>
        </w:rPr>
      </w:pPr>
    </w:p>
    <w:p w:rsidR="00182425" w:rsidRDefault="001F3F88">
      <w:pPr>
        <w:pStyle w:val="BodyText"/>
        <w:spacing w:before="1"/>
        <w:ind w:left="120" w:right="487"/>
        <w:jc w:val="both"/>
      </w:pPr>
      <w:r>
        <w:rPr>
          <w:color w:val="231F20"/>
        </w:rPr>
        <w:t>The database generates a list of all of the households marked for referral as a separate tab. Households are included regardless of whether they are enrolled in the program. This list can be provided to local government officials who can then follow up with the households on the list.</w:t>
      </w:r>
    </w:p>
    <w:p w:rsidR="00182425" w:rsidRDefault="00182425">
      <w:pPr>
        <w:jc w:val="both"/>
        <w:sectPr w:rsidR="00182425">
          <w:pgSz w:w="12240" w:h="15840"/>
          <w:pgMar w:top="1460" w:right="1200" w:bottom="960" w:left="1320" w:header="0" w:footer="704" w:gutter="0"/>
          <w:cols w:space="720"/>
        </w:sectPr>
      </w:pPr>
    </w:p>
    <w:p w:rsidR="00182425" w:rsidRDefault="001F3F88">
      <w:pPr>
        <w:pStyle w:val="Heading1"/>
      </w:pPr>
      <w:bookmarkStart w:id="74" w:name="Chapter_3:_Database_User_Guidelines"/>
      <w:bookmarkStart w:id="75" w:name="_bookmark16"/>
      <w:bookmarkEnd w:id="74"/>
      <w:bookmarkEnd w:id="75"/>
      <w:r>
        <w:rPr>
          <w:color w:val="1E4A7D"/>
          <w:spacing w:val="-7"/>
        </w:rPr>
        <w:lastRenderedPageBreak/>
        <w:t xml:space="preserve">Chapter </w:t>
      </w:r>
      <w:r>
        <w:rPr>
          <w:color w:val="1E4A7D"/>
          <w:spacing w:val="-3"/>
        </w:rPr>
        <w:t xml:space="preserve">3: </w:t>
      </w:r>
      <w:r>
        <w:rPr>
          <w:color w:val="1E4A7D"/>
          <w:spacing w:val="-7"/>
        </w:rPr>
        <w:t xml:space="preserve">Database </w:t>
      </w:r>
      <w:r>
        <w:rPr>
          <w:color w:val="1E4A7D"/>
          <w:spacing w:val="-5"/>
        </w:rPr>
        <w:t>User</w:t>
      </w:r>
      <w:r>
        <w:rPr>
          <w:color w:val="1E4A7D"/>
          <w:spacing w:val="-84"/>
        </w:rPr>
        <w:t xml:space="preserve"> </w:t>
      </w:r>
      <w:r>
        <w:rPr>
          <w:color w:val="1E4A7D"/>
          <w:spacing w:val="-8"/>
        </w:rPr>
        <w:t>Guidelines</w:t>
      </w:r>
    </w:p>
    <w:p w:rsidR="00182425" w:rsidRDefault="001F3F88">
      <w:pPr>
        <w:pStyle w:val="Heading2"/>
        <w:spacing w:before="228"/>
        <w:rPr>
          <w:rFonts w:ascii="Century Gothic"/>
        </w:rPr>
      </w:pPr>
      <w:bookmarkStart w:id="76" w:name="OVC_HVPT_Database_User_Manual"/>
      <w:bookmarkStart w:id="77" w:name="_bookmark17"/>
      <w:bookmarkEnd w:id="76"/>
      <w:bookmarkEnd w:id="77"/>
      <w:r>
        <w:rPr>
          <w:rFonts w:ascii="Century Gothic"/>
          <w:color w:val="1E4A7D"/>
        </w:rPr>
        <w:t>OVC HVPT Database User Manual</w:t>
      </w:r>
    </w:p>
    <w:p w:rsidR="00182425" w:rsidRDefault="001F3F88">
      <w:pPr>
        <w:pStyle w:val="ListParagraph"/>
        <w:numPr>
          <w:ilvl w:val="0"/>
          <w:numId w:val="4"/>
        </w:numPr>
        <w:tabs>
          <w:tab w:val="left" w:pos="404"/>
        </w:tabs>
        <w:spacing w:before="108"/>
        <w:ind w:hanging="283"/>
        <w:rPr>
          <w:rFonts w:ascii="Century Gothic"/>
          <w:i/>
          <w:sz w:val="24"/>
        </w:rPr>
      </w:pPr>
      <w:r>
        <w:rPr>
          <w:rFonts w:ascii="Century Gothic"/>
          <w:i/>
          <w:color w:val="1E4A7D"/>
          <w:spacing w:val="-7"/>
          <w:sz w:val="24"/>
        </w:rPr>
        <w:t>Introduction</w:t>
      </w:r>
    </w:p>
    <w:p w:rsidR="00182425" w:rsidRDefault="001F3F88">
      <w:pPr>
        <w:pStyle w:val="BodyText"/>
        <w:spacing w:before="107"/>
        <w:ind w:left="124" w:right="122"/>
      </w:pPr>
      <w:r>
        <w:rPr>
          <w:color w:val="231F20"/>
        </w:rPr>
        <w:t xml:space="preserve">The </w:t>
      </w:r>
      <w:r>
        <w:rPr>
          <w:color w:val="231F20"/>
          <w:spacing w:val="-4"/>
        </w:rPr>
        <w:t xml:space="preserve">Uganda </w:t>
      </w:r>
      <w:r>
        <w:rPr>
          <w:color w:val="231F20"/>
          <w:spacing w:val="-5"/>
        </w:rPr>
        <w:t xml:space="preserve">Orphans </w:t>
      </w:r>
      <w:r>
        <w:rPr>
          <w:color w:val="231F20"/>
          <w:spacing w:val="-3"/>
        </w:rPr>
        <w:t xml:space="preserve">and </w:t>
      </w:r>
      <w:r>
        <w:rPr>
          <w:color w:val="231F20"/>
          <w:spacing w:val="-5"/>
        </w:rPr>
        <w:t xml:space="preserve">Other </w:t>
      </w:r>
      <w:r>
        <w:rPr>
          <w:color w:val="231F20"/>
          <w:spacing w:val="-7"/>
        </w:rPr>
        <w:t xml:space="preserve">Vulnerable </w:t>
      </w:r>
      <w:r>
        <w:rPr>
          <w:color w:val="231F20"/>
          <w:spacing w:val="-5"/>
        </w:rPr>
        <w:t xml:space="preserve">Children </w:t>
      </w:r>
      <w:r>
        <w:rPr>
          <w:color w:val="231F20"/>
          <w:spacing w:val="-6"/>
        </w:rPr>
        <w:t xml:space="preserve">(OVC) </w:t>
      </w:r>
      <w:r>
        <w:rPr>
          <w:color w:val="231F20"/>
          <w:spacing w:val="-5"/>
        </w:rPr>
        <w:t xml:space="preserve">Household </w:t>
      </w:r>
      <w:r>
        <w:rPr>
          <w:color w:val="231F20"/>
          <w:spacing w:val="-8"/>
        </w:rPr>
        <w:t xml:space="preserve">Vulnerability </w:t>
      </w:r>
      <w:r>
        <w:rPr>
          <w:color w:val="231F20"/>
          <w:spacing w:val="-7"/>
        </w:rPr>
        <w:t xml:space="preserve">Prioritization </w:t>
      </w:r>
      <w:r>
        <w:rPr>
          <w:color w:val="231F20"/>
          <w:spacing w:val="-10"/>
        </w:rPr>
        <w:t xml:space="preserve">Tool </w:t>
      </w:r>
      <w:r>
        <w:rPr>
          <w:color w:val="231F20"/>
          <w:spacing w:val="-4"/>
        </w:rPr>
        <w:t xml:space="preserve">(HVPT) </w:t>
      </w:r>
      <w:r>
        <w:rPr>
          <w:color w:val="231F20"/>
        </w:rPr>
        <w:t xml:space="preserve">is </w:t>
      </w:r>
      <w:r>
        <w:rPr>
          <w:color w:val="231F20"/>
          <w:spacing w:val="-5"/>
        </w:rPr>
        <w:t xml:space="preserve">intended </w:t>
      </w:r>
      <w:r>
        <w:rPr>
          <w:color w:val="231F20"/>
        </w:rPr>
        <w:t xml:space="preserve">to </w:t>
      </w:r>
      <w:r>
        <w:rPr>
          <w:color w:val="231F20"/>
          <w:spacing w:val="-4"/>
        </w:rPr>
        <w:t xml:space="preserve">help </w:t>
      </w:r>
      <w:r>
        <w:rPr>
          <w:color w:val="231F20"/>
          <w:spacing w:val="-5"/>
        </w:rPr>
        <w:t xml:space="preserve">OVC service </w:t>
      </w:r>
      <w:r>
        <w:rPr>
          <w:color w:val="231F20"/>
          <w:spacing w:val="-6"/>
        </w:rPr>
        <w:t xml:space="preserve">providers </w:t>
      </w:r>
      <w:r>
        <w:rPr>
          <w:color w:val="231F20"/>
          <w:spacing w:val="-5"/>
        </w:rPr>
        <w:t xml:space="preserve">prioritize households </w:t>
      </w:r>
      <w:r>
        <w:rPr>
          <w:color w:val="231F20"/>
          <w:spacing w:val="-4"/>
        </w:rPr>
        <w:t xml:space="preserve">for </w:t>
      </w:r>
      <w:r>
        <w:rPr>
          <w:color w:val="231F20"/>
          <w:spacing w:val="-5"/>
        </w:rPr>
        <w:t xml:space="preserve">enrollment </w:t>
      </w:r>
      <w:r>
        <w:rPr>
          <w:color w:val="231F20"/>
        </w:rPr>
        <w:t xml:space="preserve">in </w:t>
      </w:r>
      <w:r>
        <w:rPr>
          <w:color w:val="231F20"/>
          <w:spacing w:val="-9"/>
        </w:rPr>
        <w:t xml:space="preserve">OVC </w:t>
      </w:r>
      <w:r>
        <w:rPr>
          <w:color w:val="231F20"/>
          <w:spacing w:val="-6"/>
        </w:rPr>
        <w:t xml:space="preserve">programs/support. </w:t>
      </w:r>
      <w:r>
        <w:rPr>
          <w:color w:val="231F20"/>
          <w:spacing w:val="-3"/>
        </w:rPr>
        <w:t xml:space="preserve">This </w:t>
      </w:r>
      <w:r>
        <w:rPr>
          <w:color w:val="231F20"/>
          <w:spacing w:val="-4"/>
        </w:rPr>
        <w:t xml:space="preserve">manual </w:t>
      </w:r>
      <w:r>
        <w:rPr>
          <w:color w:val="231F20"/>
        </w:rPr>
        <w:t xml:space="preserve">is </w:t>
      </w:r>
      <w:r>
        <w:rPr>
          <w:color w:val="231F20"/>
          <w:spacing w:val="-4"/>
        </w:rPr>
        <w:t xml:space="preserve">meant </w:t>
      </w:r>
      <w:r>
        <w:rPr>
          <w:color w:val="231F20"/>
        </w:rPr>
        <w:t xml:space="preserve">to </w:t>
      </w:r>
      <w:r>
        <w:rPr>
          <w:color w:val="231F20"/>
          <w:spacing w:val="-5"/>
        </w:rPr>
        <w:t xml:space="preserve">accompany </w:t>
      </w:r>
      <w:r>
        <w:rPr>
          <w:color w:val="231F20"/>
          <w:spacing w:val="-4"/>
        </w:rPr>
        <w:t xml:space="preserve">the HVPT </w:t>
      </w:r>
      <w:r>
        <w:rPr>
          <w:color w:val="231F20"/>
          <w:spacing w:val="-5"/>
        </w:rPr>
        <w:t xml:space="preserve">database, </w:t>
      </w:r>
      <w:r>
        <w:rPr>
          <w:color w:val="231F20"/>
        </w:rPr>
        <w:t xml:space="preserve">to </w:t>
      </w:r>
      <w:r>
        <w:rPr>
          <w:color w:val="231F20"/>
          <w:spacing w:val="-5"/>
        </w:rPr>
        <w:t xml:space="preserve">ensure correct </w:t>
      </w:r>
      <w:r>
        <w:rPr>
          <w:color w:val="231F20"/>
          <w:spacing w:val="-4"/>
        </w:rPr>
        <w:t xml:space="preserve">use </w:t>
      </w:r>
      <w:r>
        <w:rPr>
          <w:color w:val="231F20"/>
        </w:rPr>
        <w:t xml:space="preserve">of </w:t>
      </w:r>
      <w:r>
        <w:rPr>
          <w:color w:val="231F20"/>
          <w:spacing w:val="-4"/>
        </w:rPr>
        <w:t xml:space="preserve">the </w:t>
      </w:r>
      <w:r>
        <w:rPr>
          <w:color w:val="231F20"/>
          <w:spacing w:val="-5"/>
        </w:rPr>
        <w:t xml:space="preserve">prioritization process. </w:t>
      </w:r>
      <w:r>
        <w:rPr>
          <w:color w:val="231F20"/>
          <w:spacing w:val="-6"/>
        </w:rPr>
        <w:t xml:space="preserve">Program </w:t>
      </w:r>
      <w:r>
        <w:rPr>
          <w:color w:val="231F20"/>
          <w:spacing w:val="-4"/>
        </w:rPr>
        <w:t xml:space="preserve">officers, </w:t>
      </w:r>
      <w:r>
        <w:rPr>
          <w:color w:val="231F20"/>
          <w:spacing w:val="-5"/>
        </w:rPr>
        <w:t xml:space="preserve">district </w:t>
      </w:r>
      <w:r>
        <w:rPr>
          <w:color w:val="231F20"/>
          <w:spacing w:val="-4"/>
        </w:rPr>
        <w:t xml:space="preserve">officials, </w:t>
      </w:r>
      <w:r>
        <w:rPr>
          <w:color w:val="231F20"/>
          <w:spacing w:val="-5"/>
        </w:rPr>
        <w:t xml:space="preserve">monitoring </w:t>
      </w:r>
      <w:r>
        <w:rPr>
          <w:color w:val="231F20"/>
          <w:spacing w:val="-3"/>
        </w:rPr>
        <w:t xml:space="preserve">and </w:t>
      </w:r>
      <w:r>
        <w:rPr>
          <w:color w:val="231F20"/>
          <w:spacing w:val="-5"/>
        </w:rPr>
        <w:t xml:space="preserve">evaluation </w:t>
      </w:r>
      <w:r>
        <w:rPr>
          <w:color w:val="231F20"/>
          <w:spacing w:val="-4"/>
        </w:rPr>
        <w:t xml:space="preserve">(M&amp;E) staff, data </w:t>
      </w:r>
      <w:r>
        <w:rPr>
          <w:color w:val="231F20"/>
          <w:spacing w:val="-5"/>
        </w:rPr>
        <w:t xml:space="preserve">managers—or others </w:t>
      </w:r>
      <w:r>
        <w:rPr>
          <w:color w:val="231F20"/>
          <w:spacing w:val="-3"/>
        </w:rPr>
        <w:t xml:space="preserve">who </w:t>
      </w:r>
      <w:r>
        <w:rPr>
          <w:color w:val="231F20"/>
          <w:spacing w:val="-4"/>
        </w:rPr>
        <w:t xml:space="preserve">are </w:t>
      </w:r>
      <w:r>
        <w:rPr>
          <w:color w:val="231F20"/>
          <w:spacing w:val="-5"/>
        </w:rPr>
        <w:t xml:space="preserve">entering </w:t>
      </w:r>
      <w:r>
        <w:rPr>
          <w:color w:val="231F20"/>
          <w:spacing w:val="-4"/>
        </w:rPr>
        <w:t xml:space="preserve">data </w:t>
      </w:r>
      <w:r>
        <w:rPr>
          <w:color w:val="231F20"/>
          <w:spacing w:val="-5"/>
        </w:rPr>
        <w:t xml:space="preserve">from </w:t>
      </w:r>
      <w:r>
        <w:rPr>
          <w:color w:val="231F20"/>
          <w:spacing w:val="-4"/>
        </w:rPr>
        <w:t xml:space="preserve">the HVPT forms </w:t>
      </w:r>
      <w:r>
        <w:rPr>
          <w:color w:val="231F20"/>
        </w:rPr>
        <w:t xml:space="preserve">in </w:t>
      </w:r>
      <w:r>
        <w:rPr>
          <w:color w:val="231F20"/>
          <w:spacing w:val="-4"/>
        </w:rPr>
        <w:t xml:space="preserve">the </w:t>
      </w:r>
      <w:r>
        <w:rPr>
          <w:color w:val="231F20"/>
          <w:spacing w:val="-3"/>
        </w:rPr>
        <w:t xml:space="preserve">HVPT </w:t>
      </w:r>
      <w:r>
        <w:rPr>
          <w:color w:val="231F20"/>
          <w:spacing w:val="-5"/>
        </w:rPr>
        <w:t xml:space="preserve">database—should review </w:t>
      </w:r>
      <w:r>
        <w:rPr>
          <w:color w:val="231F20"/>
          <w:spacing w:val="-4"/>
        </w:rPr>
        <w:t xml:space="preserve">this HVPT </w:t>
      </w:r>
      <w:r>
        <w:rPr>
          <w:color w:val="231F20"/>
          <w:spacing w:val="-5"/>
        </w:rPr>
        <w:t>database manual.</w:t>
      </w:r>
    </w:p>
    <w:p w:rsidR="00182425" w:rsidRDefault="001F3F88">
      <w:pPr>
        <w:pStyle w:val="ListParagraph"/>
        <w:numPr>
          <w:ilvl w:val="0"/>
          <w:numId w:val="4"/>
        </w:numPr>
        <w:tabs>
          <w:tab w:val="left" w:pos="404"/>
        </w:tabs>
        <w:spacing w:before="230"/>
        <w:ind w:hanging="283"/>
        <w:rPr>
          <w:rFonts w:ascii="Century Gothic"/>
          <w:i/>
          <w:sz w:val="24"/>
        </w:rPr>
      </w:pPr>
      <w:r>
        <w:rPr>
          <w:rFonts w:ascii="Century Gothic"/>
          <w:i/>
          <w:color w:val="1E4A7D"/>
          <w:spacing w:val="-5"/>
          <w:sz w:val="24"/>
        </w:rPr>
        <w:t>Important Notes</w:t>
      </w:r>
    </w:p>
    <w:p w:rsidR="00182425" w:rsidRDefault="001F3F88">
      <w:pPr>
        <w:pStyle w:val="BodyText"/>
        <w:spacing w:before="112"/>
        <w:ind w:left="119"/>
      </w:pPr>
      <w:r>
        <w:rPr>
          <w:color w:val="231F20"/>
        </w:rPr>
        <w:t>Please take note of the following points, which are paramount to the correct operation of this database.</w:t>
      </w:r>
    </w:p>
    <w:p w:rsidR="00182425" w:rsidRDefault="001F3F88">
      <w:pPr>
        <w:pStyle w:val="ListParagraph"/>
        <w:numPr>
          <w:ilvl w:val="1"/>
          <w:numId w:val="4"/>
        </w:numPr>
        <w:tabs>
          <w:tab w:val="left" w:pos="600"/>
        </w:tabs>
        <w:spacing w:before="90"/>
        <w:ind w:right="1327"/>
        <w:rPr>
          <w:sz w:val="24"/>
        </w:rPr>
      </w:pPr>
      <w:r>
        <w:rPr>
          <w:color w:val="231F20"/>
          <w:sz w:val="24"/>
        </w:rPr>
        <w:t>Do</w:t>
      </w:r>
      <w:r>
        <w:rPr>
          <w:color w:val="231F20"/>
          <w:spacing w:val="-10"/>
          <w:sz w:val="24"/>
        </w:rPr>
        <w:t xml:space="preserve"> </w:t>
      </w:r>
      <w:r>
        <w:rPr>
          <w:color w:val="231F20"/>
          <w:sz w:val="24"/>
        </w:rPr>
        <w:t>not</w:t>
      </w:r>
      <w:r>
        <w:rPr>
          <w:color w:val="231F20"/>
          <w:spacing w:val="-8"/>
          <w:sz w:val="24"/>
        </w:rPr>
        <w:t xml:space="preserve"> </w:t>
      </w:r>
      <w:r>
        <w:rPr>
          <w:color w:val="231F20"/>
          <w:spacing w:val="-3"/>
          <w:sz w:val="24"/>
        </w:rPr>
        <w:t>change</w:t>
      </w:r>
      <w:r>
        <w:rPr>
          <w:color w:val="231F20"/>
          <w:spacing w:val="-9"/>
          <w:sz w:val="24"/>
        </w:rPr>
        <w:t xml:space="preserve"> </w:t>
      </w:r>
      <w:r>
        <w:rPr>
          <w:color w:val="231F20"/>
          <w:sz w:val="24"/>
        </w:rPr>
        <w:t>the</w:t>
      </w:r>
      <w:r>
        <w:rPr>
          <w:color w:val="231F20"/>
          <w:spacing w:val="-7"/>
          <w:sz w:val="24"/>
        </w:rPr>
        <w:t xml:space="preserve"> </w:t>
      </w:r>
      <w:r>
        <w:rPr>
          <w:color w:val="231F20"/>
          <w:spacing w:val="-3"/>
          <w:sz w:val="24"/>
        </w:rPr>
        <w:t>naming</w:t>
      </w:r>
      <w:r>
        <w:rPr>
          <w:color w:val="231F20"/>
          <w:spacing w:val="-12"/>
          <w:sz w:val="24"/>
        </w:rPr>
        <w:t xml:space="preserve"> </w:t>
      </w:r>
      <w:r>
        <w:rPr>
          <w:color w:val="231F20"/>
          <w:spacing w:val="-3"/>
          <w:sz w:val="24"/>
        </w:rPr>
        <w:t>schema</w:t>
      </w:r>
      <w:r>
        <w:rPr>
          <w:color w:val="231F20"/>
          <w:spacing w:val="-9"/>
          <w:sz w:val="24"/>
        </w:rPr>
        <w:t xml:space="preserve"> </w:t>
      </w:r>
      <w:r>
        <w:rPr>
          <w:color w:val="231F20"/>
          <w:sz w:val="24"/>
        </w:rPr>
        <w:t>of</w:t>
      </w:r>
      <w:r>
        <w:rPr>
          <w:color w:val="231F20"/>
          <w:spacing w:val="-8"/>
          <w:sz w:val="24"/>
        </w:rPr>
        <w:t xml:space="preserve"> </w:t>
      </w:r>
      <w:r>
        <w:rPr>
          <w:color w:val="231F20"/>
          <w:sz w:val="24"/>
        </w:rPr>
        <w:t>the</w:t>
      </w:r>
      <w:r>
        <w:rPr>
          <w:color w:val="231F20"/>
          <w:spacing w:val="-7"/>
          <w:sz w:val="24"/>
        </w:rPr>
        <w:t xml:space="preserve"> </w:t>
      </w:r>
      <w:r>
        <w:rPr>
          <w:color w:val="231F20"/>
          <w:spacing w:val="-4"/>
          <w:sz w:val="24"/>
        </w:rPr>
        <w:t>spreadsheets,</w:t>
      </w:r>
      <w:r>
        <w:rPr>
          <w:color w:val="231F20"/>
          <w:spacing w:val="-10"/>
          <w:sz w:val="24"/>
        </w:rPr>
        <w:t xml:space="preserve"> </w:t>
      </w:r>
      <w:r>
        <w:rPr>
          <w:color w:val="231F20"/>
          <w:spacing w:val="-3"/>
          <w:sz w:val="24"/>
        </w:rPr>
        <w:t>because</w:t>
      </w:r>
      <w:r>
        <w:rPr>
          <w:color w:val="231F20"/>
          <w:spacing w:val="-9"/>
          <w:sz w:val="24"/>
        </w:rPr>
        <w:t xml:space="preserve"> </w:t>
      </w:r>
      <w:r>
        <w:rPr>
          <w:color w:val="231F20"/>
          <w:sz w:val="24"/>
        </w:rPr>
        <w:t>the</w:t>
      </w:r>
      <w:r>
        <w:rPr>
          <w:color w:val="231F20"/>
          <w:spacing w:val="-9"/>
          <w:sz w:val="24"/>
        </w:rPr>
        <w:t xml:space="preserve"> </w:t>
      </w:r>
      <w:r>
        <w:rPr>
          <w:color w:val="231F20"/>
          <w:sz w:val="24"/>
        </w:rPr>
        <w:t>VBA</w:t>
      </w:r>
      <w:r>
        <w:rPr>
          <w:color w:val="231F20"/>
          <w:spacing w:val="-7"/>
          <w:sz w:val="24"/>
        </w:rPr>
        <w:t xml:space="preserve"> </w:t>
      </w:r>
      <w:r>
        <w:rPr>
          <w:color w:val="231F20"/>
          <w:spacing w:val="-3"/>
          <w:sz w:val="24"/>
        </w:rPr>
        <w:t>code</w:t>
      </w:r>
      <w:r>
        <w:rPr>
          <w:color w:val="231F20"/>
          <w:spacing w:val="-9"/>
          <w:sz w:val="24"/>
        </w:rPr>
        <w:t xml:space="preserve"> </w:t>
      </w:r>
      <w:r>
        <w:rPr>
          <w:color w:val="231F20"/>
          <w:spacing w:val="-4"/>
          <w:sz w:val="24"/>
        </w:rPr>
        <w:t xml:space="preserve">behind </w:t>
      </w:r>
      <w:r>
        <w:rPr>
          <w:color w:val="231F20"/>
          <w:sz w:val="24"/>
        </w:rPr>
        <w:t xml:space="preserve">the </w:t>
      </w:r>
      <w:r>
        <w:rPr>
          <w:color w:val="231F20"/>
          <w:spacing w:val="-4"/>
          <w:sz w:val="24"/>
        </w:rPr>
        <w:t xml:space="preserve">document </w:t>
      </w:r>
      <w:r>
        <w:rPr>
          <w:color w:val="231F20"/>
          <w:spacing w:val="-3"/>
          <w:sz w:val="24"/>
        </w:rPr>
        <w:t xml:space="preserve">uses these </w:t>
      </w:r>
      <w:r>
        <w:rPr>
          <w:color w:val="231F20"/>
          <w:spacing w:val="-4"/>
          <w:sz w:val="24"/>
        </w:rPr>
        <w:t xml:space="preserve">specific </w:t>
      </w:r>
      <w:r>
        <w:rPr>
          <w:color w:val="231F20"/>
          <w:spacing w:val="-3"/>
          <w:sz w:val="24"/>
        </w:rPr>
        <w:t xml:space="preserve">names </w:t>
      </w:r>
      <w:r>
        <w:rPr>
          <w:color w:val="231F20"/>
          <w:sz w:val="24"/>
        </w:rPr>
        <w:t xml:space="preserve">to </w:t>
      </w:r>
      <w:r>
        <w:rPr>
          <w:color w:val="231F20"/>
          <w:spacing w:val="-3"/>
          <w:sz w:val="24"/>
        </w:rPr>
        <w:t xml:space="preserve">filter </w:t>
      </w:r>
      <w:r>
        <w:rPr>
          <w:color w:val="231F20"/>
          <w:sz w:val="24"/>
        </w:rPr>
        <w:t xml:space="preserve">the </w:t>
      </w:r>
      <w:r>
        <w:rPr>
          <w:color w:val="231F20"/>
          <w:spacing w:val="-3"/>
          <w:sz w:val="24"/>
        </w:rPr>
        <w:t>correct</w:t>
      </w:r>
      <w:r>
        <w:rPr>
          <w:color w:val="231F20"/>
          <w:spacing w:val="-34"/>
          <w:sz w:val="24"/>
        </w:rPr>
        <w:t xml:space="preserve"> </w:t>
      </w:r>
      <w:r>
        <w:rPr>
          <w:color w:val="231F20"/>
          <w:spacing w:val="-4"/>
          <w:sz w:val="24"/>
        </w:rPr>
        <w:t>information.</w:t>
      </w:r>
    </w:p>
    <w:p w:rsidR="00182425" w:rsidRDefault="001F3F88">
      <w:pPr>
        <w:pStyle w:val="ListParagraph"/>
        <w:numPr>
          <w:ilvl w:val="1"/>
          <w:numId w:val="4"/>
        </w:numPr>
        <w:tabs>
          <w:tab w:val="left" w:pos="600"/>
        </w:tabs>
        <w:spacing w:before="39"/>
        <w:ind w:right="308"/>
        <w:rPr>
          <w:sz w:val="24"/>
        </w:rPr>
      </w:pPr>
      <w:r>
        <w:rPr>
          <w:color w:val="231F20"/>
          <w:sz w:val="24"/>
        </w:rPr>
        <w:t>Do</w:t>
      </w:r>
      <w:r>
        <w:rPr>
          <w:color w:val="231F20"/>
          <w:spacing w:val="-10"/>
          <w:sz w:val="24"/>
        </w:rPr>
        <w:t xml:space="preserve"> </w:t>
      </w:r>
      <w:r>
        <w:rPr>
          <w:color w:val="231F20"/>
          <w:sz w:val="24"/>
        </w:rPr>
        <w:t>not</w:t>
      </w:r>
      <w:r>
        <w:rPr>
          <w:color w:val="231F20"/>
          <w:spacing w:val="-8"/>
          <w:sz w:val="24"/>
        </w:rPr>
        <w:t xml:space="preserve"> </w:t>
      </w:r>
      <w:r>
        <w:rPr>
          <w:color w:val="231F20"/>
          <w:spacing w:val="-3"/>
          <w:sz w:val="24"/>
        </w:rPr>
        <w:t>change</w:t>
      </w:r>
      <w:r>
        <w:rPr>
          <w:color w:val="231F20"/>
          <w:spacing w:val="-9"/>
          <w:sz w:val="24"/>
        </w:rPr>
        <w:t xml:space="preserve"> </w:t>
      </w:r>
      <w:r>
        <w:rPr>
          <w:color w:val="231F20"/>
          <w:sz w:val="24"/>
        </w:rPr>
        <w:t>the</w:t>
      </w:r>
      <w:r>
        <w:rPr>
          <w:color w:val="231F20"/>
          <w:spacing w:val="-7"/>
          <w:sz w:val="24"/>
        </w:rPr>
        <w:t xml:space="preserve"> </w:t>
      </w:r>
      <w:r>
        <w:rPr>
          <w:color w:val="231F20"/>
          <w:spacing w:val="-3"/>
          <w:sz w:val="24"/>
        </w:rPr>
        <w:t>layout</w:t>
      </w:r>
      <w:r>
        <w:rPr>
          <w:color w:val="231F20"/>
          <w:spacing w:val="-13"/>
          <w:sz w:val="24"/>
        </w:rPr>
        <w:t xml:space="preserve"> </w:t>
      </w:r>
      <w:r>
        <w:rPr>
          <w:color w:val="231F20"/>
          <w:sz w:val="24"/>
        </w:rPr>
        <w:t>of</w:t>
      </w:r>
      <w:r>
        <w:rPr>
          <w:color w:val="231F20"/>
          <w:spacing w:val="-8"/>
          <w:sz w:val="24"/>
        </w:rPr>
        <w:t xml:space="preserve"> </w:t>
      </w:r>
      <w:r>
        <w:rPr>
          <w:color w:val="231F20"/>
          <w:sz w:val="24"/>
        </w:rPr>
        <w:t>the</w:t>
      </w:r>
      <w:r>
        <w:rPr>
          <w:color w:val="231F20"/>
          <w:spacing w:val="-7"/>
          <w:sz w:val="24"/>
        </w:rPr>
        <w:t xml:space="preserve"> </w:t>
      </w:r>
      <w:r>
        <w:rPr>
          <w:color w:val="231F20"/>
          <w:spacing w:val="-3"/>
          <w:sz w:val="24"/>
        </w:rPr>
        <w:t>columns</w:t>
      </w:r>
      <w:r>
        <w:rPr>
          <w:color w:val="231F20"/>
          <w:spacing w:val="-11"/>
          <w:sz w:val="24"/>
        </w:rPr>
        <w:t xml:space="preserve"> </w:t>
      </w:r>
      <w:r>
        <w:rPr>
          <w:color w:val="231F20"/>
          <w:sz w:val="24"/>
        </w:rPr>
        <w:t>on</w:t>
      </w:r>
      <w:r>
        <w:rPr>
          <w:color w:val="231F20"/>
          <w:spacing w:val="-8"/>
          <w:sz w:val="24"/>
        </w:rPr>
        <w:t xml:space="preserve"> </w:t>
      </w:r>
      <w:r>
        <w:rPr>
          <w:color w:val="231F20"/>
          <w:sz w:val="24"/>
        </w:rPr>
        <w:t>any</w:t>
      </w:r>
      <w:r>
        <w:rPr>
          <w:color w:val="231F20"/>
          <w:spacing w:val="-7"/>
          <w:sz w:val="24"/>
        </w:rPr>
        <w:t xml:space="preserve"> </w:t>
      </w:r>
      <w:r>
        <w:rPr>
          <w:color w:val="231F20"/>
          <w:sz w:val="24"/>
        </w:rPr>
        <w:t>of</w:t>
      </w:r>
      <w:r>
        <w:rPr>
          <w:color w:val="231F20"/>
          <w:spacing w:val="-8"/>
          <w:sz w:val="24"/>
        </w:rPr>
        <w:t xml:space="preserve"> </w:t>
      </w:r>
      <w:r>
        <w:rPr>
          <w:color w:val="231F20"/>
          <w:sz w:val="24"/>
        </w:rPr>
        <w:t>the</w:t>
      </w:r>
      <w:r>
        <w:rPr>
          <w:color w:val="231F20"/>
          <w:spacing w:val="-7"/>
          <w:sz w:val="24"/>
        </w:rPr>
        <w:t xml:space="preserve"> </w:t>
      </w:r>
      <w:r>
        <w:rPr>
          <w:color w:val="231F20"/>
          <w:spacing w:val="-4"/>
          <w:sz w:val="24"/>
        </w:rPr>
        <w:t>spreadsheets:</w:t>
      </w:r>
      <w:r>
        <w:rPr>
          <w:color w:val="231F20"/>
          <w:spacing w:val="-10"/>
          <w:sz w:val="24"/>
        </w:rPr>
        <w:t xml:space="preserve"> </w:t>
      </w:r>
      <w:r>
        <w:rPr>
          <w:color w:val="231F20"/>
          <w:spacing w:val="-5"/>
          <w:sz w:val="24"/>
        </w:rPr>
        <w:t>removing,</w:t>
      </w:r>
      <w:r>
        <w:rPr>
          <w:color w:val="231F20"/>
          <w:spacing w:val="-10"/>
          <w:sz w:val="24"/>
        </w:rPr>
        <w:t xml:space="preserve"> </w:t>
      </w:r>
      <w:r>
        <w:rPr>
          <w:color w:val="231F20"/>
          <w:spacing w:val="-3"/>
          <w:sz w:val="24"/>
        </w:rPr>
        <w:t>adding,</w:t>
      </w:r>
      <w:r>
        <w:rPr>
          <w:color w:val="231F20"/>
          <w:spacing w:val="-10"/>
          <w:sz w:val="24"/>
        </w:rPr>
        <w:t xml:space="preserve"> </w:t>
      </w:r>
      <w:r>
        <w:rPr>
          <w:color w:val="231F20"/>
          <w:sz w:val="24"/>
        </w:rPr>
        <w:t>or</w:t>
      </w:r>
      <w:r>
        <w:rPr>
          <w:color w:val="231F20"/>
          <w:spacing w:val="-9"/>
          <w:sz w:val="24"/>
        </w:rPr>
        <w:t xml:space="preserve"> </w:t>
      </w:r>
      <w:r>
        <w:rPr>
          <w:color w:val="231F20"/>
          <w:spacing w:val="-4"/>
          <w:sz w:val="24"/>
        </w:rPr>
        <w:t xml:space="preserve">editing </w:t>
      </w:r>
      <w:r>
        <w:rPr>
          <w:color w:val="231F20"/>
          <w:spacing w:val="-3"/>
          <w:sz w:val="24"/>
        </w:rPr>
        <w:t xml:space="preserve">column layouts will cause </w:t>
      </w:r>
      <w:r>
        <w:rPr>
          <w:color w:val="231F20"/>
          <w:sz w:val="24"/>
        </w:rPr>
        <w:t xml:space="preserve">the </w:t>
      </w:r>
      <w:r>
        <w:rPr>
          <w:color w:val="231F20"/>
          <w:spacing w:val="-3"/>
          <w:sz w:val="24"/>
        </w:rPr>
        <w:t xml:space="preserve">tool </w:t>
      </w:r>
      <w:r>
        <w:rPr>
          <w:color w:val="231F20"/>
          <w:sz w:val="24"/>
        </w:rPr>
        <w:t xml:space="preserve">to </w:t>
      </w:r>
      <w:r>
        <w:rPr>
          <w:color w:val="231F20"/>
          <w:spacing w:val="-3"/>
          <w:sz w:val="24"/>
        </w:rPr>
        <w:t xml:space="preserve">relay </w:t>
      </w:r>
      <w:r>
        <w:rPr>
          <w:color w:val="231F20"/>
          <w:spacing w:val="-4"/>
          <w:sz w:val="24"/>
        </w:rPr>
        <w:t xml:space="preserve">incorrectly </w:t>
      </w:r>
      <w:r>
        <w:rPr>
          <w:color w:val="231F20"/>
          <w:spacing w:val="-3"/>
          <w:sz w:val="24"/>
        </w:rPr>
        <w:t>filtered</w:t>
      </w:r>
      <w:r>
        <w:rPr>
          <w:color w:val="231F20"/>
          <w:spacing w:val="-28"/>
          <w:sz w:val="24"/>
        </w:rPr>
        <w:t xml:space="preserve"> </w:t>
      </w:r>
      <w:r>
        <w:rPr>
          <w:color w:val="231F20"/>
          <w:spacing w:val="-4"/>
          <w:sz w:val="24"/>
        </w:rPr>
        <w:t>information.</w:t>
      </w:r>
    </w:p>
    <w:p w:rsidR="00182425" w:rsidRDefault="001F3F88">
      <w:pPr>
        <w:pStyle w:val="ListParagraph"/>
        <w:numPr>
          <w:ilvl w:val="1"/>
          <w:numId w:val="4"/>
        </w:numPr>
        <w:tabs>
          <w:tab w:val="left" w:pos="600"/>
        </w:tabs>
        <w:spacing w:before="39"/>
        <w:ind w:right="332"/>
        <w:rPr>
          <w:sz w:val="24"/>
        </w:rPr>
      </w:pPr>
      <w:r>
        <w:rPr>
          <w:color w:val="231F20"/>
          <w:spacing w:val="-4"/>
          <w:sz w:val="24"/>
        </w:rPr>
        <w:t xml:space="preserve">Households </w:t>
      </w:r>
      <w:r>
        <w:rPr>
          <w:color w:val="231F20"/>
          <w:sz w:val="24"/>
        </w:rPr>
        <w:t xml:space="preserve">that do not </w:t>
      </w:r>
      <w:r>
        <w:rPr>
          <w:color w:val="231F20"/>
          <w:spacing w:val="-4"/>
          <w:sz w:val="24"/>
        </w:rPr>
        <w:t xml:space="preserve">have </w:t>
      </w:r>
      <w:r>
        <w:rPr>
          <w:color w:val="231F20"/>
          <w:sz w:val="24"/>
        </w:rPr>
        <w:t xml:space="preserve">a </w:t>
      </w:r>
      <w:r>
        <w:rPr>
          <w:color w:val="231F20"/>
          <w:spacing w:val="-4"/>
          <w:sz w:val="24"/>
        </w:rPr>
        <w:t xml:space="preserve">household number </w:t>
      </w:r>
      <w:r>
        <w:rPr>
          <w:color w:val="231F20"/>
          <w:spacing w:val="-3"/>
          <w:sz w:val="24"/>
        </w:rPr>
        <w:t xml:space="preserve">are </w:t>
      </w:r>
      <w:r>
        <w:rPr>
          <w:color w:val="231F20"/>
          <w:sz w:val="24"/>
        </w:rPr>
        <w:t xml:space="preserve">not </w:t>
      </w:r>
      <w:r>
        <w:rPr>
          <w:color w:val="231F20"/>
          <w:spacing w:val="-5"/>
          <w:sz w:val="24"/>
        </w:rPr>
        <w:t xml:space="preserve">processed; </w:t>
      </w:r>
      <w:r>
        <w:rPr>
          <w:color w:val="231F20"/>
          <w:sz w:val="24"/>
        </w:rPr>
        <w:t xml:space="preserve">the </w:t>
      </w:r>
      <w:r>
        <w:rPr>
          <w:color w:val="231F20"/>
          <w:spacing w:val="-4"/>
          <w:sz w:val="24"/>
        </w:rPr>
        <w:t xml:space="preserve">number </w:t>
      </w:r>
      <w:r>
        <w:rPr>
          <w:color w:val="231F20"/>
          <w:sz w:val="24"/>
        </w:rPr>
        <w:t xml:space="preserve">is a </w:t>
      </w:r>
      <w:r>
        <w:rPr>
          <w:color w:val="231F20"/>
          <w:spacing w:val="-5"/>
          <w:sz w:val="24"/>
        </w:rPr>
        <w:t xml:space="preserve">required </w:t>
      </w:r>
      <w:r>
        <w:rPr>
          <w:color w:val="231F20"/>
          <w:spacing w:val="-3"/>
          <w:sz w:val="24"/>
        </w:rPr>
        <w:t>field.</w:t>
      </w:r>
      <w:r>
        <w:rPr>
          <w:color w:val="231F20"/>
          <w:spacing w:val="-10"/>
          <w:sz w:val="24"/>
        </w:rPr>
        <w:t xml:space="preserve"> </w:t>
      </w:r>
      <w:r>
        <w:rPr>
          <w:color w:val="231F20"/>
          <w:sz w:val="24"/>
        </w:rPr>
        <w:t>If</w:t>
      </w:r>
      <w:r>
        <w:rPr>
          <w:color w:val="231F20"/>
          <w:spacing w:val="-11"/>
          <w:sz w:val="24"/>
        </w:rPr>
        <w:t xml:space="preserve"> </w:t>
      </w:r>
      <w:r>
        <w:rPr>
          <w:color w:val="231F20"/>
          <w:spacing w:val="-5"/>
          <w:sz w:val="24"/>
        </w:rPr>
        <w:t>there</w:t>
      </w:r>
      <w:r>
        <w:rPr>
          <w:color w:val="231F20"/>
          <w:spacing w:val="-12"/>
          <w:sz w:val="24"/>
        </w:rPr>
        <w:t xml:space="preserve"> </w:t>
      </w:r>
      <w:r>
        <w:rPr>
          <w:color w:val="231F20"/>
          <w:sz w:val="24"/>
        </w:rPr>
        <w:t>is</w:t>
      </w:r>
      <w:r>
        <w:rPr>
          <w:color w:val="231F20"/>
          <w:spacing w:val="-6"/>
          <w:sz w:val="24"/>
        </w:rPr>
        <w:t xml:space="preserve"> </w:t>
      </w:r>
      <w:r>
        <w:rPr>
          <w:color w:val="231F20"/>
          <w:sz w:val="24"/>
        </w:rPr>
        <w:t>no</w:t>
      </w:r>
      <w:r>
        <w:rPr>
          <w:color w:val="231F20"/>
          <w:spacing w:val="-8"/>
          <w:sz w:val="24"/>
        </w:rPr>
        <w:t xml:space="preserve"> </w:t>
      </w:r>
      <w:r>
        <w:rPr>
          <w:color w:val="231F20"/>
          <w:spacing w:val="-4"/>
          <w:sz w:val="24"/>
        </w:rPr>
        <w:t>household</w:t>
      </w:r>
      <w:r>
        <w:rPr>
          <w:color w:val="231F20"/>
          <w:spacing w:val="-12"/>
          <w:sz w:val="24"/>
        </w:rPr>
        <w:t xml:space="preserve"> </w:t>
      </w:r>
      <w:r>
        <w:rPr>
          <w:color w:val="231F20"/>
          <w:spacing w:val="-4"/>
          <w:sz w:val="24"/>
        </w:rPr>
        <w:t>number</w:t>
      </w:r>
      <w:r>
        <w:rPr>
          <w:color w:val="231F20"/>
          <w:spacing w:val="-11"/>
          <w:sz w:val="24"/>
        </w:rPr>
        <w:t xml:space="preserve"> </w:t>
      </w:r>
      <w:r>
        <w:rPr>
          <w:color w:val="231F20"/>
          <w:spacing w:val="-4"/>
          <w:sz w:val="24"/>
        </w:rPr>
        <w:t>scheme,</w:t>
      </w:r>
      <w:r>
        <w:rPr>
          <w:color w:val="231F20"/>
          <w:spacing w:val="-12"/>
          <w:sz w:val="24"/>
        </w:rPr>
        <w:t xml:space="preserve"> </w:t>
      </w:r>
      <w:r>
        <w:rPr>
          <w:color w:val="231F20"/>
          <w:spacing w:val="-3"/>
          <w:sz w:val="24"/>
        </w:rPr>
        <w:t>insert</w:t>
      </w:r>
      <w:r>
        <w:rPr>
          <w:color w:val="231F20"/>
          <w:spacing w:val="-10"/>
          <w:sz w:val="24"/>
        </w:rPr>
        <w:t xml:space="preserve"> </w:t>
      </w:r>
      <w:r>
        <w:rPr>
          <w:color w:val="231F20"/>
          <w:spacing w:val="-4"/>
          <w:sz w:val="24"/>
        </w:rPr>
        <w:t>another</w:t>
      </w:r>
      <w:r>
        <w:rPr>
          <w:color w:val="231F20"/>
          <w:spacing w:val="-11"/>
          <w:sz w:val="24"/>
        </w:rPr>
        <w:t xml:space="preserve"> </w:t>
      </w:r>
      <w:r>
        <w:rPr>
          <w:color w:val="231F20"/>
          <w:spacing w:val="-4"/>
          <w:sz w:val="24"/>
        </w:rPr>
        <w:t>unique</w:t>
      </w:r>
      <w:r>
        <w:rPr>
          <w:color w:val="231F20"/>
          <w:spacing w:val="-12"/>
          <w:sz w:val="24"/>
        </w:rPr>
        <w:t xml:space="preserve"> </w:t>
      </w:r>
      <w:r>
        <w:rPr>
          <w:color w:val="231F20"/>
          <w:spacing w:val="-4"/>
          <w:sz w:val="24"/>
        </w:rPr>
        <w:t>identifier</w:t>
      </w:r>
      <w:r>
        <w:rPr>
          <w:color w:val="231F20"/>
          <w:spacing w:val="-13"/>
          <w:sz w:val="24"/>
        </w:rPr>
        <w:t xml:space="preserve"> </w:t>
      </w:r>
      <w:r>
        <w:rPr>
          <w:color w:val="231F20"/>
          <w:sz w:val="24"/>
        </w:rPr>
        <w:t>for</w:t>
      </w:r>
      <w:r>
        <w:rPr>
          <w:color w:val="231F20"/>
          <w:spacing w:val="-11"/>
          <w:sz w:val="24"/>
        </w:rPr>
        <w:t xml:space="preserve"> </w:t>
      </w:r>
      <w:r>
        <w:rPr>
          <w:color w:val="231F20"/>
          <w:sz w:val="24"/>
        </w:rPr>
        <w:t>each</w:t>
      </w:r>
      <w:r>
        <w:rPr>
          <w:color w:val="231F20"/>
          <w:spacing w:val="-10"/>
          <w:sz w:val="24"/>
        </w:rPr>
        <w:t xml:space="preserve"> </w:t>
      </w:r>
      <w:r>
        <w:rPr>
          <w:color w:val="231F20"/>
          <w:spacing w:val="-5"/>
          <w:sz w:val="24"/>
        </w:rPr>
        <w:t>household.</w:t>
      </w:r>
    </w:p>
    <w:p w:rsidR="00182425" w:rsidRDefault="00182425">
      <w:pPr>
        <w:pStyle w:val="BodyText"/>
        <w:spacing w:before="2"/>
      </w:pPr>
    </w:p>
    <w:p w:rsidR="00182425" w:rsidRDefault="006F09A5">
      <w:pPr>
        <w:pStyle w:val="Heading2"/>
      </w:pPr>
      <w:r>
        <w:pict>
          <v:group id="_x0000_s1046" style="position:absolute;left:0;text-align:left;margin-left:73.05pt;margin-top:21.4pt;width:467.4pt;height:112.5pt;z-index:1768;mso-wrap-distance-left:0;mso-wrap-distance-right:0;mso-position-horizontal-relative:page" coordorigin="1461,428" coordsize="9348,2250">
            <v:line id="_x0000_s1051" style="position:absolute" from="5874,2668" to="5874,443" strokecolor="#231f20" strokeweight="1pt"/>
            <v:line id="_x0000_s1050" style="position:absolute" from="5874,436" to="10802,436" strokecolor="#231f20"/>
            <v:line id="_x0000_s1049" style="position:absolute" from="10794,2668" to="10794,443" strokecolor="#231f20"/>
            <v:shape id="_x0000_s1048" type="#_x0000_t202" style="position:absolute;left:1461;top:443;width:4403;height:2225" fillcolor="#dcddde" stroked="f">
              <v:textbox style="mso-next-textbox:#_x0000_s1048" inset="0,0,0,0">
                <w:txbxContent>
                  <w:p w:rsidR="006F09A5" w:rsidRDefault="006F09A5">
                    <w:pPr>
                      <w:spacing w:before="56"/>
                      <w:ind w:left="163"/>
                      <w:rPr>
                        <w:rFonts w:ascii="Trebuchet MS"/>
                        <w:b/>
                      </w:rPr>
                    </w:pPr>
                    <w:r>
                      <w:rPr>
                        <w:rFonts w:ascii="Trebuchet MS"/>
                        <w:b/>
                        <w:color w:val="231F20"/>
                      </w:rPr>
                      <w:t>Child Protection Legend</w:t>
                    </w:r>
                  </w:p>
                  <w:p w:rsidR="006F09A5" w:rsidRDefault="006F09A5">
                    <w:pPr>
                      <w:spacing w:before="128"/>
                      <w:ind w:left="163"/>
                      <w:rPr>
                        <w:rFonts w:ascii="Trebuchet MS"/>
                      </w:rPr>
                    </w:pPr>
                    <w:r>
                      <w:rPr>
                        <w:rFonts w:ascii="Trebuchet MS"/>
                        <w:color w:val="231F20"/>
                      </w:rPr>
                      <w:t>A = Repeated physical abuse</w:t>
                    </w:r>
                  </w:p>
                  <w:p w:rsidR="006F09A5" w:rsidRDefault="006F09A5">
                    <w:pPr>
                      <w:spacing w:before="8" w:line="247" w:lineRule="auto"/>
                      <w:ind w:left="552" w:right="379" w:hanging="392"/>
                      <w:rPr>
                        <w:rFonts w:ascii="Trebuchet MS"/>
                      </w:rPr>
                    </w:pPr>
                    <w:r>
                      <w:rPr>
                        <w:rFonts w:ascii="Trebuchet MS"/>
                        <w:color w:val="231F20"/>
                      </w:rPr>
                      <w:t>B = Child marriage or teenage mother/ father</w:t>
                    </w:r>
                  </w:p>
                  <w:p w:rsidR="006F09A5" w:rsidRDefault="006F09A5">
                    <w:pPr>
                      <w:spacing w:line="247" w:lineRule="auto"/>
                      <w:ind w:left="163" w:right="1833"/>
                      <w:rPr>
                        <w:rFonts w:ascii="Trebuchet MS"/>
                      </w:rPr>
                    </w:pPr>
                    <w:r>
                      <w:rPr>
                        <w:rFonts w:ascii="Trebuchet MS"/>
                        <w:color w:val="231F20"/>
                      </w:rPr>
                      <w:t>C = Teenage pregnancy D = Neglected</w:t>
                    </w:r>
                  </w:p>
                  <w:p w:rsidR="006F09A5" w:rsidRDefault="006F09A5">
                    <w:pPr>
                      <w:spacing w:before="26"/>
                      <w:ind w:left="163"/>
                      <w:rPr>
                        <w:rFonts w:ascii="Trebuchet MS"/>
                      </w:rPr>
                    </w:pPr>
                    <w:r>
                      <w:rPr>
                        <w:rFonts w:ascii="Trebuchet MS"/>
                        <w:color w:val="231F20"/>
                      </w:rPr>
                      <w:t>E = Sexually abused</w:t>
                    </w:r>
                  </w:p>
                </w:txbxContent>
              </v:textbox>
            </v:shape>
            <v:shape id="_x0000_s1047" type="#_x0000_t202" style="position:absolute;left:5884;top:443;width:4903;height:2225" fillcolor="#dcddde" stroked="f">
              <v:textbox style="mso-next-textbox:#_x0000_s1047" inset="0,0,0,0">
                <w:txbxContent>
                  <w:p w:rsidR="006F09A5" w:rsidRDefault="006F09A5">
                    <w:pPr>
                      <w:spacing w:before="56"/>
                      <w:ind w:left="67"/>
                      <w:rPr>
                        <w:rFonts w:ascii="Trebuchet MS"/>
                        <w:b/>
                      </w:rPr>
                    </w:pPr>
                    <w:r>
                      <w:rPr>
                        <w:rFonts w:ascii="Trebuchet MS"/>
                        <w:b/>
                        <w:color w:val="231F20"/>
                      </w:rPr>
                      <w:t>Thematic Areas Legend</w:t>
                    </w:r>
                  </w:p>
                  <w:p w:rsidR="006F09A5" w:rsidRDefault="006F09A5">
                    <w:pPr>
                      <w:tabs>
                        <w:tab w:val="left" w:pos="926"/>
                      </w:tabs>
                      <w:spacing w:before="128"/>
                      <w:ind w:left="139"/>
                      <w:rPr>
                        <w:rFonts w:ascii="Trebuchet MS"/>
                      </w:rPr>
                    </w:pPr>
                    <w:r>
                      <w:rPr>
                        <w:rFonts w:ascii="Trebuchet MS"/>
                        <w:color w:val="231F20"/>
                      </w:rPr>
                      <w:t>ES =</w:t>
                    </w:r>
                    <w:r>
                      <w:rPr>
                        <w:rFonts w:ascii="Trebuchet MS"/>
                        <w:color w:val="231F20"/>
                      </w:rPr>
                      <w:tab/>
                      <w:t>Economic</w:t>
                    </w:r>
                    <w:r>
                      <w:rPr>
                        <w:rFonts w:ascii="Trebuchet MS"/>
                        <w:color w:val="231F20"/>
                        <w:spacing w:val="-13"/>
                      </w:rPr>
                      <w:t xml:space="preserve"> </w:t>
                    </w:r>
                    <w:r>
                      <w:rPr>
                        <w:rFonts w:ascii="Trebuchet MS"/>
                        <w:color w:val="231F20"/>
                      </w:rPr>
                      <w:t>strengthening</w:t>
                    </w:r>
                  </w:p>
                  <w:p w:rsidR="006F09A5" w:rsidRDefault="006F09A5">
                    <w:pPr>
                      <w:tabs>
                        <w:tab w:val="left" w:pos="926"/>
                      </w:tabs>
                      <w:spacing w:before="8"/>
                      <w:ind w:left="139"/>
                      <w:rPr>
                        <w:rFonts w:ascii="Trebuchet MS"/>
                      </w:rPr>
                    </w:pPr>
                    <w:r>
                      <w:rPr>
                        <w:rFonts w:ascii="Trebuchet MS"/>
                        <w:color w:val="231F20"/>
                      </w:rPr>
                      <w:t>FSN =</w:t>
                    </w:r>
                    <w:r>
                      <w:rPr>
                        <w:rFonts w:ascii="Trebuchet MS"/>
                        <w:color w:val="231F20"/>
                      </w:rPr>
                      <w:tab/>
                      <w:t xml:space="preserve">Food, </w:t>
                    </w:r>
                    <w:r>
                      <w:rPr>
                        <w:rFonts w:ascii="Trebuchet MS"/>
                        <w:color w:val="231F20"/>
                        <w:spacing w:val="-5"/>
                      </w:rPr>
                      <w:t xml:space="preserve">security, </w:t>
                    </w:r>
                    <w:r>
                      <w:rPr>
                        <w:rFonts w:ascii="Trebuchet MS"/>
                        <w:color w:val="231F20"/>
                      </w:rPr>
                      <w:t>and</w:t>
                    </w:r>
                    <w:r>
                      <w:rPr>
                        <w:rFonts w:ascii="Trebuchet MS"/>
                        <w:color w:val="231F20"/>
                        <w:spacing w:val="-5"/>
                      </w:rPr>
                      <w:t xml:space="preserve"> </w:t>
                    </w:r>
                    <w:r>
                      <w:rPr>
                        <w:rFonts w:ascii="Trebuchet MS"/>
                        <w:color w:val="231F20"/>
                      </w:rPr>
                      <w:t>nutrition</w:t>
                    </w:r>
                  </w:p>
                  <w:p w:rsidR="006F09A5" w:rsidRDefault="006F09A5">
                    <w:pPr>
                      <w:tabs>
                        <w:tab w:val="left" w:pos="926"/>
                      </w:tabs>
                      <w:spacing w:before="8" w:line="244" w:lineRule="auto"/>
                      <w:ind w:left="139" w:right="256"/>
                      <w:rPr>
                        <w:rFonts w:ascii="Trebuchet MS"/>
                      </w:rPr>
                    </w:pPr>
                    <w:r>
                      <w:rPr>
                        <w:rFonts w:ascii="Trebuchet MS"/>
                        <w:color w:val="231F20"/>
                      </w:rPr>
                      <w:t xml:space="preserve">HWSS = Health, </w:t>
                    </w:r>
                    <w:r>
                      <w:rPr>
                        <w:rFonts w:ascii="Trebuchet MS"/>
                        <w:color w:val="231F20"/>
                        <w:spacing w:val="-7"/>
                      </w:rPr>
                      <w:t xml:space="preserve">water, </w:t>
                    </w:r>
                    <w:r>
                      <w:rPr>
                        <w:rFonts w:ascii="Trebuchet MS"/>
                        <w:color w:val="231F20"/>
                      </w:rPr>
                      <w:t>sanitation, and shelter ED</w:t>
                    </w:r>
                    <w:r>
                      <w:rPr>
                        <w:rFonts w:ascii="Trebuchet MS"/>
                        <w:color w:val="231F20"/>
                        <w:spacing w:val="-1"/>
                      </w:rPr>
                      <w:t xml:space="preserve"> </w:t>
                    </w:r>
                    <w:r>
                      <w:rPr>
                        <w:rFonts w:ascii="Trebuchet MS"/>
                        <w:color w:val="231F20"/>
                      </w:rPr>
                      <w:t>=</w:t>
                    </w:r>
                    <w:r>
                      <w:rPr>
                        <w:rFonts w:ascii="Trebuchet MS"/>
                        <w:color w:val="231F20"/>
                      </w:rPr>
                      <w:tab/>
                      <w:t>Education</w:t>
                    </w:r>
                  </w:p>
                  <w:p w:rsidR="006F09A5" w:rsidRDefault="006F09A5">
                    <w:pPr>
                      <w:tabs>
                        <w:tab w:val="left" w:pos="926"/>
                      </w:tabs>
                      <w:spacing w:before="3" w:line="268" w:lineRule="auto"/>
                      <w:ind w:left="139" w:right="459"/>
                      <w:rPr>
                        <w:rFonts w:ascii="Trebuchet MS"/>
                      </w:rPr>
                    </w:pPr>
                    <w:r>
                      <w:rPr>
                        <w:rFonts w:ascii="Trebuchet MS"/>
                        <w:color w:val="231F20"/>
                      </w:rPr>
                      <w:t>PSS</w:t>
                    </w:r>
                    <w:r>
                      <w:rPr>
                        <w:rFonts w:ascii="Trebuchet MS"/>
                        <w:color w:val="231F20"/>
                        <w:spacing w:val="-1"/>
                      </w:rPr>
                      <w:t xml:space="preserve"> </w:t>
                    </w:r>
                    <w:r>
                      <w:rPr>
                        <w:rFonts w:ascii="Trebuchet MS"/>
                        <w:color w:val="231F20"/>
                      </w:rPr>
                      <w:t>=</w:t>
                    </w:r>
                    <w:r>
                      <w:rPr>
                        <w:rFonts w:ascii="Trebuchet MS"/>
                        <w:color w:val="231F20"/>
                      </w:rPr>
                      <w:tab/>
                      <w:t>Psychosocial support and</w:t>
                    </w:r>
                    <w:r>
                      <w:rPr>
                        <w:rFonts w:ascii="Trebuchet MS"/>
                        <w:color w:val="231F20"/>
                        <w:spacing w:val="-18"/>
                      </w:rPr>
                      <w:t xml:space="preserve"> </w:t>
                    </w:r>
                    <w:r>
                      <w:rPr>
                        <w:rFonts w:ascii="Trebuchet MS"/>
                        <w:color w:val="231F20"/>
                      </w:rPr>
                      <w:t>basic</w:t>
                    </w:r>
                    <w:r>
                      <w:rPr>
                        <w:rFonts w:ascii="Trebuchet MS"/>
                        <w:color w:val="231F20"/>
                        <w:spacing w:val="-3"/>
                      </w:rPr>
                      <w:t xml:space="preserve"> </w:t>
                    </w:r>
                    <w:r>
                      <w:rPr>
                        <w:rFonts w:ascii="Trebuchet MS"/>
                        <w:color w:val="231F20"/>
                      </w:rPr>
                      <w:t>care CP</w:t>
                    </w:r>
                    <w:r>
                      <w:rPr>
                        <w:rFonts w:ascii="Trebuchet MS"/>
                        <w:color w:val="231F20"/>
                        <w:spacing w:val="-5"/>
                      </w:rPr>
                      <w:t xml:space="preserve"> </w:t>
                    </w:r>
                    <w:r>
                      <w:rPr>
                        <w:rFonts w:ascii="Trebuchet MS"/>
                        <w:color w:val="231F20"/>
                      </w:rPr>
                      <w:t>=</w:t>
                    </w:r>
                    <w:r>
                      <w:rPr>
                        <w:rFonts w:ascii="Trebuchet MS"/>
                        <w:color w:val="231F20"/>
                      </w:rPr>
                      <w:tab/>
                      <w:t>Child</w:t>
                    </w:r>
                    <w:r>
                      <w:rPr>
                        <w:rFonts w:ascii="Trebuchet MS"/>
                        <w:color w:val="231F20"/>
                        <w:spacing w:val="-22"/>
                      </w:rPr>
                      <w:t xml:space="preserve"> </w:t>
                    </w:r>
                    <w:r>
                      <w:rPr>
                        <w:rFonts w:ascii="Trebuchet MS"/>
                        <w:color w:val="231F20"/>
                      </w:rPr>
                      <w:t>protection</w:t>
                    </w:r>
                  </w:p>
                </w:txbxContent>
              </v:textbox>
            </v:shape>
            <w10:wrap type="topAndBottom" anchorx="page"/>
          </v:group>
        </w:pict>
      </w:r>
      <w:r>
        <w:pict>
          <v:line id="_x0000_s1045" style="position:absolute;left:0;text-align:left;z-index:1792;mso-position-horizontal-relative:page" from="72.7pt,133.4pt" to="72.7pt,22.15pt" strokecolor="#231f20">
            <w10:wrap anchorx="page"/>
          </v:line>
        </w:pict>
      </w:r>
      <w:bookmarkStart w:id="78" w:name="Abbreviations_and_Codes_in_the_Database"/>
      <w:bookmarkEnd w:id="78"/>
      <w:r w:rsidR="001F3F88">
        <w:rPr>
          <w:color w:val="231F20"/>
        </w:rPr>
        <w:t>Abbreviations and Codes in the Database</w:t>
      </w:r>
    </w:p>
    <w:p w:rsidR="00182425" w:rsidRDefault="001F3F88">
      <w:pPr>
        <w:pStyle w:val="ListParagraph"/>
        <w:numPr>
          <w:ilvl w:val="0"/>
          <w:numId w:val="4"/>
        </w:numPr>
        <w:tabs>
          <w:tab w:val="left" w:pos="404"/>
        </w:tabs>
        <w:spacing w:before="208"/>
        <w:ind w:hanging="283"/>
        <w:rPr>
          <w:rFonts w:ascii="Century Gothic"/>
          <w:i/>
          <w:sz w:val="24"/>
        </w:rPr>
      </w:pPr>
      <w:bookmarkStart w:id="79" w:name="3.1._Intro_Sheet"/>
      <w:bookmarkEnd w:id="79"/>
      <w:r>
        <w:rPr>
          <w:rFonts w:ascii="Century Gothic"/>
          <w:i/>
          <w:color w:val="1E4A7D"/>
          <w:spacing w:val="-5"/>
          <w:sz w:val="24"/>
        </w:rPr>
        <w:t xml:space="preserve">Detailed </w:t>
      </w:r>
      <w:r>
        <w:rPr>
          <w:rFonts w:ascii="Century Gothic"/>
          <w:i/>
          <w:color w:val="1E4A7D"/>
          <w:spacing w:val="-6"/>
          <w:sz w:val="24"/>
        </w:rPr>
        <w:t xml:space="preserve">Instructions </w:t>
      </w:r>
      <w:r>
        <w:rPr>
          <w:rFonts w:ascii="Century Gothic"/>
          <w:i/>
          <w:color w:val="1E4A7D"/>
          <w:spacing w:val="-3"/>
          <w:sz w:val="24"/>
        </w:rPr>
        <w:t>to</w:t>
      </w:r>
      <w:r>
        <w:rPr>
          <w:rFonts w:ascii="Century Gothic"/>
          <w:i/>
          <w:color w:val="1E4A7D"/>
          <w:spacing w:val="-6"/>
          <w:sz w:val="24"/>
        </w:rPr>
        <w:t xml:space="preserve"> </w:t>
      </w:r>
      <w:r>
        <w:rPr>
          <w:rFonts w:ascii="Century Gothic"/>
          <w:i/>
          <w:color w:val="1E4A7D"/>
          <w:spacing w:val="-5"/>
          <w:sz w:val="24"/>
        </w:rPr>
        <w:t>Database</w:t>
      </w:r>
    </w:p>
    <w:p w:rsidR="00182425" w:rsidRDefault="001F3F88">
      <w:pPr>
        <w:pStyle w:val="Heading2"/>
        <w:numPr>
          <w:ilvl w:val="1"/>
          <w:numId w:val="3"/>
        </w:numPr>
        <w:tabs>
          <w:tab w:val="left" w:pos="528"/>
        </w:tabs>
        <w:spacing w:before="136"/>
      </w:pPr>
      <w:r>
        <w:rPr>
          <w:color w:val="231F20"/>
          <w:spacing w:val="-5"/>
        </w:rPr>
        <w:t>Intro</w:t>
      </w:r>
      <w:r>
        <w:rPr>
          <w:color w:val="231F20"/>
          <w:spacing w:val="-8"/>
        </w:rPr>
        <w:t xml:space="preserve"> </w:t>
      </w:r>
      <w:r>
        <w:rPr>
          <w:color w:val="231F20"/>
          <w:spacing w:val="-7"/>
        </w:rPr>
        <w:t>Sheet</w:t>
      </w:r>
    </w:p>
    <w:p w:rsidR="00182425" w:rsidRDefault="001F3F88">
      <w:pPr>
        <w:pStyle w:val="BodyText"/>
        <w:spacing w:before="43"/>
        <w:ind w:left="119" w:right="358"/>
      </w:pPr>
      <w:r>
        <w:rPr>
          <w:color w:val="231F20"/>
        </w:rPr>
        <w:t>The</w:t>
      </w:r>
      <w:r>
        <w:rPr>
          <w:color w:val="231F20"/>
          <w:spacing w:val="-12"/>
        </w:rPr>
        <w:t xml:space="preserve"> </w:t>
      </w:r>
      <w:r>
        <w:rPr>
          <w:color w:val="231F20"/>
          <w:spacing w:val="-4"/>
        </w:rPr>
        <w:t>welcome</w:t>
      </w:r>
      <w:r>
        <w:rPr>
          <w:color w:val="231F20"/>
          <w:spacing w:val="-16"/>
        </w:rPr>
        <w:t xml:space="preserve"> </w:t>
      </w:r>
      <w:r>
        <w:rPr>
          <w:color w:val="231F20"/>
          <w:spacing w:val="-4"/>
        </w:rPr>
        <w:t>page</w:t>
      </w:r>
      <w:r>
        <w:rPr>
          <w:color w:val="231F20"/>
          <w:spacing w:val="-16"/>
        </w:rPr>
        <w:t xml:space="preserve"> </w:t>
      </w:r>
      <w:r>
        <w:rPr>
          <w:color w:val="231F20"/>
        </w:rPr>
        <w:t>of</w:t>
      </w:r>
      <w:r>
        <w:rPr>
          <w:color w:val="231F20"/>
          <w:spacing w:val="-16"/>
        </w:rPr>
        <w:t xml:space="preserve"> </w:t>
      </w:r>
      <w:r>
        <w:rPr>
          <w:color w:val="231F20"/>
          <w:spacing w:val="-4"/>
        </w:rPr>
        <w:t>the</w:t>
      </w:r>
      <w:r>
        <w:rPr>
          <w:color w:val="231F20"/>
          <w:spacing w:val="-14"/>
        </w:rPr>
        <w:t xml:space="preserve"> </w:t>
      </w:r>
      <w:r>
        <w:rPr>
          <w:color w:val="231F20"/>
          <w:spacing w:val="-6"/>
        </w:rPr>
        <w:t>OVC</w:t>
      </w:r>
      <w:r>
        <w:rPr>
          <w:color w:val="231F20"/>
          <w:spacing w:val="-19"/>
        </w:rPr>
        <w:t xml:space="preserve"> </w:t>
      </w:r>
      <w:r>
        <w:rPr>
          <w:color w:val="231F20"/>
          <w:spacing w:val="-4"/>
        </w:rPr>
        <w:t>HVPT</w:t>
      </w:r>
      <w:r>
        <w:rPr>
          <w:color w:val="231F20"/>
          <w:spacing w:val="-18"/>
        </w:rPr>
        <w:t xml:space="preserve"> </w:t>
      </w:r>
      <w:r>
        <w:rPr>
          <w:color w:val="231F20"/>
          <w:spacing w:val="-5"/>
        </w:rPr>
        <w:t>database</w:t>
      </w:r>
      <w:r>
        <w:rPr>
          <w:color w:val="231F20"/>
          <w:spacing w:val="-16"/>
        </w:rPr>
        <w:t xml:space="preserve"> </w:t>
      </w:r>
      <w:r>
        <w:rPr>
          <w:color w:val="231F20"/>
          <w:spacing w:val="-4"/>
        </w:rPr>
        <w:t>will</w:t>
      </w:r>
      <w:r>
        <w:rPr>
          <w:color w:val="231F20"/>
          <w:spacing w:val="-17"/>
        </w:rPr>
        <w:t xml:space="preserve"> </w:t>
      </w:r>
      <w:r>
        <w:rPr>
          <w:color w:val="231F20"/>
          <w:spacing w:val="-4"/>
        </w:rPr>
        <w:t>always</w:t>
      </w:r>
      <w:r>
        <w:rPr>
          <w:color w:val="231F20"/>
          <w:spacing w:val="-18"/>
        </w:rPr>
        <w:t xml:space="preserve"> </w:t>
      </w:r>
      <w:r>
        <w:rPr>
          <w:color w:val="231F20"/>
        </w:rPr>
        <w:t>be</w:t>
      </w:r>
      <w:r>
        <w:rPr>
          <w:color w:val="231F20"/>
          <w:spacing w:val="-14"/>
        </w:rPr>
        <w:t xml:space="preserve"> </w:t>
      </w:r>
      <w:r>
        <w:rPr>
          <w:color w:val="231F20"/>
          <w:spacing w:val="-5"/>
        </w:rPr>
        <w:t>displayed</w:t>
      </w:r>
      <w:r>
        <w:rPr>
          <w:color w:val="231F20"/>
          <w:spacing w:val="-17"/>
        </w:rPr>
        <w:t xml:space="preserve"> </w:t>
      </w:r>
      <w:r>
        <w:rPr>
          <w:color w:val="231F20"/>
          <w:spacing w:val="-4"/>
        </w:rPr>
        <w:t>first</w:t>
      </w:r>
      <w:r>
        <w:rPr>
          <w:color w:val="231F20"/>
          <w:spacing w:val="-18"/>
        </w:rPr>
        <w:t xml:space="preserve"> </w:t>
      </w:r>
      <w:r>
        <w:rPr>
          <w:color w:val="231F20"/>
          <w:spacing w:val="-3"/>
        </w:rPr>
        <w:t>when</w:t>
      </w:r>
      <w:r>
        <w:rPr>
          <w:color w:val="231F20"/>
          <w:spacing w:val="-17"/>
        </w:rPr>
        <w:t xml:space="preserve"> </w:t>
      </w:r>
      <w:r>
        <w:rPr>
          <w:color w:val="231F20"/>
          <w:spacing w:val="-3"/>
        </w:rPr>
        <w:t>the</w:t>
      </w:r>
      <w:r>
        <w:rPr>
          <w:color w:val="231F20"/>
          <w:spacing w:val="-14"/>
        </w:rPr>
        <w:t xml:space="preserve"> </w:t>
      </w:r>
      <w:r>
        <w:rPr>
          <w:color w:val="231F20"/>
          <w:spacing w:val="-4"/>
        </w:rPr>
        <w:t>tool</w:t>
      </w:r>
      <w:r>
        <w:rPr>
          <w:color w:val="231F20"/>
          <w:spacing w:val="-15"/>
        </w:rPr>
        <w:t xml:space="preserve"> </w:t>
      </w:r>
      <w:r>
        <w:rPr>
          <w:color w:val="231F20"/>
        </w:rPr>
        <w:t>is</w:t>
      </w:r>
      <w:r>
        <w:rPr>
          <w:color w:val="231F20"/>
          <w:spacing w:val="-16"/>
        </w:rPr>
        <w:t xml:space="preserve"> </w:t>
      </w:r>
      <w:r>
        <w:rPr>
          <w:color w:val="231F20"/>
          <w:spacing w:val="-5"/>
        </w:rPr>
        <w:t>opened.</w:t>
      </w:r>
      <w:bookmarkStart w:id="80" w:name="3.2._Data_Capture_Sheet"/>
      <w:bookmarkEnd w:id="80"/>
      <w:r>
        <w:rPr>
          <w:color w:val="231F20"/>
          <w:spacing w:val="-5"/>
        </w:rPr>
        <w:t xml:space="preserve"> </w:t>
      </w:r>
      <w:r>
        <w:rPr>
          <w:color w:val="231F20"/>
          <w:spacing w:val="-3"/>
        </w:rPr>
        <w:t>This</w:t>
      </w:r>
      <w:r>
        <w:rPr>
          <w:color w:val="231F20"/>
          <w:spacing w:val="-14"/>
        </w:rPr>
        <w:t xml:space="preserve"> </w:t>
      </w:r>
      <w:r>
        <w:rPr>
          <w:color w:val="231F20"/>
          <w:spacing w:val="-4"/>
        </w:rPr>
        <w:t>page</w:t>
      </w:r>
      <w:r>
        <w:rPr>
          <w:color w:val="231F20"/>
          <w:spacing w:val="-14"/>
        </w:rPr>
        <w:t xml:space="preserve"> </w:t>
      </w:r>
      <w:r>
        <w:rPr>
          <w:color w:val="231F20"/>
          <w:spacing w:val="-5"/>
        </w:rPr>
        <w:t>includes</w:t>
      </w:r>
      <w:r>
        <w:rPr>
          <w:color w:val="231F20"/>
          <w:spacing w:val="-16"/>
        </w:rPr>
        <w:t xml:space="preserve"> </w:t>
      </w:r>
      <w:r>
        <w:rPr>
          <w:color w:val="231F20"/>
          <w:spacing w:val="-4"/>
        </w:rPr>
        <w:t>the</w:t>
      </w:r>
      <w:r>
        <w:rPr>
          <w:color w:val="231F20"/>
          <w:spacing w:val="-10"/>
        </w:rPr>
        <w:t xml:space="preserve"> </w:t>
      </w:r>
      <w:r>
        <w:rPr>
          <w:color w:val="231F20"/>
          <w:spacing w:val="-4"/>
        </w:rPr>
        <w:t>same</w:t>
      </w:r>
      <w:r>
        <w:rPr>
          <w:color w:val="231F20"/>
          <w:spacing w:val="-15"/>
        </w:rPr>
        <w:t xml:space="preserve"> </w:t>
      </w:r>
      <w:r>
        <w:rPr>
          <w:color w:val="231F20"/>
          <w:spacing w:val="-5"/>
        </w:rPr>
        <w:t>instructions</w:t>
      </w:r>
      <w:r>
        <w:rPr>
          <w:color w:val="231F20"/>
          <w:spacing w:val="-16"/>
        </w:rPr>
        <w:t xml:space="preserve"> </w:t>
      </w:r>
      <w:r>
        <w:rPr>
          <w:color w:val="231F20"/>
          <w:spacing w:val="-5"/>
        </w:rPr>
        <w:t>offered</w:t>
      </w:r>
      <w:r>
        <w:rPr>
          <w:color w:val="231F20"/>
          <w:spacing w:val="-13"/>
        </w:rPr>
        <w:t xml:space="preserve"> </w:t>
      </w:r>
      <w:r>
        <w:rPr>
          <w:color w:val="231F20"/>
          <w:spacing w:val="-6"/>
        </w:rPr>
        <w:t>here.</w:t>
      </w:r>
    </w:p>
    <w:p w:rsidR="00182425" w:rsidRDefault="001F3F88">
      <w:pPr>
        <w:pStyle w:val="Heading2"/>
        <w:numPr>
          <w:ilvl w:val="1"/>
          <w:numId w:val="3"/>
        </w:numPr>
        <w:tabs>
          <w:tab w:val="left" w:pos="528"/>
        </w:tabs>
        <w:spacing w:before="118"/>
        <w:ind w:hanging="404"/>
      </w:pPr>
      <w:r>
        <w:rPr>
          <w:color w:val="231F20"/>
          <w:spacing w:val="-4"/>
        </w:rPr>
        <w:t xml:space="preserve">Data </w:t>
      </w:r>
      <w:r>
        <w:rPr>
          <w:color w:val="231F20"/>
          <w:spacing w:val="-7"/>
        </w:rPr>
        <w:t>Capture</w:t>
      </w:r>
      <w:r>
        <w:rPr>
          <w:color w:val="231F20"/>
          <w:spacing w:val="-10"/>
        </w:rPr>
        <w:t xml:space="preserve"> </w:t>
      </w:r>
      <w:r>
        <w:rPr>
          <w:color w:val="231F20"/>
          <w:spacing w:val="-7"/>
        </w:rPr>
        <w:t>Sheet</w:t>
      </w:r>
    </w:p>
    <w:p w:rsidR="00182425" w:rsidRDefault="001F3F88">
      <w:pPr>
        <w:pStyle w:val="BodyText"/>
        <w:spacing w:before="45"/>
        <w:ind w:left="119" w:right="358"/>
      </w:pPr>
      <w:r>
        <w:rPr>
          <w:color w:val="231F20"/>
        </w:rPr>
        <w:t>The</w:t>
      </w:r>
      <w:r>
        <w:rPr>
          <w:color w:val="231F20"/>
          <w:spacing w:val="-8"/>
        </w:rPr>
        <w:t xml:space="preserve"> </w:t>
      </w:r>
      <w:r>
        <w:rPr>
          <w:color w:val="231F20"/>
          <w:spacing w:val="-5"/>
        </w:rPr>
        <w:t>primary</w:t>
      </w:r>
      <w:r>
        <w:rPr>
          <w:color w:val="231F20"/>
          <w:spacing w:val="-11"/>
        </w:rPr>
        <w:t xml:space="preserve"> </w:t>
      </w:r>
      <w:r>
        <w:rPr>
          <w:color w:val="231F20"/>
          <w:spacing w:val="-4"/>
        </w:rPr>
        <w:t>data</w:t>
      </w:r>
      <w:r>
        <w:rPr>
          <w:color w:val="231F20"/>
          <w:spacing w:val="-13"/>
        </w:rPr>
        <w:t xml:space="preserve"> </w:t>
      </w:r>
      <w:r>
        <w:rPr>
          <w:color w:val="231F20"/>
          <w:spacing w:val="-3"/>
        </w:rPr>
        <w:t>for</w:t>
      </w:r>
      <w:r>
        <w:rPr>
          <w:color w:val="231F20"/>
          <w:spacing w:val="-15"/>
        </w:rPr>
        <w:t xml:space="preserve"> </w:t>
      </w:r>
      <w:r>
        <w:rPr>
          <w:color w:val="231F20"/>
          <w:spacing w:val="-3"/>
        </w:rPr>
        <w:t>each</w:t>
      </w:r>
      <w:r>
        <w:rPr>
          <w:color w:val="231F20"/>
          <w:spacing w:val="-14"/>
        </w:rPr>
        <w:t xml:space="preserve"> </w:t>
      </w:r>
      <w:r>
        <w:rPr>
          <w:color w:val="231F20"/>
          <w:spacing w:val="-5"/>
        </w:rPr>
        <w:t>household</w:t>
      </w:r>
      <w:r>
        <w:rPr>
          <w:color w:val="231F20"/>
          <w:spacing w:val="-14"/>
        </w:rPr>
        <w:t xml:space="preserve"> </w:t>
      </w:r>
      <w:r>
        <w:rPr>
          <w:color w:val="231F20"/>
          <w:spacing w:val="-4"/>
        </w:rPr>
        <w:t>are</w:t>
      </w:r>
      <w:r>
        <w:rPr>
          <w:color w:val="231F20"/>
          <w:spacing w:val="-15"/>
        </w:rPr>
        <w:t xml:space="preserve"> </w:t>
      </w:r>
      <w:r>
        <w:rPr>
          <w:color w:val="231F20"/>
          <w:spacing w:val="-5"/>
        </w:rPr>
        <w:t>logged</w:t>
      </w:r>
      <w:r>
        <w:rPr>
          <w:color w:val="231F20"/>
          <w:spacing w:val="-14"/>
        </w:rPr>
        <w:t xml:space="preserve"> </w:t>
      </w:r>
      <w:r>
        <w:rPr>
          <w:color w:val="231F20"/>
          <w:spacing w:val="-3"/>
        </w:rPr>
        <w:t>on</w:t>
      </w:r>
      <w:r>
        <w:rPr>
          <w:color w:val="231F20"/>
          <w:spacing w:val="-12"/>
        </w:rPr>
        <w:t xml:space="preserve"> </w:t>
      </w:r>
      <w:r>
        <w:rPr>
          <w:color w:val="231F20"/>
          <w:spacing w:val="-4"/>
        </w:rPr>
        <w:t>this</w:t>
      </w:r>
      <w:r>
        <w:rPr>
          <w:color w:val="231F20"/>
          <w:spacing w:val="-15"/>
        </w:rPr>
        <w:t xml:space="preserve"> </w:t>
      </w:r>
      <w:r>
        <w:rPr>
          <w:color w:val="231F20"/>
          <w:spacing w:val="-5"/>
        </w:rPr>
        <w:t>sheet.</w:t>
      </w:r>
      <w:r>
        <w:rPr>
          <w:color w:val="231F20"/>
          <w:spacing w:val="-14"/>
        </w:rPr>
        <w:t xml:space="preserve"> </w:t>
      </w:r>
      <w:r>
        <w:rPr>
          <w:color w:val="231F20"/>
          <w:spacing w:val="-3"/>
        </w:rPr>
        <w:t>If</w:t>
      </w:r>
      <w:r>
        <w:rPr>
          <w:color w:val="231F20"/>
          <w:spacing w:val="-15"/>
        </w:rPr>
        <w:t xml:space="preserve"> </w:t>
      </w:r>
      <w:r>
        <w:rPr>
          <w:color w:val="231F20"/>
          <w:spacing w:val="-3"/>
        </w:rPr>
        <w:t>the</w:t>
      </w:r>
      <w:r>
        <w:rPr>
          <w:color w:val="231F20"/>
          <w:spacing w:val="-13"/>
        </w:rPr>
        <w:t xml:space="preserve"> </w:t>
      </w:r>
      <w:r>
        <w:rPr>
          <w:color w:val="231F20"/>
          <w:spacing w:val="-4"/>
        </w:rPr>
        <w:t>layout</w:t>
      </w:r>
      <w:r>
        <w:rPr>
          <w:color w:val="231F20"/>
          <w:spacing w:val="-14"/>
        </w:rPr>
        <w:t xml:space="preserve"> </w:t>
      </w:r>
      <w:r>
        <w:rPr>
          <w:color w:val="231F20"/>
        </w:rPr>
        <w:t>of</w:t>
      </w:r>
      <w:r>
        <w:rPr>
          <w:color w:val="231F20"/>
          <w:spacing w:val="-12"/>
        </w:rPr>
        <w:t xml:space="preserve"> </w:t>
      </w:r>
      <w:r>
        <w:rPr>
          <w:color w:val="231F20"/>
          <w:spacing w:val="-4"/>
        </w:rPr>
        <w:t>this</w:t>
      </w:r>
      <w:r>
        <w:rPr>
          <w:color w:val="231F20"/>
          <w:spacing w:val="-13"/>
        </w:rPr>
        <w:t xml:space="preserve"> </w:t>
      </w:r>
      <w:r>
        <w:rPr>
          <w:color w:val="231F20"/>
          <w:spacing w:val="-4"/>
        </w:rPr>
        <w:t>sheet</w:t>
      </w:r>
      <w:r>
        <w:rPr>
          <w:color w:val="231F20"/>
          <w:spacing w:val="-14"/>
        </w:rPr>
        <w:t xml:space="preserve"> </w:t>
      </w:r>
      <w:r>
        <w:rPr>
          <w:color w:val="231F20"/>
        </w:rPr>
        <w:t>is</w:t>
      </w:r>
      <w:r>
        <w:rPr>
          <w:color w:val="231F20"/>
          <w:spacing w:val="-13"/>
        </w:rPr>
        <w:t xml:space="preserve"> </w:t>
      </w:r>
      <w:r>
        <w:rPr>
          <w:color w:val="231F20"/>
          <w:spacing w:val="-5"/>
        </w:rPr>
        <w:t>changed</w:t>
      </w:r>
      <w:r>
        <w:rPr>
          <w:color w:val="231F20"/>
          <w:spacing w:val="-14"/>
        </w:rPr>
        <w:t xml:space="preserve"> </w:t>
      </w:r>
      <w:r>
        <w:rPr>
          <w:color w:val="231F20"/>
        </w:rPr>
        <w:t>in</w:t>
      </w:r>
      <w:r>
        <w:rPr>
          <w:color w:val="231F20"/>
          <w:spacing w:val="-14"/>
        </w:rPr>
        <w:t xml:space="preserve"> </w:t>
      </w:r>
      <w:r>
        <w:rPr>
          <w:color w:val="231F20"/>
          <w:spacing w:val="-3"/>
        </w:rPr>
        <w:t xml:space="preserve">any </w:t>
      </w:r>
      <w:r>
        <w:rPr>
          <w:color w:val="231F20"/>
          <w:spacing w:val="-7"/>
        </w:rPr>
        <w:t>way,</w:t>
      </w:r>
      <w:r>
        <w:rPr>
          <w:color w:val="231F20"/>
          <w:spacing w:val="-17"/>
        </w:rPr>
        <w:t xml:space="preserve"> </w:t>
      </w:r>
      <w:r>
        <w:rPr>
          <w:color w:val="231F20"/>
        </w:rPr>
        <w:t>it</w:t>
      </w:r>
      <w:r>
        <w:rPr>
          <w:color w:val="231F20"/>
          <w:spacing w:val="-11"/>
        </w:rPr>
        <w:t xml:space="preserve"> </w:t>
      </w:r>
      <w:r>
        <w:rPr>
          <w:color w:val="231F20"/>
          <w:spacing w:val="-4"/>
        </w:rPr>
        <w:t>will</w:t>
      </w:r>
      <w:r>
        <w:rPr>
          <w:color w:val="231F20"/>
          <w:spacing w:val="-13"/>
        </w:rPr>
        <w:t xml:space="preserve"> </w:t>
      </w:r>
      <w:r>
        <w:rPr>
          <w:color w:val="231F20"/>
          <w:spacing w:val="-4"/>
        </w:rPr>
        <w:t>create</w:t>
      </w:r>
      <w:r>
        <w:rPr>
          <w:color w:val="231F20"/>
          <w:spacing w:val="-12"/>
        </w:rPr>
        <w:t xml:space="preserve"> </w:t>
      </w:r>
      <w:r>
        <w:rPr>
          <w:color w:val="231F20"/>
          <w:spacing w:val="-5"/>
        </w:rPr>
        <w:t>incorrect</w:t>
      </w:r>
      <w:r>
        <w:rPr>
          <w:color w:val="231F20"/>
          <w:spacing w:val="-13"/>
        </w:rPr>
        <w:t xml:space="preserve"> </w:t>
      </w:r>
      <w:r>
        <w:rPr>
          <w:color w:val="231F20"/>
          <w:spacing w:val="-6"/>
        </w:rPr>
        <w:t>results</w:t>
      </w:r>
      <w:r>
        <w:rPr>
          <w:color w:val="231F20"/>
          <w:spacing w:val="-14"/>
        </w:rPr>
        <w:t xml:space="preserve"> </w:t>
      </w:r>
      <w:r>
        <w:rPr>
          <w:color w:val="231F20"/>
          <w:spacing w:val="-3"/>
        </w:rPr>
        <w:t>for</w:t>
      </w:r>
      <w:r>
        <w:rPr>
          <w:color w:val="231F20"/>
          <w:spacing w:val="-11"/>
        </w:rPr>
        <w:t xml:space="preserve"> </w:t>
      </w:r>
      <w:r>
        <w:rPr>
          <w:color w:val="231F20"/>
          <w:spacing w:val="-4"/>
        </w:rPr>
        <w:t>the</w:t>
      </w:r>
      <w:r>
        <w:rPr>
          <w:color w:val="231F20"/>
          <w:spacing w:val="-10"/>
        </w:rPr>
        <w:t xml:space="preserve"> </w:t>
      </w:r>
      <w:r>
        <w:rPr>
          <w:color w:val="231F20"/>
          <w:spacing w:val="-5"/>
        </w:rPr>
        <w:t>filtering</w:t>
      </w:r>
      <w:r>
        <w:rPr>
          <w:color w:val="231F20"/>
          <w:spacing w:val="-10"/>
        </w:rPr>
        <w:t xml:space="preserve"> </w:t>
      </w:r>
      <w:r>
        <w:rPr>
          <w:color w:val="231F20"/>
          <w:spacing w:val="-5"/>
        </w:rPr>
        <w:t>processes</w:t>
      </w:r>
      <w:r>
        <w:rPr>
          <w:color w:val="231F20"/>
          <w:spacing w:val="-14"/>
        </w:rPr>
        <w:t xml:space="preserve"> </w:t>
      </w:r>
      <w:r>
        <w:rPr>
          <w:color w:val="231F20"/>
        </w:rPr>
        <w:t>on</w:t>
      </w:r>
      <w:r>
        <w:rPr>
          <w:color w:val="231F20"/>
          <w:spacing w:val="-11"/>
        </w:rPr>
        <w:t xml:space="preserve"> </w:t>
      </w:r>
      <w:r>
        <w:rPr>
          <w:color w:val="231F20"/>
          <w:spacing w:val="-3"/>
        </w:rPr>
        <w:t>the</w:t>
      </w:r>
      <w:r>
        <w:rPr>
          <w:color w:val="231F20"/>
          <w:spacing w:val="-12"/>
        </w:rPr>
        <w:t xml:space="preserve"> </w:t>
      </w:r>
      <w:r>
        <w:rPr>
          <w:color w:val="231F20"/>
          <w:spacing w:val="-4"/>
        </w:rPr>
        <w:t>other</w:t>
      </w:r>
      <w:r>
        <w:rPr>
          <w:color w:val="231F20"/>
          <w:spacing w:val="-14"/>
        </w:rPr>
        <w:t xml:space="preserve"> </w:t>
      </w:r>
      <w:r>
        <w:rPr>
          <w:color w:val="231F20"/>
          <w:spacing w:val="-6"/>
        </w:rPr>
        <w:t>sheets.</w:t>
      </w:r>
    </w:p>
    <w:p w:rsidR="00182425" w:rsidRDefault="00182425">
      <w:pPr>
        <w:pStyle w:val="BodyText"/>
        <w:rPr>
          <w:sz w:val="22"/>
        </w:rPr>
      </w:pPr>
    </w:p>
    <w:p w:rsidR="00182425" w:rsidRDefault="001F3F88">
      <w:pPr>
        <w:pStyle w:val="BodyText"/>
        <w:spacing w:before="1"/>
        <w:ind w:left="120" w:right="623"/>
        <w:jc w:val="both"/>
      </w:pPr>
      <w:r>
        <w:rPr>
          <w:color w:val="231F20"/>
          <w:spacing w:val="-4"/>
        </w:rPr>
        <w:t xml:space="preserve">All </w:t>
      </w:r>
      <w:r>
        <w:rPr>
          <w:color w:val="231F20"/>
        </w:rPr>
        <w:t xml:space="preserve">of </w:t>
      </w:r>
      <w:r>
        <w:rPr>
          <w:color w:val="231F20"/>
          <w:spacing w:val="-4"/>
        </w:rPr>
        <w:t xml:space="preserve">the </w:t>
      </w:r>
      <w:r>
        <w:rPr>
          <w:color w:val="231F20"/>
          <w:spacing w:val="-6"/>
        </w:rPr>
        <w:t xml:space="preserve">information </w:t>
      </w:r>
      <w:r>
        <w:rPr>
          <w:color w:val="231F20"/>
          <w:spacing w:val="-5"/>
        </w:rPr>
        <w:t xml:space="preserve">from </w:t>
      </w:r>
      <w:r>
        <w:rPr>
          <w:color w:val="231F20"/>
        </w:rPr>
        <w:t xml:space="preserve">a </w:t>
      </w:r>
      <w:r>
        <w:rPr>
          <w:color w:val="231F20"/>
          <w:spacing w:val="-8"/>
        </w:rPr>
        <w:t xml:space="preserve">household’s </w:t>
      </w:r>
      <w:r>
        <w:rPr>
          <w:color w:val="231F20"/>
          <w:spacing w:val="-4"/>
        </w:rPr>
        <w:t xml:space="preserve">HVPT form will </w:t>
      </w:r>
      <w:r>
        <w:rPr>
          <w:color w:val="231F20"/>
        </w:rPr>
        <w:t xml:space="preserve">be </w:t>
      </w:r>
      <w:r>
        <w:rPr>
          <w:color w:val="231F20"/>
          <w:spacing w:val="-5"/>
        </w:rPr>
        <w:t xml:space="preserve">entered </w:t>
      </w:r>
      <w:r>
        <w:rPr>
          <w:color w:val="231F20"/>
          <w:spacing w:val="-3"/>
        </w:rPr>
        <w:t xml:space="preserve">on </w:t>
      </w:r>
      <w:r>
        <w:rPr>
          <w:color w:val="231F20"/>
          <w:spacing w:val="-4"/>
        </w:rPr>
        <w:t xml:space="preserve">this </w:t>
      </w:r>
      <w:r>
        <w:rPr>
          <w:color w:val="231F20"/>
          <w:spacing w:val="-5"/>
        </w:rPr>
        <w:t xml:space="preserve">sheet. </w:t>
      </w:r>
      <w:r>
        <w:rPr>
          <w:color w:val="231F20"/>
          <w:spacing w:val="-4"/>
        </w:rPr>
        <w:t xml:space="preserve">Each </w:t>
      </w:r>
      <w:r>
        <w:rPr>
          <w:color w:val="231F20"/>
          <w:spacing w:val="-6"/>
        </w:rPr>
        <w:t xml:space="preserve">question </w:t>
      </w:r>
      <w:r>
        <w:rPr>
          <w:color w:val="231F20"/>
          <w:spacing w:val="-3"/>
        </w:rPr>
        <w:t>on</w:t>
      </w:r>
      <w:r>
        <w:rPr>
          <w:color w:val="231F20"/>
          <w:spacing w:val="-9"/>
        </w:rPr>
        <w:t xml:space="preserve"> </w:t>
      </w:r>
      <w:r>
        <w:rPr>
          <w:color w:val="231F20"/>
          <w:spacing w:val="-4"/>
        </w:rPr>
        <w:t>the</w:t>
      </w:r>
      <w:r>
        <w:rPr>
          <w:color w:val="231F20"/>
          <w:spacing w:val="-8"/>
        </w:rPr>
        <w:t xml:space="preserve"> </w:t>
      </w:r>
      <w:r>
        <w:rPr>
          <w:color w:val="231F20"/>
          <w:spacing w:val="-4"/>
        </w:rPr>
        <w:t>form</w:t>
      </w:r>
      <w:r>
        <w:rPr>
          <w:color w:val="231F20"/>
          <w:spacing w:val="-9"/>
        </w:rPr>
        <w:t xml:space="preserve"> </w:t>
      </w:r>
      <w:r>
        <w:rPr>
          <w:color w:val="231F20"/>
          <w:spacing w:val="-3"/>
        </w:rPr>
        <w:t>has</w:t>
      </w:r>
      <w:r>
        <w:rPr>
          <w:color w:val="231F20"/>
          <w:spacing w:val="-13"/>
        </w:rPr>
        <w:t xml:space="preserve"> </w:t>
      </w:r>
      <w:r>
        <w:rPr>
          <w:color w:val="231F20"/>
        </w:rPr>
        <w:t>an</w:t>
      </w:r>
      <w:r>
        <w:rPr>
          <w:color w:val="231F20"/>
          <w:spacing w:val="-9"/>
        </w:rPr>
        <w:t xml:space="preserve"> </w:t>
      </w:r>
      <w:r>
        <w:rPr>
          <w:color w:val="231F20"/>
          <w:spacing w:val="-5"/>
        </w:rPr>
        <w:t>associated</w:t>
      </w:r>
      <w:r>
        <w:rPr>
          <w:color w:val="231F20"/>
          <w:spacing w:val="-11"/>
        </w:rPr>
        <w:t xml:space="preserve"> </w:t>
      </w:r>
      <w:r>
        <w:rPr>
          <w:color w:val="231F20"/>
          <w:spacing w:val="-4"/>
        </w:rPr>
        <w:t>column</w:t>
      </w:r>
      <w:r>
        <w:rPr>
          <w:color w:val="231F20"/>
          <w:spacing w:val="-12"/>
        </w:rPr>
        <w:t xml:space="preserve"> </w:t>
      </w:r>
      <w:r>
        <w:rPr>
          <w:color w:val="231F20"/>
          <w:spacing w:val="-3"/>
        </w:rPr>
        <w:t>on</w:t>
      </w:r>
      <w:r>
        <w:rPr>
          <w:color w:val="231F20"/>
          <w:spacing w:val="-9"/>
        </w:rPr>
        <w:t xml:space="preserve"> </w:t>
      </w:r>
      <w:r>
        <w:rPr>
          <w:color w:val="231F20"/>
          <w:spacing w:val="-4"/>
        </w:rPr>
        <w:t>the</w:t>
      </w:r>
      <w:r>
        <w:rPr>
          <w:color w:val="231F20"/>
          <w:spacing w:val="-11"/>
        </w:rPr>
        <w:t xml:space="preserve"> </w:t>
      </w:r>
      <w:r>
        <w:rPr>
          <w:color w:val="231F20"/>
          <w:spacing w:val="-4"/>
        </w:rPr>
        <w:t>Data</w:t>
      </w:r>
      <w:r>
        <w:rPr>
          <w:color w:val="231F20"/>
          <w:spacing w:val="-11"/>
        </w:rPr>
        <w:t xml:space="preserve"> </w:t>
      </w:r>
      <w:r>
        <w:rPr>
          <w:color w:val="231F20"/>
          <w:spacing w:val="-6"/>
        </w:rPr>
        <w:t>Capture</w:t>
      </w:r>
      <w:r>
        <w:rPr>
          <w:color w:val="231F20"/>
          <w:spacing w:val="-10"/>
        </w:rPr>
        <w:t xml:space="preserve"> </w:t>
      </w:r>
      <w:r>
        <w:rPr>
          <w:color w:val="231F20"/>
          <w:spacing w:val="-4"/>
        </w:rPr>
        <w:t>Sheet.</w:t>
      </w:r>
      <w:r>
        <w:rPr>
          <w:color w:val="231F20"/>
          <w:spacing w:val="-11"/>
        </w:rPr>
        <w:t xml:space="preserve"> </w:t>
      </w:r>
      <w:r>
        <w:rPr>
          <w:color w:val="231F20"/>
          <w:spacing w:val="-6"/>
        </w:rPr>
        <w:t>For</w:t>
      </w:r>
      <w:r>
        <w:rPr>
          <w:color w:val="231F20"/>
          <w:spacing w:val="-15"/>
        </w:rPr>
        <w:t xml:space="preserve"> </w:t>
      </w:r>
      <w:r>
        <w:rPr>
          <w:color w:val="231F20"/>
          <w:spacing w:val="-4"/>
        </w:rPr>
        <w:t>each</w:t>
      </w:r>
      <w:r>
        <w:rPr>
          <w:color w:val="231F20"/>
          <w:spacing w:val="-11"/>
        </w:rPr>
        <w:t xml:space="preserve"> </w:t>
      </w:r>
      <w:r>
        <w:rPr>
          <w:color w:val="231F20"/>
          <w:spacing w:val="-5"/>
        </w:rPr>
        <w:t>household,</w:t>
      </w:r>
      <w:r>
        <w:rPr>
          <w:color w:val="231F20"/>
          <w:spacing w:val="-11"/>
        </w:rPr>
        <w:t xml:space="preserve"> </w:t>
      </w:r>
      <w:r>
        <w:rPr>
          <w:color w:val="231F20"/>
          <w:spacing w:val="-5"/>
        </w:rPr>
        <w:t>please</w:t>
      </w:r>
      <w:r>
        <w:rPr>
          <w:color w:val="231F20"/>
          <w:spacing w:val="-11"/>
        </w:rPr>
        <w:t xml:space="preserve"> </w:t>
      </w:r>
      <w:r>
        <w:rPr>
          <w:color w:val="231F20"/>
          <w:spacing w:val="-5"/>
        </w:rPr>
        <w:t xml:space="preserve">transfer </w:t>
      </w:r>
      <w:r>
        <w:rPr>
          <w:color w:val="231F20"/>
          <w:spacing w:val="-4"/>
        </w:rPr>
        <w:t xml:space="preserve">the </w:t>
      </w:r>
      <w:r>
        <w:rPr>
          <w:color w:val="231F20"/>
          <w:spacing w:val="-5"/>
        </w:rPr>
        <w:t xml:space="preserve">information </w:t>
      </w:r>
      <w:r>
        <w:rPr>
          <w:color w:val="231F20"/>
          <w:spacing w:val="-4"/>
        </w:rPr>
        <w:t xml:space="preserve">for each </w:t>
      </w:r>
      <w:r>
        <w:rPr>
          <w:color w:val="231F20"/>
          <w:spacing w:val="-5"/>
        </w:rPr>
        <w:t xml:space="preserve">household from </w:t>
      </w:r>
      <w:r>
        <w:rPr>
          <w:color w:val="231F20"/>
          <w:spacing w:val="-4"/>
        </w:rPr>
        <w:t xml:space="preserve">the </w:t>
      </w:r>
      <w:r>
        <w:rPr>
          <w:color w:val="231F20"/>
          <w:spacing w:val="-3"/>
        </w:rPr>
        <w:t xml:space="preserve">HVPT </w:t>
      </w:r>
      <w:r>
        <w:rPr>
          <w:color w:val="231F20"/>
          <w:spacing w:val="-4"/>
        </w:rPr>
        <w:t xml:space="preserve">form </w:t>
      </w:r>
      <w:r>
        <w:rPr>
          <w:color w:val="231F20"/>
        </w:rPr>
        <w:t xml:space="preserve">to </w:t>
      </w:r>
      <w:r>
        <w:rPr>
          <w:color w:val="231F20"/>
          <w:spacing w:val="-4"/>
        </w:rPr>
        <w:t>the</w:t>
      </w:r>
      <w:r>
        <w:rPr>
          <w:color w:val="231F20"/>
          <w:spacing w:val="-40"/>
        </w:rPr>
        <w:t xml:space="preserve"> </w:t>
      </w:r>
      <w:r>
        <w:rPr>
          <w:color w:val="231F20"/>
          <w:spacing w:val="-4"/>
        </w:rPr>
        <w:t>appropriate columns.</w:t>
      </w:r>
    </w:p>
    <w:p w:rsidR="00182425" w:rsidRDefault="00182425">
      <w:pPr>
        <w:jc w:val="both"/>
        <w:sectPr w:rsidR="00182425">
          <w:pgSz w:w="12240" w:h="15840"/>
          <w:pgMar w:top="1300" w:right="1200" w:bottom="960" w:left="1320" w:header="0" w:footer="704" w:gutter="0"/>
          <w:cols w:space="720"/>
        </w:sectPr>
      </w:pPr>
    </w:p>
    <w:p w:rsidR="00182425" w:rsidRDefault="001F3F88">
      <w:pPr>
        <w:pStyle w:val="BodyText"/>
        <w:spacing w:before="71"/>
        <w:ind w:left="101" w:right="434"/>
      </w:pPr>
      <w:r>
        <w:rPr>
          <w:color w:val="231F20"/>
          <w:spacing w:val="-5"/>
        </w:rPr>
        <w:lastRenderedPageBreak/>
        <w:t>Most</w:t>
      </w:r>
      <w:r>
        <w:rPr>
          <w:color w:val="231F20"/>
          <w:spacing w:val="-18"/>
        </w:rPr>
        <w:t xml:space="preserve"> </w:t>
      </w:r>
      <w:r>
        <w:rPr>
          <w:color w:val="231F20"/>
        </w:rPr>
        <w:t>of</w:t>
      </w:r>
      <w:r>
        <w:rPr>
          <w:color w:val="231F20"/>
          <w:spacing w:val="-10"/>
        </w:rPr>
        <w:t xml:space="preserve"> </w:t>
      </w:r>
      <w:r>
        <w:rPr>
          <w:color w:val="231F20"/>
          <w:spacing w:val="-4"/>
        </w:rPr>
        <w:t>the</w:t>
      </w:r>
      <w:r>
        <w:rPr>
          <w:color w:val="231F20"/>
          <w:spacing w:val="-13"/>
        </w:rPr>
        <w:t xml:space="preserve"> </w:t>
      </w:r>
      <w:r>
        <w:rPr>
          <w:color w:val="231F20"/>
          <w:spacing w:val="-5"/>
        </w:rPr>
        <w:t>columns</w:t>
      </w:r>
      <w:r>
        <w:rPr>
          <w:color w:val="231F20"/>
          <w:spacing w:val="-15"/>
        </w:rPr>
        <w:t xml:space="preserve"> </w:t>
      </w:r>
      <w:r>
        <w:rPr>
          <w:color w:val="231F20"/>
          <w:spacing w:val="-4"/>
        </w:rPr>
        <w:t>have</w:t>
      </w:r>
      <w:r>
        <w:rPr>
          <w:color w:val="231F20"/>
          <w:spacing w:val="-13"/>
        </w:rPr>
        <w:t xml:space="preserve"> </w:t>
      </w:r>
      <w:r>
        <w:rPr>
          <w:color w:val="231F20"/>
        </w:rPr>
        <w:t>a</w:t>
      </w:r>
      <w:r>
        <w:rPr>
          <w:color w:val="231F20"/>
          <w:spacing w:val="-8"/>
        </w:rPr>
        <w:t xml:space="preserve"> </w:t>
      </w:r>
      <w:r>
        <w:rPr>
          <w:color w:val="231F20"/>
          <w:spacing w:val="-5"/>
        </w:rPr>
        <w:t>drop-down</w:t>
      </w:r>
      <w:r>
        <w:rPr>
          <w:color w:val="231F20"/>
          <w:spacing w:val="-14"/>
        </w:rPr>
        <w:t xml:space="preserve"> </w:t>
      </w:r>
      <w:r>
        <w:rPr>
          <w:color w:val="231F20"/>
          <w:spacing w:val="-4"/>
        </w:rPr>
        <w:t>list</w:t>
      </w:r>
      <w:r>
        <w:rPr>
          <w:color w:val="231F20"/>
          <w:spacing w:val="-14"/>
        </w:rPr>
        <w:t xml:space="preserve"> </w:t>
      </w:r>
      <w:r>
        <w:rPr>
          <w:color w:val="231F20"/>
        </w:rPr>
        <w:t>of</w:t>
      </w:r>
      <w:r>
        <w:rPr>
          <w:color w:val="231F20"/>
          <w:spacing w:val="-12"/>
        </w:rPr>
        <w:t xml:space="preserve"> </w:t>
      </w:r>
      <w:r>
        <w:rPr>
          <w:color w:val="231F20"/>
          <w:spacing w:val="-5"/>
        </w:rPr>
        <w:t>options.</w:t>
      </w:r>
      <w:r>
        <w:rPr>
          <w:color w:val="231F20"/>
          <w:spacing w:val="-11"/>
        </w:rPr>
        <w:t xml:space="preserve"> </w:t>
      </w:r>
      <w:r>
        <w:rPr>
          <w:color w:val="231F20"/>
          <w:spacing w:val="-6"/>
        </w:rPr>
        <w:t>For</w:t>
      </w:r>
      <w:r>
        <w:rPr>
          <w:color w:val="231F20"/>
          <w:spacing w:val="-15"/>
        </w:rPr>
        <w:t xml:space="preserve"> </w:t>
      </w:r>
      <w:r>
        <w:rPr>
          <w:color w:val="231F20"/>
          <w:spacing w:val="-4"/>
        </w:rPr>
        <w:t>those</w:t>
      </w:r>
      <w:r>
        <w:rPr>
          <w:color w:val="231F20"/>
          <w:spacing w:val="-11"/>
        </w:rPr>
        <w:t xml:space="preserve"> </w:t>
      </w:r>
      <w:r>
        <w:rPr>
          <w:color w:val="231F20"/>
          <w:spacing w:val="-4"/>
        </w:rPr>
        <w:t>that</w:t>
      </w:r>
      <w:r>
        <w:rPr>
          <w:color w:val="231F20"/>
          <w:spacing w:val="-14"/>
        </w:rPr>
        <w:t xml:space="preserve"> </w:t>
      </w:r>
      <w:r>
        <w:rPr>
          <w:color w:val="231F20"/>
        </w:rPr>
        <w:t>do</w:t>
      </w:r>
      <w:r>
        <w:rPr>
          <w:color w:val="231F20"/>
          <w:spacing w:val="-12"/>
        </w:rPr>
        <w:t xml:space="preserve"> </w:t>
      </w:r>
      <w:r>
        <w:rPr>
          <w:color w:val="231F20"/>
          <w:spacing w:val="-3"/>
        </w:rPr>
        <w:t>not</w:t>
      </w:r>
      <w:r>
        <w:rPr>
          <w:color w:val="231F20"/>
          <w:spacing w:val="-14"/>
        </w:rPr>
        <w:t xml:space="preserve"> </w:t>
      </w:r>
      <w:r>
        <w:rPr>
          <w:color w:val="231F20"/>
          <w:spacing w:val="-4"/>
        </w:rPr>
        <w:t>have</w:t>
      </w:r>
      <w:r>
        <w:rPr>
          <w:color w:val="231F20"/>
          <w:spacing w:val="-13"/>
        </w:rPr>
        <w:t xml:space="preserve"> </w:t>
      </w:r>
      <w:r>
        <w:rPr>
          <w:color w:val="231F20"/>
        </w:rPr>
        <w:t>a</w:t>
      </w:r>
      <w:r>
        <w:rPr>
          <w:color w:val="231F20"/>
          <w:spacing w:val="-8"/>
        </w:rPr>
        <w:t xml:space="preserve"> </w:t>
      </w:r>
      <w:r>
        <w:rPr>
          <w:color w:val="231F20"/>
          <w:spacing w:val="-5"/>
        </w:rPr>
        <w:t>drop-down</w:t>
      </w:r>
      <w:r>
        <w:rPr>
          <w:color w:val="231F20"/>
          <w:spacing w:val="-14"/>
        </w:rPr>
        <w:t xml:space="preserve"> </w:t>
      </w:r>
      <w:r>
        <w:rPr>
          <w:color w:val="231F20"/>
          <w:spacing w:val="-4"/>
        </w:rPr>
        <w:t>list</w:t>
      </w:r>
      <w:r>
        <w:rPr>
          <w:color w:val="231F20"/>
          <w:spacing w:val="-14"/>
        </w:rPr>
        <w:t xml:space="preserve"> </w:t>
      </w:r>
      <w:r>
        <w:rPr>
          <w:color w:val="231F20"/>
          <w:spacing w:val="-4"/>
        </w:rPr>
        <w:t>for data</w:t>
      </w:r>
      <w:r>
        <w:rPr>
          <w:color w:val="231F20"/>
          <w:spacing w:val="-13"/>
        </w:rPr>
        <w:t xml:space="preserve"> </w:t>
      </w:r>
      <w:r>
        <w:rPr>
          <w:color w:val="231F20"/>
          <w:spacing w:val="-7"/>
        </w:rPr>
        <w:t>entry,</w:t>
      </w:r>
      <w:r>
        <w:rPr>
          <w:color w:val="231F20"/>
          <w:spacing w:val="-16"/>
        </w:rPr>
        <w:t xml:space="preserve"> </w:t>
      </w:r>
      <w:r>
        <w:rPr>
          <w:color w:val="231F20"/>
          <w:spacing w:val="-4"/>
        </w:rPr>
        <w:t>enter</w:t>
      </w:r>
      <w:r>
        <w:rPr>
          <w:color w:val="231F20"/>
          <w:spacing w:val="-15"/>
        </w:rPr>
        <w:t xml:space="preserve"> </w:t>
      </w:r>
      <w:r>
        <w:rPr>
          <w:color w:val="231F20"/>
          <w:spacing w:val="-4"/>
        </w:rPr>
        <w:t>either</w:t>
      </w:r>
      <w:r>
        <w:rPr>
          <w:color w:val="231F20"/>
          <w:spacing w:val="-15"/>
        </w:rPr>
        <w:t xml:space="preserve"> </w:t>
      </w:r>
      <w:r>
        <w:rPr>
          <w:color w:val="231F20"/>
          <w:spacing w:val="-4"/>
        </w:rPr>
        <w:t>text</w:t>
      </w:r>
      <w:r>
        <w:rPr>
          <w:color w:val="231F20"/>
          <w:spacing w:val="-12"/>
        </w:rPr>
        <w:t xml:space="preserve"> </w:t>
      </w:r>
      <w:r>
        <w:rPr>
          <w:color w:val="231F20"/>
        </w:rPr>
        <w:t>or</w:t>
      </w:r>
      <w:r>
        <w:rPr>
          <w:color w:val="231F20"/>
          <w:spacing w:val="-12"/>
        </w:rPr>
        <w:t xml:space="preserve"> </w:t>
      </w:r>
      <w:r>
        <w:rPr>
          <w:color w:val="231F20"/>
        </w:rPr>
        <w:t>a</w:t>
      </w:r>
      <w:r>
        <w:rPr>
          <w:color w:val="231F20"/>
          <w:spacing w:val="-8"/>
        </w:rPr>
        <w:t xml:space="preserve"> </w:t>
      </w:r>
      <w:r>
        <w:rPr>
          <w:color w:val="231F20"/>
          <w:spacing w:val="-5"/>
        </w:rPr>
        <w:t>number</w:t>
      </w:r>
      <w:r>
        <w:rPr>
          <w:color w:val="231F20"/>
          <w:spacing w:val="-14"/>
        </w:rPr>
        <w:t xml:space="preserve"> </w:t>
      </w:r>
      <w:r>
        <w:rPr>
          <w:color w:val="231F20"/>
          <w:spacing w:val="-5"/>
        </w:rPr>
        <w:t>(depending</w:t>
      </w:r>
      <w:r>
        <w:rPr>
          <w:color w:val="231F20"/>
          <w:spacing w:val="-13"/>
        </w:rPr>
        <w:t xml:space="preserve"> </w:t>
      </w:r>
      <w:r>
        <w:rPr>
          <w:color w:val="231F20"/>
        </w:rPr>
        <w:t>on</w:t>
      </w:r>
      <w:r>
        <w:rPr>
          <w:color w:val="231F20"/>
          <w:spacing w:val="-14"/>
        </w:rPr>
        <w:t xml:space="preserve"> </w:t>
      </w:r>
      <w:r>
        <w:rPr>
          <w:color w:val="231F20"/>
          <w:spacing w:val="-4"/>
        </w:rPr>
        <w:t>the</w:t>
      </w:r>
      <w:r>
        <w:rPr>
          <w:color w:val="231F20"/>
          <w:spacing w:val="-13"/>
        </w:rPr>
        <w:t xml:space="preserve"> </w:t>
      </w:r>
      <w:r>
        <w:rPr>
          <w:color w:val="231F20"/>
          <w:spacing w:val="-5"/>
        </w:rPr>
        <w:t>question).</w:t>
      </w:r>
    </w:p>
    <w:p w:rsidR="00182425" w:rsidRDefault="006F09A5">
      <w:pPr>
        <w:pStyle w:val="BodyText"/>
        <w:spacing w:before="6"/>
        <w:rPr>
          <w:sz w:val="12"/>
        </w:rPr>
      </w:pPr>
      <w:r>
        <w:pict>
          <v:group id="_x0000_s1042" style="position:absolute;margin-left:206.1pt;margin-top:9pt;width:189.4pt;height:155.65pt;z-index:1816;mso-wrap-distance-left:0;mso-wrap-distance-right:0;mso-position-horizontal-relative:page" coordorigin="4122,180" coordsize="3788,3113">
            <v:shape id="_x0000_s1044" type="#_x0000_t75" style="position:absolute;left:4175;top:235;width:3735;height:3058">
              <v:imagedata r:id="rId26" o:title=""/>
            </v:shape>
            <v:shape id="_x0000_s1043" type="#_x0000_t75" style="position:absolute;left:4122;top:180;width:3671;height:2998">
              <v:imagedata r:id="rId27" o:title=""/>
            </v:shape>
            <w10:wrap type="topAndBottom" anchorx="page"/>
          </v:group>
        </w:pict>
      </w:r>
    </w:p>
    <w:p w:rsidR="00182425" w:rsidRDefault="001F3F88">
      <w:pPr>
        <w:pStyle w:val="Heading2"/>
        <w:numPr>
          <w:ilvl w:val="1"/>
          <w:numId w:val="3"/>
        </w:numPr>
        <w:tabs>
          <w:tab w:val="left" w:pos="510"/>
        </w:tabs>
        <w:spacing w:before="199"/>
        <w:ind w:left="509"/>
      </w:pPr>
      <w:bookmarkStart w:id="81" w:name="3.3._Processing_the_Levels_of_Prioritiza"/>
      <w:bookmarkEnd w:id="81"/>
      <w:r>
        <w:rPr>
          <w:color w:val="231F20"/>
          <w:spacing w:val="-7"/>
        </w:rPr>
        <w:t xml:space="preserve">Processing </w:t>
      </w:r>
      <w:r>
        <w:rPr>
          <w:color w:val="231F20"/>
          <w:spacing w:val="-3"/>
        </w:rPr>
        <w:t xml:space="preserve">the </w:t>
      </w:r>
      <w:r>
        <w:rPr>
          <w:color w:val="231F20"/>
          <w:spacing w:val="-6"/>
        </w:rPr>
        <w:t xml:space="preserve">Levels </w:t>
      </w:r>
      <w:r>
        <w:rPr>
          <w:color w:val="231F20"/>
        </w:rPr>
        <w:t>of</w:t>
      </w:r>
      <w:r>
        <w:rPr>
          <w:color w:val="231F20"/>
          <w:spacing w:val="-1"/>
        </w:rPr>
        <w:t xml:space="preserve"> </w:t>
      </w:r>
      <w:r>
        <w:rPr>
          <w:color w:val="231F20"/>
          <w:spacing w:val="-7"/>
        </w:rPr>
        <w:t>Prioritization</w:t>
      </w:r>
    </w:p>
    <w:p w:rsidR="00182425" w:rsidRDefault="001F3F88">
      <w:pPr>
        <w:pStyle w:val="BodyText"/>
        <w:spacing w:before="43"/>
        <w:ind w:left="101" w:right="434"/>
      </w:pPr>
      <w:r>
        <w:rPr>
          <w:color w:val="231F20"/>
          <w:spacing w:val="-4"/>
        </w:rPr>
        <w:t>Once</w:t>
      </w:r>
      <w:r>
        <w:rPr>
          <w:color w:val="231F20"/>
          <w:spacing w:val="-13"/>
        </w:rPr>
        <w:t xml:space="preserve"> </w:t>
      </w:r>
      <w:r>
        <w:rPr>
          <w:color w:val="231F20"/>
          <w:spacing w:val="-4"/>
        </w:rPr>
        <w:t>the</w:t>
      </w:r>
      <w:r>
        <w:rPr>
          <w:color w:val="231F20"/>
          <w:spacing w:val="-13"/>
        </w:rPr>
        <w:t xml:space="preserve"> </w:t>
      </w:r>
      <w:r>
        <w:rPr>
          <w:color w:val="231F20"/>
          <w:spacing w:val="-4"/>
        </w:rPr>
        <w:t>Data</w:t>
      </w:r>
      <w:r>
        <w:rPr>
          <w:color w:val="231F20"/>
          <w:spacing w:val="-13"/>
        </w:rPr>
        <w:t xml:space="preserve"> </w:t>
      </w:r>
      <w:r>
        <w:rPr>
          <w:color w:val="231F20"/>
          <w:spacing w:val="-5"/>
        </w:rPr>
        <w:t>Capture</w:t>
      </w:r>
      <w:r>
        <w:rPr>
          <w:color w:val="231F20"/>
          <w:spacing w:val="-13"/>
        </w:rPr>
        <w:t xml:space="preserve"> </w:t>
      </w:r>
      <w:r>
        <w:rPr>
          <w:color w:val="231F20"/>
          <w:spacing w:val="-5"/>
        </w:rPr>
        <w:t>Sheet</w:t>
      </w:r>
      <w:r>
        <w:rPr>
          <w:color w:val="231F20"/>
          <w:spacing w:val="-14"/>
        </w:rPr>
        <w:t xml:space="preserve"> </w:t>
      </w:r>
      <w:r>
        <w:rPr>
          <w:color w:val="231F20"/>
        </w:rPr>
        <w:t>is</w:t>
      </w:r>
      <w:r>
        <w:rPr>
          <w:color w:val="231F20"/>
          <w:spacing w:val="-13"/>
        </w:rPr>
        <w:t xml:space="preserve"> </w:t>
      </w:r>
      <w:r>
        <w:rPr>
          <w:color w:val="231F20"/>
          <w:spacing w:val="-4"/>
        </w:rPr>
        <w:t>filled</w:t>
      </w:r>
      <w:r>
        <w:rPr>
          <w:color w:val="231F20"/>
          <w:spacing w:val="-14"/>
        </w:rPr>
        <w:t xml:space="preserve"> </w:t>
      </w:r>
      <w:r>
        <w:rPr>
          <w:color w:val="231F20"/>
          <w:spacing w:val="-4"/>
        </w:rPr>
        <w:t>out,</w:t>
      </w:r>
      <w:r>
        <w:rPr>
          <w:color w:val="231F20"/>
          <w:spacing w:val="-11"/>
        </w:rPr>
        <w:t xml:space="preserve"> </w:t>
      </w:r>
      <w:r>
        <w:rPr>
          <w:color w:val="231F20"/>
          <w:spacing w:val="-4"/>
        </w:rPr>
        <w:t>the</w:t>
      </w:r>
      <w:r>
        <w:rPr>
          <w:color w:val="231F20"/>
          <w:spacing w:val="-11"/>
        </w:rPr>
        <w:t xml:space="preserve"> </w:t>
      </w:r>
      <w:r>
        <w:rPr>
          <w:color w:val="231F20"/>
          <w:spacing w:val="-5"/>
        </w:rPr>
        <w:t>information</w:t>
      </w:r>
      <w:r>
        <w:rPr>
          <w:color w:val="231F20"/>
          <w:spacing w:val="-14"/>
        </w:rPr>
        <w:t xml:space="preserve"> </w:t>
      </w:r>
      <w:r>
        <w:rPr>
          <w:color w:val="231F20"/>
          <w:spacing w:val="-5"/>
        </w:rPr>
        <w:t>should</w:t>
      </w:r>
      <w:r>
        <w:rPr>
          <w:color w:val="231F20"/>
          <w:spacing w:val="-14"/>
        </w:rPr>
        <w:t xml:space="preserve"> </w:t>
      </w:r>
      <w:r>
        <w:rPr>
          <w:color w:val="231F20"/>
        </w:rPr>
        <w:t>be</w:t>
      </w:r>
      <w:r>
        <w:rPr>
          <w:color w:val="231F20"/>
          <w:spacing w:val="-11"/>
        </w:rPr>
        <w:t xml:space="preserve"> </w:t>
      </w:r>
      <w:r>
        <w:rPr>
          <w:color w:val="231F20"/>
          <w:spacing w:val="-5"/>
        </w:rPr>
        <w:t>processed</w:t>
      </w:r>
      <w:r>
        <w:rPr>
          <w:color w:val="231F20"/>
          <w:spacing w:val="-14"/>
        </w:rPr>
        <w:t xml:space="preserve"> </w:t>
      </w:r>
      <w:r>
        <w:rPr>
          <w:color w:val="231F20"/>
        </w:rPr>
        <w:t>in</w:t>
      </w:r>
      <w:r>
        <w:rPr>
          <w:color w:val="231F20"/>
          <w:spacing w:val="-12"/>
        </w:rPr>
        <w:t xml:space="preserve"> </w:t>
      </w:r>
      <w:r>
        <w:rPr>
          <w:color w:val="231F20"/>
          <w:spacing w:val="-4"/>
        </w:rPr>
        <w:t>the</w:t>
      </w:r>
      <w:r>
        <w:rPr>
          <w:color w:val="231F20"/>
          <w:spacing w:val="-13"/>
        </w:rPr>
        <w:t xml:space="preserve"> </w:t>
      </w:r>
      <w:r>
        <w:rPr>
          <w:color w:val="231F20"/>
          <w:spacing w:val="-5"/>
        </w:rPr>
        <w:t>following</w:t>
      </w:r>
      <w:r>
        <w:rPr>
          <w:color w:val="231F20"/>
          <w:spacing w:val="-13"/>
        </w:rPr>
        <w:t xml:space="preserve"> </w:t>
      </w:r>
      <w:r>
        <w:rPr>
          <w:color w:val="231F20"/>
          <w:spacing w:val="-5"/>
        </w:rPr>
        <w:t>order:</w:t>
      </w:r>
      <w:r>
        <w:rPr>
          <w:color w:val="231F20"/>
          <w:spacing w:val="-13"/>
        </w:rPr>
        <w:t xml:space="preserve"> </w:t>
      </w:r>
      <w:r>
        <w:rPr>
          <w:color w:val="231F20"/>
          <w:spacing w:val="-4"/>
        </w:rPr>
        <w:t xml:space="preserve">(1) child </w:t>
      </w:r>
      <w:r>
        <w:rPr>
          <w:color w:val="231F20"/>
          <w:spacing w:val="-5"/>
        </w:rPr>
        <w:t xml:space="preserve">protection; </w:t>
      </w:r>
      <w:r>
        <w:rPr>
          <w:color w:val="231F20"/>
          <w:spacing w:val="-4"/>
        </w:rPr>
        <w:t xml:space="preserve">(2) high </w:t>
      </w:r>
      <w:r>
        <w:rPr>
          <w:color w:val="231F20"/>
          <w:spacing w:val="-5"/>
        </w:rPr>
        <w:t xml:space="preserve">vulnerability indicators; </w:t>
      </w:r>
      <w:r>
        <w:rPr>
          <w:color w:val="231F20"/>
          <w:spacing w:val="-3"/>
        </w:rPr>
        <w:t xml:space="preserve">and </w:t>
      </w:r>
      <w:r>
        <w:rPr>
          <w:color w:val="231F20"/>
          <w:spacing w:val="-4"/>
        </w:rPr>
        <w:t xml:space="preserve">(3) </w:t>
      </w:r>
      <w:r>
        <w:rPr>
          <w:color w:val="231F20"/>
          <w:spacing w:val="-5"/>
        </w:rPr>
        <w:t xml:space="preserve">thematic areas. </w:t>
      </w:r>
      <w:r>
        <w:rPr>
          <w:color w:val="231F20"/>
          <w:spacing w:val="-6"/>
        </w:rPr>
        <w:t xml:space="preserve">Following </w:t>
      </w:r>
      <w:r>
        <w:rPr>
          <w:color w:val="231F20"/>
          <w:spacing w:val="-3"/>
        </w:rPr>
        <w:t xml:space="preserve">this </w:t>
      </w:r>
      <w:r>
        <w:rPr>
          <w:color w:val="231F20"/>
          <w:spacing w:val="-5"/>
        </w:rPr>
        <w:t xml:space="preserve">process </w:t>
      </w:r>
      <w:r>
        <w:rPr>
          <w:color w:val="231F20"/>
          <w:spacing w:val="-3"/>
        </w:rPr>
        <w:t xml:space="preserve">for </w:t>
      </w:r>
      <w:r>
        <w:rPr>
          <w:color w:val="231F20"/>
          <w:spacing w:val="-4"/>
        </w:rPr>
        <w:t xml:space="preserve">each </w:t>
      </w:r>
      <w:r>
        <w:rPr>
          <w:color w:val="231F20"/>
          <w:spacing w:val="-5"/>
        </w:rPr>
        <w:t xml:space="preserve">household builds </w:t>
      </w:r>
      <w:r>
        <w:rPr>
          <w:color w:val="231F20"/>
          <w:spacing w:val="-4"/>
        </w:rPr>
        <w:t xml:space="preserve">the list </w:t>
      </w:r>
      <w:r>
        <w:rPr>
          <w:color w:val="231F20"/>
        </w:rPr>
        <w:t xml:space="preserve">of </w:t>
      </w:r>
      <w:r>
        <w:rPr>
          <w:color w:val="231F20"/>
          <w:spacing w:val="-3"/>
        </w:rPr>
        <w:t xml:space="preserve">all </w:t>
      </w:r>
      <w:r>
        <w:rPr>
          <w:color w:val="231F20"/>
          <w:spacing w:val="-5"/>
        </w:rPr>
        <w:t xml:space="preserve">prioritized households. </w:t>
      </w:r>
      <w:r>
        <w:rPr>
          <w:color w:val="231F20"/>
        </w:rPr>
        <w:t xml:space="preserve">The </w:t>
      </w:r>
      <w:r>
        <w:rPr>
          <w:color w:val="231F20"/>
          <w:spacing w:val="-4"/>
        </w:rPr>
        <w:t xml:space="preserve">Data </w:t>
      </w:r>
      <w:r>
        <w:rPr>
          <w:color w:val="231F20"/>
          <w:spacing w:val="-5"/>
        </w:rPr>
        <w:t xml:space="preserve">Capture Sheet </w:t>
      </w:r>
      <w:r>
        <w:rPr>
          <w:color w:val="231F20"/>
        </w:rPr>
        <w:t xml:space="preserve">is </w:t>
      </w:r>
      <w:r>
        <w:rPr>
          <w:color w:val="231F20"/>
          <w:spacing w:val="-4"/>
        </w:rPr>
        <w:t xml:space="preserve">also </w:t>
      </w:r>
      <w:r>
        <w:rPr>
          <w:color w:val="231F20"/>
          <w:spacing w:val="-3"/>
        </w:rPr>
        <w:t xml:space="preserve">the </w:t>
      </w:r>
      <w:r>
        <w:rPr>
          <w:color w:val="231F20"/>
          <w:spacing w:val="-4"/>
        </w:rPr>
        <w:t xml:space="preserve">place </w:t>
      </w:r>
      <w:r>
        <w:rPr>
          <w:color w:val="231F20"/>
        </w:rPr>
        <w:t xml:space="preserve">to </w:t>
      </w:r>
      <w:r>
        <w:rPr>
          <w:color w:val="231F20"/>
          <w:spacing w:val="-4"/>
        </w:rPr>
        <w:t xml:space="preserve">note whether </w:t>
      </w:r>
      <w:r>
        <w:rPr>
          <w:color w:val="231F20"/>
          <w:spacing w:val="-3"/>
        </w:rPr>
        <w:t xml:space="preserve">any </w:t>
      </w:r>
      <w:r>
        <w:rPr>
          <w:color w:val="231F20"/>
          <w:spacing w:val="-5"/>
        </w:rPr>
        <w:t xml:space="preserve">given </w:t>
      </w:r>
      <w:r>
        <w:rPr>
          <w:color w:val="231F20"/>
          <w:spacing w:val="-8"/>
        </w:rPr>
        <w:t xml:space="preserve">household’s </w:t>
      </w:r>
      <w:r>
        <w:rPr>
          <w:color w:val="231F20"/>
          <w:spacing w:val="-4"/>
        </w:rPr>
        <w:t xml:space="preserve">needs </w:t>
      </w:r>
      <w:r>
        <w:rPr>
          <w:color w:val="231F20"/>
          <w:spacing w:val="-2"/>
        </w:rPr>
        <w:t xml:space="preserve">can </w:t>
      </w:r>
      <w:r>
        <w:rPr>
          <w:color w:val="231F20"/>
        </w:rPr>
        <w:t>be</w:t>
      </w:r>
      <w:r>
        <w:rPr>
          <w:color w:val="231F20"/>
          <w:spacing w:val="-38"/>
        </w:rPr>
        <w:t xml:space="preserve"> </w:t>
      </w:r>
      <w:r>
        <w:rPr>
          <w:color w:val="231F20"/>
          <w:spacing w:val="-7"/>
        </w:rPr>
        <w:t>addressed.</w:t>
      </w:r>
    </w:p>
    <w:p w:rsidR="00182425" w:rsidRDefault="00182425">
      <w:pPr>
        <w:pStyle w:val="BodyText"/>
        <w:spacing w:before="9"/>
        <w:rPr>
          <w:sz w:val="21"/>
        </w:rPr>
      </w:pPr>
    </w:p>
    <w:p w:rsidR="00182425" w:rsidRDefault="001F3F88">
      <w:pPr>
        <w:pStyle w:val="ListParagraph"/>
        <w:numPr>
          <w:ilvl w:val="1"/>
          <w:numId w:val="4"/>
        </w:numPr>
        <w:tabs>
          <w:tab w:val="left" w:pos="582"/>
        </w:tabs>
        <w:spacing w:before="1"/>
        <w:ind w:left="581" w:right="517"/>
        <w:rPr>
          <w:sz w:val="24"/>
        </w:rPr>
      </w:pPr>
      <w:r>
        <w:rPr>
          <w:color w:val="231F20"/>
          <w:spacing w:val="-3"/>
          <w:sz w:val="24"/>
        </w:rPr>
        <w:t>Click</w:t>
      </w:r>
      <w:r>
        <w:rPr>
          <w:color w:val="231F20"/>
          <w:spacing w:val="-9"/>
          <w:sz w:val="24"/>
        </w:rPr>
        <w:t xml:space="preserve"> </w:t>
      </w:r>
      <w:r>
        <w:rPr>
          <w:color w:val="231F20"/>
          <w:sz w:val="24"/>
        </w:rPr>
        <w:t>on</w:t>
      </w:r>
      <w:r>
        <w:rPr>
          <w:color w:val="231F20"/>
          <w:spacing w:val="-7"/>
          <w:sz w:val="24"/>
        </w:rPr>
        <w:t xml:space="preserve"> </w:t>
      </w:r>
      <w:r>
        <w:rPr>
          <w:color w:val="231F20"/>
          <w:sz w:val="24"/>
        </w:rPr>
        <w:t>the</w:t>
      </w:r>
      <w:r>
        <w:rPr>
          <w:color w:val="231F20"/>
          <w:spacing w:val="-6"/>
          <w:sz w:val="24"/>
        </w:rPr>
        <w:t xml:space="preserve"> </w:t>
      </w:r>
      <w:r>
        <w:rPr>
          <w:color w:val="231F20"/>
          <w:sz w:val="24"/>
        </w:rPr>
        <w:t>tab</w:t>
      </w:r>
      <w:r>
        <w:rPr>
          <w:color w:val="231F20"/>
          <w:spacing w:val="-7"/>
          <w:sz w:val="24"/>
        </w:rPr>
        <w:t xml:space="preserve"> </w:t>
      </w:r>
      <w:r>
        <w:rPr>
          <w:color w:val="231F20"/>
          <w:spacing w:val="-3"/>
          <w:sz w:val="24"/>
        </w:rPr>
        <w:t>labelled</w:t>
      </w:r>
      <w:r>
        <w:rPr>
          <w:color w:val="231F20"/>
          <w:spacing w:val="-9"/>
          <w:sz w:val="24"/>
        </w:rPr>
        <w:t xml:space="preserve"> </w:t>
      </w:r>
      <w:r>
        <w:rPr>
          <w:color w:val="231F20"/>
          <w:sz w:val="24"/>
        </w:rPr>
        <w:t>“1.</w:t>
      </w:r>
      <w:r>
        <w:rPr>
          <w:color w:val="231F20"/>
          <w:spacing w:val="-6"/>
          <w:sz w:val="24"/>
        </w:rPr>
        <w:t xml:space="preserve"> </w:t>
      </w:r>
      <w:r>
        <w:rPr>
          <w:color w:val="231F20"/>
          <w:spacing w:val="-3"/>
          <w:sz w:val="24"/>
        </w:rPr>
        <w:t>Child</w:t>
      </w:r>
      <w:r>
        <w:rPr>
          <w:color w:val="231F20"/>
          <w:spacing w:val="-9"/>
          <w:sz w:val="24"/>
        </w:rPr>
        <w:t xml:space="preserve"> </w:t>
      </w:r>
      <w:r>
        <w:rPr>
          <w:color w:val="231F20"/>
          <w:spacing w:val="-5"/>
          <w:sz w:val="24"/>
        </w:rPr>
        <w:t>Protection</w:t>
      </w:r>
      <w:r>
        <w:rPr>
          <w:color w:val="231F20"/>
          <w:spacing w:val="-9"/>
          <w:sz w:val="24"/>
        </w:rPr>
        <w:t xml:space="preserve"> </w:t>
      </w:r>
      <w:r>
        <w:rPr>
          <w:color w:val="231F20"/>
          <w:spacing w:val="-5"/>
          <w:sz w:val="24"/>
        </w:rPr>
        <w:t>Issues.”</w:t>
      </w:r>
      <w:r>
        <w:rPr>
          <w:color w:val="231F20"/>
          <w:spacing w:val="-11"/>
          <w:sz w:val="24"/>
        </w:rPr>
        <w:t xml:space="preserve"> </w:t>
      </w:r>
      <w:r>
        <w:rPr>
          <w:color w:val="231F20"/>
          <w:spacing w:val="-3"/>
          <w:sz w:val="24"/>
        </w:rPr>
        <w:t>Clicking</w:t>
      </w:r>
      <w:r>
        <w:rPr>
          <w:color w:val="231F20"/>
          <w:spacing w:val="-9"/>
          <w:sz w:val="24"/>
        </w:rPr>
        <w:t xml:space="preserve"> </w:t>
      </w:r>
      <w:r>
        <w:rPr>
          <w:color w:val="231F20"/>
          <w:sz w:val="24"/>
        </w:rPr>
        <w:t>the</w:t>
      </w:r>
      <w:r>
        <w:rPr>
          <w:color w:val="231F20"/>
          <w:spacing w:val="-6"/>
          <w:sz w:val="24"/>
        </w:rPr>
        <w:t xml:space="preserve"> </w:t>
      </w:r>
      <w:r>
        <w:rPr>
          <w:color w:val="231F20"/>
          <w:spacing w:val="-5"/>
          <w:sz w:val="24"/>
        </w:rPr>
        <w:t>“</w:t>
      </w:r>
      <w:r>
        <w:rPr>
          <w:rFonts w:ascii="Constantia" w:hAnsi="Constantia"/>
          <w:b/>
          <w:color w:val="231F20"/>
          <w:spacing w:val="-5"/>
          <w:sz w:val="24"/>
        </w:rPr>
        <w:t>Process</w:t>
      </w:r>
      <w:r>
        <w:rPr>
          <w:color w:val="231F20"/>
          <w:spacing w:val="-5"/>
          <w:sz w:val="24"/>
        </w:rPr>
        <w:t>”</w:t>
      </w:r>
      <w:r>
        <w:rPr>
          <w:color w:val="231F20"/>
          <w:spacing w:val="-9"/>
          <w:sz w:val="24"/>
        </w:rPr>
        <w:t xml:space="preserve"> </w:t>
      </w:r>
      <w:r>
        <w:rPr>
          <w:color w:val="231F20"/>
          <w:spacing w:val="-3"/>
          <w:sz w:val="24"/>
        </w:rPr>
        <w:t>button</w:t>
      </w:r>
      <w:r>
        <w:rPr>
          <w:color w:val="231F20"/>
          <w:spacing w:val="-9"/>
          <w:sz w:val="24"/>
        </w:rPr>
        <w:t xml:space="preserve"> </w:t>
      </w:r>
      <w:r>
        <w:rPr>
          <w:color w:val="231F20"/>
          <w:spacing w:val="-3"/>
          <w:sz w:val="24"/>
        </w:rPr>
        <w:t>pulls</w:t>
      </w:r>
      <w:r>
        <w:rPr>
          <w:color w:val="231F20"/>
          <w:spacing w:val="-10"/>
          <w:sz w:val="24"/>
        </w:rPr>
        <w:t xml:space="preserve"> </w:t>
      </w:r>
      <w:r>
        <w:rPr>
          <w:color w:val="231F20"/>
          <w:sz w:val="24"/>
        </w:rPr>
        <w:t>all</w:t>
      </w:r>
      <w:r>
        <w:rPr>
          <w:color w:val="231F20"/>
          <w:spacing w:val="-6"/>
          <w:sz w:val="24"/>
        </w:rPr>
        <w:t xml:space="preserve"> </w:t>
      </w:r>
      <w:r>
        <w:rPr>
          <w:color w:val="231F20"/>
          <w:sz w:val="24"/>
        </w:rPr>
        <w:t xml:space="preserve">the </w:t>
      </w:r>
      <w:r>
        <w:rPr>
          <w:color w:val="231F20"/>
          <w:spacing w:val="-3"/>
          <w:sz w:val="24"/>
        </w:rPr>
        <w:t xml:space="preserve">households </w:t>
      </w:r>
      <w:r>
        <w:rPr>
          <w:color w:val="231F20"/>
          <w:sz w:val="24"/>
        </w:rPr>
        <w:t xml:space="preserve">with </w:t>
      </w:r>
      <w:r>
        <w:rPr>
          <w:color w:val="231F20"/>
          <w:spacing w:val="-3"/>
          <w:sz w:val="24"/>
        </w:rPr>
        <w:t xml:space="preserve">child </w:t>
      </w:r>
      <w:r>
        <w:rPr>
          <w:color w:val="231F20"/>
          <w:spacing w:val="-4"/>
          <w:sz w:val="24"/>
        </w:rPr>
        <w:t xml:space="preserve">protection </w:t>
      </w:r>
      <w:r>
        <w:rPr>
          <w:color w:val="231F20"/>
          <w:spacing w:val="-3"/>
          <w:sz w:val="24"/>
        </w:rPr>
        <w:t xml:space="preserve">issues from </w:t>
      </w:r>
      <w:r>
        <w:rPr>
          <w:color w:val="231F20"/>
          <w:sz w:val="24"/>
        </w:rPr>
        <w:t xml:space="preserve">the </w:t>
      </w:r>
      <w:r>
        <w:rPr>
          <w:color w:val="231F20"/>
          <w:spacing w:val="-4"/>
          <w:sz w:val="24"/>
        </w:rPr>
        <w:t xml:space="preserve">Data </w:t>
      </w:r>
      <w:r>
        <w:rPr>
          <w:color w:val="231F20"/>
          <w:spacing w:val="-3"/>
          <w:sz w:val="24"/>
        </w:rPr>
        <w:t xml:space="preserve">Capture Sheet </w:t>
      </w:r>
      <w:r>
        <w:rPr>
          <w:color w:val="231F20"/>
          <w:sz w:val="24"/>
        </w:rPr>
        <w:t xml:space="preserve">and </w:t>
      </w:r>
      <w:r>
        <w:rPr>
          <w:color w:val="231F20"/>
          <w:spacing w:val="-4"/>
          <w:sz w:val="24"/>
        </w:rPr>
        <w:t xml:space="preserve">displays </w:t>
      </w:r>
      <w:r>
        <w:rPr>
          <w:color w:val="231F20"/>
          <w:spacing w:val="-3"/>
          <w:sz w:val="24"/>
        </w:rPr>
        <w:t xml:space="preserve">them </w:t>
      </w:r>
      <w:r>
        <w:rPr>
          <w:color w:val="231F20"/>
          <w:sz w:val="24"/>
        </w:rPr>
        <w:t xml:space="preserve">in </w:t>
      </w:r>
      <w:r>
        <w:rPr>
          <w:color w:val="231F20"/>
          <w:spacing w:val="-3"/>
          <w:sz w:val="24"/>
        </w:rPr>
        <w:t xml:space="preserve">their correct order </w:t>
      </w:r>
      <w:r>
        <w:rPr>
          <w:color w:val="231F20"/>
          <w:sz w:val="24"/>
        </w:rPr>
        <w:t>of</w:t>
      </w:r>
      <w:r>
        <w:rPr>
          <w:color w:val="231F20"/>
          <w:spacing w:val="-15"/>
          <w:sz w:val="24"/>
        </w:rPr>
        <w:t xml:space="preserve"> </w:t>
      </w:r>
      <w:r>
        <w:rPr>
          <w:color w:val="231F20"/>
          <w:spacing w:val="-5"/>
          <w:sz w:val="24"/>
        </w:rPr>
        <w:t>priority.</w:t>
      </w:r>
    </w:p>
    <w:p w:rsidR="00182425" w:rsidRDefault="006F09A5">
      <w:pPr>
        <w:pStyle w:val="BodyText"/>
        <w:ind w:left="3816"/>
        <w:rPr>
          <w:sz w:val="20"/>
        </w:rPr>
      </w:pPr>
      <w:r>
        <w:rPr>
          <w:sz w:val="20"/>
        </w:rPr>
      </w:r>
      <w:r>
        <w:rPr>
          <w:sz w:val="20"/>
        </w:rPr>
        <w:pict>
          <v:group id="_x0000_s1039" style="width:116.35pt;height:105.4pt;mso-position-horizontal-relative:char;mso-position-vertical-relative:line" coordsize="2327,2108">
            <v:shape id="_x0000_s1041" type="#_x0000_t75" style="position:absolute;left:52;top:54;width:2275;height:2054">
              <v:imagedata r:id="rId28" o:title=""/>
            </v:shape>
            <v:shape id="_x0000_s1040" type="#_x0000_t75" style="position:absolute;width:2184;height:1968">
              <v:imagedata r:id="rId29" o:title=""/>
            </v:shape>
            <w10:anchorlock/>
          </v:group>
        </w:pict>
      </w:r>
    </w:p>
    <w:p w:rsidR="00182425" w:rsidRDefault="006F09A5">
      <w:pPr>
        <w:pStyle w:val="BodyText"/>
        <w:spacing w:before="117"/>
        <w:ind w:left="576" w:right="153"/>
      </w:pPr>
      <w:r>
        <w:pict>
          <v:group id="_x0000_s1036" style="position:absolute;left:0;text-align:left;margin-left:202.3pt;margin-top:67.4pt;width:190.35pt;height:101.7pt;z-index:1864;mso-wrap-distance-left:0;mso-wrap-distance-right:0;mso-position-horizontal-relative:page" coordorigin="4046,1348" coordsize="3807,2034">
            <v:shape id="_x0000_s1038" type="#_x0000_t75" style="position:absolute;left:4100;top:1401;width:3753;height:1980">
              <v:imagedata r:id="rId30" o:title=""/>
            </v:shape>
            <v:shape id="_x0000_s1037" type="#_x0000_t75" style="position:absolute;left:4046;top:1347;width:3689;height:1917">
              <v:imagedata r:id="rId31" o:title=""/>
            </v:shape>
            <w10:wrap type="topAndBottom" anchorx="page"/>
          </v:group>
        </w:pict>
      </w:r>
      <w:r w:rsidR="001F3F88">
        <w:rPr>
          <w:color w:val="231F20"/>
          <w:spacing w:val="-4"/>
        </w:rPr>
        <w:t xml:space="preserve">Once this </w:t>
      </w:r>
      <w:r w:rsidR="001F3F88">
        <w:rPr>
          <w:color w:val="231F20"/>
          <w:spacing w:val="-5"/>
        </w:rPr>
        <w:t xml:space="preserve">button </w:t>
      </w:r>
      <w:r w:rsidR="001F3F88">
        <w:rPr>
          <w:color w:val="231F20"/>
        </w:rPr>
        <w:t>is</w:t>
      </w:r>
      <w:r w:rsidR="001F3F88">
        <w:rPr>
          <w:color w:val="231F20"/>
          <w:spacing w:val="-5"/>
        </w:rPr>
        <w:t xml:space="preserve"> clicked, </w:t>
      </w:r>
      <w:r w:rsidR="001F3F88">
        <w:rPr>
          <w:color w:val="231F20"/>
          <w:spacing w:val="-3"/>
        </w:rPr>
        <w:t xml:space="preserve">you will </w:t>
      </w:r>
      <w:r w:rsidR="001F3F88">
        <w:rPr>
          <w:color w:val="231F20"/>
        </w:rPr>
        <w:t xml:space="preserve">be </w:t>
      </w:r>
      <w:r w:rsidR="001F3F88">
        <w:rPr>
          <w:color w:val="231F20"/>
          <w:spacing w:val="-6"/>
        </w:rPr>
        <w:t xml:space="preserve">required </w:t>
      </w:r>
      <w:r w:rsidR="001F3F88">
        <w:rPr>
          <w:color w:val="231F20"/>
        </w:rPr>
        <w:t>to</w:t>
      </w:r>
      <w:r w:rsidR="001F3F88">
        <w:rPr>
          <w:color w:val="231F20"/>
          <w:spacing w:val="-4"/>
        </w:rPr>
        <w:t xml:space="preserve"> further filter </w:t>
      </w:r>
      <w:r w:rsidR="001F3F88">
        <w:rPr>
          <w:color w:val="231F20"/>
          <w:spacing w:val="-3"/>
        </w:rPr>
        <w:t xml:space="preserve">this </w:t>
      </w:r>
      <w:r w:rsidR="001F3F88">
        <w:rPr>
          <w:color w:val="231F20"/>
          <w:spacing w:val="-4"/>
        </w:rPr>
        <w:t xml:space="preserve">list, </w:t>
      </w:r>
      <w:r w:rsidR="001F3F88">
        <w:rPr>
          <w:color w:val="231F20"/>
          <w:spacing w:val="-3"/>
        </w:rPr>
        <w:t xml:space="preserve">by </w:t>
      </w:r>
      <w:r w:rsidR="001F3F88">
        <w:rPr>
          <w:color w:val="231F20"/>
          <w:spacing w:val="-5"/>
        </w:rPr>
        <w:t>filling</w:t>
      </w:r>
      <w:r w:rsidR="001F3F88">
        <w:rPr>
          <w:color w:val="231F20"/>
          <w:spacing w:val="-4"/>
        </w:rPr>
        <w:t xml:space="preserve"> out the column with the </w:t>
      </w:r>
      <w:r w:rsidR="001F3F88">
        <w:rPr>
          <w:color w:val="231F20"/>
          <w:spacing w:val="-5"/>
        </w:rPr>
        <w:t xml:space="preserve">heading, </w:t>
      </w:r>
      <w:r w:rsidR="001F3F88">
        <w:rPr>
          <w:rFonts w:ascii="Constantia" w:hAnsi="Constantia"/>
          <w:b/>
          <w:color w:val="231F20"/>
          <w:spacing w:val="-4"/>
        </w:rPr>
        <w:t xml:space="preserve">“Is our </w:t>
      </w:r>
      <w:r w:rsidR="001F3F88">
        <w:rPr>
          <w:rFonts w:ascii="Constantia" w:hAnsi="Constantia"/>
          <w:b/>
          <w:color w:val="231F20"/>
          <w:spacing w:val="-5"/>
        </w:rPr>
        <w:t xml:space="preserve">program </w:t>
      </w:r>
      <w:r w:rsidR="001F3F88">
        <w:rPr>
          <w:rFonts w:ascii="Constantia" w:hAnsi="Constantia"/>
          <w:b/>
          <w:color w:val="231F20"/>
          <w:spacing w:val="-4"/>
        </w:rPr>
        <w:t xml:space="preserve">able </w:t>
      </w:r>
      <w:r w:rsidR="001F3F88">
        <w:rPr>
          <w:rFonts w:ascii="Constantia" w:hAnsi="Constantia"/>
          <w:b/>
          <w:color w:val="231F20"/>
        </w:rPr>
        <w:t xml:space="preserve">to </w:t>
      </w:r>
      <w:r w:rsidR="001F3F88">
        <w:rPr>
          <w:rFonts w:ascii="Constantia" w:hAnsi="Constantia"/>
          <w:b/>
          <w:color w:val="231F20"/>
          <w:spacing w:val="-5"/>
        </w:rPr>
        <w:t xml:space="preserve">address </w:t>
      </w:r>
      <w:r w:rsidR="001F3F88">
        <w:rPr>
          <w:rFonts w:ascii="Constantia" w:hAnsi="Constantia"/>
          <w:b/>
          <w:color w:val="231F20"/>
          <w:spacing w:val="-4"/>
        </w:rPr>
        <w:t xml:space="preserve">this </w:t>
      </w:r>
      <w:r w:rsidR="001F3F88">
        <w:rPr>
          <w:rFonts w:ascii="Constantia" w:hAnsi="Constantia"/>
          <w:b/>
          <w:color w:val="231F20"/>
          <w:spacing w:val="-7"/>
        </w:rPr>
        <w:t xml:space="preserve">household’s </w:t>
      </w:r>
      <w:r w:rsidR="001F3F88">
        <w:rPr>
          <w:rFonts w:ascii="Constantia" w:hAnsi="Constantia"/>
          <w:b/>
          <w:color w:val="231F20"/>
          <w:spacing w:val="-5"/>
        </w:rPr>
        <w:t xml:space="preserve">issues?” </w:t>
      </w:r>
      <w:r w:rsidR="001F3F88">
        <w:rPr>
          <w:color w:val="231F20"/>
          <w:spacing w:val="-3"/>
        </w:rPr>
        <w:t xml:space="preserve">This </w:t>
      </w:r>
      <w:r w:rsidR="001F3F88">
        <w:rPr>
          <w:color w:val="231F20"/>
          <w:spacing w:val="-4"/>
        </w:rPr>
        <w:t xml:space="preserve">column </w:t>
      </w:r>
      <w:r w:rsidR="001F3F88">
        <w:rPr>
          <w:color w:val="231F20"/>
          <w:spacing w:val="-5"/>
        </w:rPr>
        <w:t xml:space="preserve">will </w:t>
      </w:r>
      <w:r w:rsidR="001F3F88">
        <w:rPr>
          <w:color w:val="231F20"/>
          <w:spacing w:val="-4"/>
        </w:rPr>
        <w:t xml:space="preserve">give </w:t>
      </w:r>
      <w:r w:rsidR="001F3F88">
        <w:rPr>
          <w:color w:val="231F20"/>
          <w:spacing w:val="-3"/>
        </w:rPr>
        <w:t xml:space="preserve">you </w:t>
      </w:r>
      <w:r w:rsidR="001F3F88">
        <w:rPr>
          <w:color w:val="231F20"/>
          <w:spacing w:val="-4"/>
        </w:rPr>
        <w:t xml:space="preserve">the </w:t>
      </w:r>
      <w:r w:rsidR="001F3F88">
        <w:rPr>
          <w:color w:val="231F20"/>
          <w:spacing w:val="-5"/>
        </w:rPr>
        <w:t xml:space="preserve">option </w:t>
      </w:r>
      <w:r w:rsidR="001F3F88">
        <w:rPr>
          <w:color w:val="231F20"/>
        </w:rPr>
        <w:t xml:space="preserve">of </w:t>
      </w:r>
      <w:r w:rsidR="001F3F88">
        <w:rPr>
          <w:color w:val="231F20"/>
          <w:spacing w:val="-9"/>
        </w:rPr>
        <w:t xml:space="preserve">“Yes” </w:t>
      </w:r>
      <w:r w:rsidR="001F3F88">
        <w:rPr>
          <w:color w:val="231F20"/>
        </w:rPr>
        <w:t xml:space="preserve">or </w:t>
      </w:r>
      <w:r w:rsidR="001F3F88">
        <w:rPr>
          <w:color w:val="231F20"/>
          <w:spacing w:val="-8"/>
        </w:rPr>
        <w:t xml:space="preserve">“No.” </w:t>
      </w:r>
      <w:r w:rsidR="001F3F88">
        <w:rPr>
          <w:color w:val="231F20"/>
          <w:spacing w:val="-5"/>
        </w:rPr>
        <w:t xml:space="preserve">It </w:t>
      </w:r>
      <w:r w:rsidR="001F3F88">
        <w:rPr>
          <w:color w:val="231F20"/>
        </w:rPr>
        <w:t xml:space="preserve">is </w:t>
      </w:r>
      <w:r w:rsidR="001F3F88">
        <w:rPr>
          <w:color w:val="231F20"/>
          <w:spacing w:val="-5"/>
        </w:rPr>
        <w:t xml:space="preserve">important </w:t>
      </w:r>
      <w:r w:rsidR="001F3F88">
        <w:rPr>
          <w:color w:val="231F20"/>
          <w:spacing w:val="-3"/>
        </w:rPr>
        <w:t xml:space="preserve">to </w:t>
      </w:r>
      <w:r w:rsidR="001F3F88">
        <w:rPr>
          <w:color w:val="231F20"/>
          <w:spacing w:val="-5"/>
        </w:rPr>
        <w:t xml:space="preserve">discuss within </w:t>
      </w:r>
      <w:r w:rsidR="001F3F88">
        <w:rPr>
          <w:color w:val="231F20"/>
          <w:spacing w:val="-4"/>
        </w:rPr>
        <w:t xml:space="preserve">your </w:t>
      </w:r>
      <w:r w:rsidR="001F3F88">
        <w:rPr>
          <w:color w:val="231F20"/>
          <w:spacing w:val="-5"/>
        </w:rPr>
        <w:t xml:space="preserve">organization </w:t>
      </w:r>
      <w:r w:rsidR="001F3F88">
        <w:rPr>
          <w:color w:val="231F20"/>
          <w:spacing w:val="-4"/>
        </w:rPr>
        <w:t xml:space="preserve">what services </w:t>
      </w:r>
      <w:r w:rsidR="001F3F88">
        <w:rPr>
          <w:color w:val="231F20"/>
          <w:spacing w:val="-3"/>
        </w:rPr>
        <w:t xml:space="preserve">can be </w:t>
      </w:r>
      <w:r w:rsidR="001F3F88">
        <w:rPr>
          <w:color w:val="231F20"/>
          <w:spacing w:val="-7"/>
        </w:rPr>
        <w:t xml:space="preserve">provided </w:t>
      </w:r>
      <w:r w:rsidR="001F3F88">
        <w:rPr>
          <w:color w:val="231F20"/>
          <w:spacing w:val="-5"/>
        </w:rPr>
        <w:t xml:space="preserve">before </w:t>
      </w:r>
      <w:r w:rsidR="001F3F88">
        <w:rPr>
          <w:color w:val="231F20"/>
          <w:spacing w:val="-4"/>
        </w:rPr>
        <w:t xml:space="preserve">filling </w:t>
      </w:r>
      <w:r w:rsidR="001F3F88">
        <w:rPr>
          <w:color w:val="231F20"/>
          <w:spacing w:val="-3"/>
        </w:rPr>
        <w:t xml:space="preserve">out </w:t>
      </w:r>
      <w:r w:rsidR="001F3F88">
        <w:rPr>
          <w:color w:val="231F20"/>
          <w:spacing w:val="-4"/>
        </w:rPr>
        <w:t xml:space="preserve">this </w:t>
      </w:r>
      <w:r w:rsidR="001F3F88">
        <w:rPr>
          <w:color w:val="231F20"/>
          <w:spacing w:val="-5"/>
        </w:rPr>
        <w:t>column.</w:t>
      </w:r>
    </w:p>
    <w:p w:rsidR="00182425" w:rsidRDefault="001F3F88">
      <w:pPr>
        <w:pStyle w:val="BodyText"/>
        <w:spacing w:before="90"/>
        <w:ind w:left="619" w:right="434"/>
      </w:pPr>
      <w:r>
        <w:rPr>
          <w:color w:val="231F20"/>
          <w:spacing w:val="-6"/>
        </w:rPr>
        <w:t>Note:</w:t>
      </w:r>
      <w:r>
        <w:rPr>
          <w:color w:val="231F20"/>
          <w:spacing w:val="-11"/>
        </w:rPr>
        <w:t xml:space="preserve"> </w:t>
      </w:r>
      <w:r>
        <w:rPr>
          <w:color w:val="231F20"/>
          <w:spacing w:val="-3"/>
        </w:rPr>
        <w:t>If</w:t>
      </w:r>
      <w:r>
        <w:rPr>
          <w:color w:val="231F20"/>
          <w:spacing w:val="-12"/>
        </w:rPr>
        <w:t xml:space="preserve"> </w:t>
      </w:r>
      <w:r>
        <w:rPr>
          <w:color w:val="231F20"/>
          <w:spacing w:val="-7"/>
        </w:rPr>
        <w:t>“No”</w:t>
      </w:r>
      <w:r>
        <w:rPr>
          <w:color w:val="231F20"/>
          <w:spacing w:val="-16"/>
        </w:rPr>
        <w:t xml:space="preserve"> </w:t>
      </w:r>
      <w:r>
        <w:rPr>
          <w:color w:val="231F20"/>
        </w:rPr>
        <w:t>is</w:t>
      </w:r>
      <w:r>
        <w:rPr>
          <w:color w:val="231F20"/>
          <w:spacing w:val="-10"/>
        </w:rPr>
        <w:t xml:space="preserve"> </w:t>
      </w:r>
      <w:r>
        <w:rPr>
          <w:color w:val="231F20"/>
          <w:spacing w:val="-5"/>
        </w:rPr>
        <w:t>selected</w:t>
      </w:r>
      <w:r>
        <w:rPr>
          <w:color w:val="231F20"/>
          <w:spacing w:val="-11"/>
        </w:rPr>
        <w:t xml:space="preserve"> </w:t>
      </w:r>
      <w:r>
        <w:rPr>
          <w:color w:val="231F20"/>
          <w:spacing w:val="-4"/>
        </w:rPr>
        <w:t>for</w:t>
      </w:r>
      <w:r>
        <w:rPr>
          <w:color w:val="231F20"/>
          <w:spacing w:val="-12"/>
        </w:rPr>
        <w:t xml:space="preserve"> </w:t>
      </w:r>
      <w:r>
        <w:rPr>
          <w:color w:val="231F20"/>
        </w:rPr>
        <w:t>a</w:t>
      </w:r>
      <w:r>
        <w:rPr>
          <w:color w:val="231F20"/>
          <w:spacing w:val="-6"/>
        </w:rPr>
        <w:t xml:space="preserve"> </w:t>
      </w:r>
      <w:r>
        <w:rPr>
          <w:color w:val="231F20"/>
          <w:spacing w:val="-5"/>
        </w:rPr>
        <w:t>given</w:t>
      </w:r>
      <w:r>
        <w:rPr>
          <w:color w:val="231F20"/>
          <w:spacing w:val="-11"/>
        </w:rPr>
        <w:t xml:space="preserve"> </w:t>
      </w:r>
      <w:r>
        <w:rPr>
          <w:color w:val="231F20"/>
          <w:spacing w:val="-5"/>
        </w:rPr>
        <w:t>household,</w:t>
      </w:r>
      <w:r>
        <w:rPr>
          <w:color w:val="231F20"/>
          <w:spacing w:val="-11"/>
        </w:rPr>
        <w:t xml:space="preserve"> </w:t>
      </w:r>
      <w:r>
        <w:rPr>
          <w:color w:val="231F20"/>
          <w:spacing w:val="-4"/>
        </w:rPr>
        <w:t>that</w:t>
      </w:r>
      <w:r>
        <w:rPr>
          <w:color w:val="231F20"/>
          <w:spacing w:val="-12"/>
        </w:rPr>
        <w:t xml:space="preserve"> </w:t>
      </w:r>
      <w:r>
        <w:rPr>
          <w:color w:val="231F20"/>
          <w:spacing w:val="-5"/>
        </w:rPr>
        <w:t>household</w:t>
      </w:r>
      <w:r>
        <w:rPr>
          <w:color w:val="231F20"/>
          <w:spacing w:val="-11"/>
        </w:rPr>
        <w:t xml:space="preserve"> </w:t>
      </w:r>
      <w:r>
        <w:rPr>
          <w:color w:val="231F20"/>
          <w:spacing w:val="-4"/>
        </w:rPr>
        <w:t>will</w:t>
      </w:r>
      <w:r>
        <w:rPr>
          <w:color w:val="231F20"/>
          <w:spacing w:val="-11"/>
        </w:rPr>
        <w:t xml:space="preserve"> </w:t>
      </w:r>
      <w:r>
        <w:rPr>
          <w:color w:val="231F20"/>
          <w:spacing w:val="-4"/>
        </w:rPr>
        <w:t>not</w:t>
      </w:r>
      <w:r>
        <w:rPr>
          <w:color w:val="231F20"/>
          <w:spacing w:val="-12"/>
        </w:rPr>
        <w:t xml:space="preserve"> </w:t>
      </w:r>
      <w:r>
        <w:rPr>
          <w:color w:val="231F20"/>
        </w:rPr>
        <w:t>be</w:t>
      </w:r>
      <w:r>
        <w:rPr>
          <w:color w:val="231F20"/>
          <w:spacing w:val="-8"/>
        </w:rPr>
        <w:t xml:space="preserve"> </w:t>
      </w:r>
      <w:r>
        <w:rPr>
          <w:color w:val="231F20"/>
          <w:spacing w:val="-5"/>
        </w:rPr>
        <w:t>pulled</w:t>
      </w:r>
      <w:r>
        <w:rPr>
          <w:color w:val="231F20"/>
          <w:spacing w:val="-14"/>
        </w:rPr>
        <w:t xml:space="preserve"> </w:t>
      </w:r>
      <w:r>
        <w:rPr>
          <w:color w:val="231F20"/>
          <w:spacing w:val="-5"/>
        </w:rPr>
        <w:t>through</w:t>
      </w:r>
      <w:r>
        <w:rPr>
          <w:color w:val="231F20"/>
          <w:spacing w:val="-11"/>
        </w:rPr>
        <w:t xml:space="preserve"> </w:t>
      </w:r>
      <w:r>
        <w:rPr>
          <w:color w:val="231F20"/>
        </w:rPr>
        <w:t>to</w:t>
      </w:r>
      <w:r>
        <w:rPr>
          <w:color w:val="231F20"/>
          <w:spacing w:val="-9"/>
        </w:rPr>
        <w:t xml:space="preserve"> </w:t>
      </w:r>
      <w:r>
        <w:rPr>
          <w:color w:val="231F20"/>
          <w:spacing w:val="-8"/>
        </w:rPr>
        <w:t xml:space="preserve">the </w:t>
      </w:r>
      <w:r>
        <w:rPr>
          <w:color w:val="231F20"/>
          <w:spacing w:val="-4"/>
        </w:rPr>
        <w:t xml:space="preserve">final </w:t>
      </w:r>
      <w:r>
        <w:rPr>
          <w:color w:val="231F20"/>
          <w:spacing w:val="-5"/>
        </w:rPr>
        <w:t xml:space="preserve">sheet: “Qualified </w:t>
      </w:r>
      <w:r>
        <w:rPr>
          <w:color w:val="231F20"/>
          <w:spacing w:val="-8"/>
        </w:rPr>
        <w:t>Households.”</w:t>
      </w:r>
    </w:p>
    <w:p w:rsidR="00182425" w:rsidRDefault="001F3F88">
      <w:pPr>
        <w:pStyle w:val="ListParagraph"/>
        <w:numPr>
          <w:ilvl w:val="1"/>
          <w:numId w:val="4"/>
        </w:numPr>
        <w:tabs>
          <w:tab w:val="left" w:pos="620"/>
        </w:tabs>
        <w:spacing w:before="121"/>
        <w:ind w:left="620" w:right="868"/>
        <w:rPr>
          <w:sz w:val="24"/>
        </w:rPr>
      </w:pPr>
      <w:r>
        <w:rPr>
          <w:color w:val="231F20"/>
          <w:spacing w:val="-5"/>
          <w:sz w:val="24"/>
        </w:rPr>
        <w:t xml:space="preserve">Next, </w:t>
      </w:r>
      <w:r>
        <w:rPr>
          <w:color w:val="231F20"/>
          <w:spacing w:val="-4"/>
          <w:sz w:val="24"/>
        </w:rPr>
        <w:t xml:space="preserve">move </w:t>
      </w:r>
      <w:r>
        <w:rPr>
          <w:color w:val="231F20"/>
          <w:sz w:val="24"/>
        </w:rPr>
        <w:t xml:space="preserve">to the </w:t>
      </w:r>
      <w:r>
        <w:rPr>
          <w:color w:val="231F20"/>
          <w:spacing w:val="-4"/>
          <w:sz w:val="24"/>
        </w:rPr>
        <w:t xml:space="preserve">High </w:t>
      </w:r>
      <w:r>
        <w:rPr>
          <w:color w:val="231F20"/>
          <w:spacing w:val="-5"/>
          <w:sz w:val="24"/>
        </w:rPr>
        <w:t xml:space="preserve">Vulnerability </w:t>
      </w:r>
      <w:r>
        <w:rPr>
          <w:color w:val="231F20"/>
          <w:spacing w:val="-4"/>
          <w:sz w:val="24"/>
        </w:rPr>
        <w:t xml:space="preserve">Indicators Sheet </w:t>
      </w:r>
      <w:r>
        <w:rPr>
          <w:color w:val="231F20"/>
          <w:sz w:val="24"/>
        </w:rPr>
        <w:t xml:space="preserve">and </w:t>
      </w:r>
      <w:r>
        <w:rPr>
          <w:color w:val="231F20"/>
          <w:spacing w:val="-3"/>
          <w:sz w:val="24"/>
        </w:rPr>
        <w:t xml:space="preserve">follow </w:t>
      </w:r>
      <w:r>
        <w:rPr>
          <w:color w:val="231F20"/>
          <w:sz w:val="24"/>
        </w:rPr>
        <w:t xml:space="preserve">the </w:t>
      </w:r>
      <w:r>
        <w:rPr>
          <w:color w:val="231F20"/>
          <w:spacing w:val="-3"/>
          <w:sz w:val="24"/>
        </w:rPr>
        <w:t xml:space="preserve">same </w:t>
      </w:r>
      <w:r>
        <w:rPr>
          <w:color w:val="231F20"/>
          <w:spacing w:val="-4"/>
          <w:sz w:val="24"/>
        </w:rPr>
        <w:t xml:space="preserve">process. (Please </w:t>
      </w:r>
      <w:r>
        <w:rPr>
          <w:color w:val="231F20"/>
          <w:spacing w:val="-3"/>
          <w:sz w:val="24"/>
        </w:rPr>
        <w:t xml:space="preserve">note that </w:t>
      </w:r>
      <w:r>
        <w:rPr>
          <w:color w:val="231F20"/>
          <w:sz w:val="24"/>
        </w:rPr>
        <w:t xml:space="preserve">the </w:t>
      </w:r>
      <w:r>
        <w:rPr>
          <w:color w:val="231F20"/>
          <w:spacing w:val="-4"/>
          <w:sz w:val="24"/>
        </w:rPr>
        <w:t xml:space="preserve">households </w:t>
      </w:r>
      <w:r>
        <w:rPr>
          <w:color w:val="231F20"/>
          <w:sz w:val="24"/>
        </w:rPr>
        <w:t xml:space="preserve">with </w:t>
      </w:r>
      <w:r>
        <w:rPr>
          <w:color w:val="231F20"/>
          <w:spacing w:val="-3"/>
          <w:sz w:val="24"/>
        </w:rPr>
        <w:t xml:space="preserve">child </w:t>
      </w:r>
      <w:r>
        <w:rPr>
          <w:color w:val="231F20"/>
          <w:spacing w:val="-4"/>
          <w:sz w:val="24"/>
        </w:rPr>
        <w:t xml:space="preserve">protection </w:t>
      </w:r>
      <w:r>
        <w:rPr>
          <w:color w:val="231F20"/>
          <w:spacing w:val="-3"/>
          <w:sz w:val="24"/>
        </w:rPr>
        <w:t xml:space="preserve">issues will </w:t>
      </w:r>
      <w:r>
        <w:rPr>
          <w:color w:val="231F20"/>
          <w:sz w:val="24"/>
        </w:rPr>
        <w:t xml:space="preserve">not be </w:t>
      </w:r>
      <w:r>
        <w:rPr>
          <w:color w:val="231F20"/>
          <w:spacing w:val="-4"/>
          <w:sz w:val="24"/>
        </w:rPr>
        <w:t xml:space="preserve">displayed </w:t>
      </w:r>
      <w:r>
        <w:rPr>
          <w:color w:val="231F20"/>
          <w:spacing w:val="-3"/>
          <w:sz w:val="24"/>
        </w:rPr>
        <w:t>here, because</w:t>
      </w:r>
      <w:r>
        <w:rPr>
          <w:color w:val="231F20"/>
          <w:spacing w:val="-25"/>
          <w:sz w:val="24"/>
        </w:rPr>
        <w:t xml:space="preserve"> </w:t>
      </w:r>
      <w:r>
        <w:rPr>
          <w:color w:val="231F20"/>
          <w:spacing w:val="-3"/>
          <w:sz w:val="24"/>
        </w:rPr>
        <w:t>they</w:t>
      </w:r>
    </w:p>
    <w:p w:rsidR="00182425" w:rsidRDefault="00182425">
      <w:pPr>
        <w:rPr>
          <w:sz w:val="24"/>
        </w:rPr>
        <w:sectPr w:rsidR="00182425">
          <w:pgSz w:w="12240" w:h="15840"/>
          <w:pgMar w:top="1320" w:right="1080" w:bottom="960" w:left="1300" w:header="0" w:footer="704" w:gutter="0"/>
          <w:cols w:space="720"/>
        </w:sectPr>
      </w:pPr>
    </w:p>
    <w:p w:rsidR="00182425" w:rsidRDefault="001F3F88">
      <w:pPr>
        <w:pStyle w:val="BodyText"/>
        <w:spacing w:before="80"/>
        <w:ind w:left="600"/>
      </w:pPr>
      <w:r>
        <w:rPr>
          <w:color w:val="231F20"/>
        </w:rPr>
        <w:lastRenderedPageBreak/>
        <w:t>have already been captured.)</w:t>
      </w:r>
    </w:p>
    <w:p w:rsidR="00182425" w:rsidRDefault="001F3F88">
      <w:pPr>
        <w:pStyle w:val="ListParagraph"/>
        <w:numPr>
          <w:ilvl w:val="1"/>
          <w:numId w:val="4"/>
        </w:numPr>
        <w:tabs>
          <w:tab w:val="left" w:pos="600"/>
        </w:tabs>
        <w:spacing w:before="61"/>
        <w:ind w:right="993"/>
        <w:rPr>
          <w:sz w:val="24"/>
        </w:rPr>
      </w:pPr>
      <w:r>
        <w:rPr>
          <w:color w:val="231F20"/>
          <w:spacing w:val="-5"/>
          <w:sz w:val="24"/>
        </w:rPr>
        <w:t xml:space="preserve">Next, </w:t>
      </w:r>
      <w:r>
        <w:rPr>
          <w:color w:val="231F20"/>
          <w:spacing w:val="-4"/>
          <w:sz w:val="24"/>
        </w:rPr>
        <w:t xml:space="preserve">move </w:t>
      </w:r>
      <w:r>
        <w:rPr>
          <w:color w:val="231F20"/>
          <w:sz w:val="24"/>
        </w:rPr>
        <w:t xml:space="preserve">to the </w:t>
      </w:r>
      <w:r>
        <w:rPr>
          <w:color w:val="231F20"/>
          <w:spacing w:val="-4"/>
          <w:sz w:val="24"/>
        </w:rPr>
        <w:t xml:space="preserve">Thematic </w:t>
      </w:r>
      <w:r>
        <w:rPr>
          <w:color w:val="231F20"/>
          <w:spacing w:val="-3"/>
          <w:sz w:val="24"/>
        </w:rPr>
        <w:t xml:space="preserve">Areas Sheet </w:t>
      </w:r>
      <w:r>
        <w:rPr>
          <w:color w:val="231F20"/>
          <w:sz w:val="24"/>
        </w:rPr>
        <w:t xml:space="preserve">and </w:t>
      </w:r>
      <w:r>
        <w:rPr>
          <w:color w:val="231F20"/>
          <w:spacing w:val="-3"/>
          <w:sz w:val="24"/>
        </w:rPr>
        <w:t xml:space="preserve">follow </w:t>
      </w:r>
      <w:r>
        <w:rPr>
          <w:color w:val="231F20"/>
          <w:sz w:val="24"/>
        </w:rPr>
        <w:t xml:space="preserve">the </w:t>
      </w:r>
      <w:r>
        <w:rPr>
          <w:color w:val="231F20"/>
          <w:spacing w:val="-3"/>
          <w:sz w:val="24"/>
        </w:rPr>
        <w:t xml:space="preserve">same </w:t>
      </w:r>
      <w:r>
        <w:rPr>
          <w:color w:val="231F20"/>
          <w:spacing w:val="-4"/>
          <w:sz w:val="24"/>
        </w:rPr>
        <w:t xml:space="preserve">process </w:t>
      </w:r>
      <w:r>
        <w:rPr>
          <w:color w:val="231F20"/>
          <w:sz w:val="24"/>
        </w:rPr>
        <w:t xml:space="preserve">as for the </w:t>
      </w:r>
      <w:r>
        <w:rPr>
          <w:color w:val="231F20"/>
          <w:spacing w:val="-4"/>
          <w:sz w:val="24"/>
        </w:rPr>
        <w:t xml:space="preserve">previous </w:t>
      </w:r>
      <w:r>
        <w:rPr>
          <w:color w:val="231F20"/>
          <w:sz w:val="24"/>
        </w:rPr>
        <w:t xml:space="preserve">two </w:t>
      </w:r>
      <w:r>
        <w:rPr>
          <w:color w:val="231F20"/>
          <w:spacing w:val="-4"/>
          <w:sz w:val="24"/>
        </w:rPr>
        <w:t xml:space="preserve">sheets. </w:t>
      </w:r>
      <w:r>
        <w:rPr>
          <w:color w:val="231F20"/>
          <w:spacing w:val="-3"/>
          <w:sz w:val="24"/>
        </w:rPr>
        <w:t xml:space="preserve">(Please note that </w:t>
      </w:r>
      <w:r>
        <w:rPr>
          <w:color w:val="231F20"/>
          <w:sz w:val="24"/>
        </w:rPr>
        <w:t xml:space="preserve">the </w:t>
      </w:r>
      <w:r>
        <w:rPr>
          <w:color w:val="231F20"/>
          <w:spacing w:val="-4"/>
          <w:sz w:val="24"/>
        </w:rPr>
        <w:t xml:space="preserve">households </w:t>
      </w:r>
      <w:r>
        <w:rPr>
          <w:color w:val="231F20"/>
          <w:spacing w:val="-3"/>
          <w:sz w:val="24"/>
        </w:rPr>
        <w:t xml:space="preserve">with child </w:t>
      </w:r>
      <w:r>
        <w:rPr>
          <w:color w:val="231F20"/>
          <w:spacing w:val="-4"/>
          <w:sz w:val="24"/>
        </w:rPr>
        <w:t xml:space="preserve">protection </w:t>
      </w:r>
      <w:r>
        <w:rPr>
          <w:color w:val="231F20"/>
          <w:spacing w:val="-3"/>
          <w:sz w:val="24"/>
        </w:rPr>
        <w:t xml:space="preserve">issues </w:t>
      </w:r>
      <w:r>
        <w:rPr>
          <w:color w:val="231F20"/>
          <w:sz w:val="24"/>
        </w:rPr>
        <w:t xml:space="preserve">and </w:t>
      </w:r>
      <w:r>
        <w:rPr>
          <w:color w:val="231F20"/>
          <w:spacing w:val="-3"/>
          <w:sz w:val="24"/>
        </w:rPr>
        <w:t>high</w:t>
      </w:r>
      <w:bookmarkStart w:id="82" w:name="3.4._Qualified_Households"/>
      <w:bookmarkEnd w:id="82"/>
      <w:r>
        <w:rPr>
          <w:color w:val="231F20"/>
          <w:spacing w:val="-3"/>
          <w:sz w:val="24"/>
        </w:rPr>
        <w:t xml:space="preserve"> </w:t>
      </w:r>
      <w:r>
        <w:rPr>
          <w:color w:val="231F20"/>
          <w:spacing w:val="-4"/>
          <w:sz w:val="24"/>
        </w:rPr>
        <w:t xml:space="preserve">vulnerability indicators </w:t>
      </w:r>
      <w:r>
        <w:rPr>
          <w:color w:val="231F20"/>
          <w:spacing w:val="-3"/>
          <w:sz w:val="24"/>
        </w:rPr>
        <w:t xml:space="preserve">will </w:t>
      </w:r>
      <w:r>
        <w:rPr>
          <w:color w:val="231F20"/>
          <w:sz w:val="24"/>
        </w:rPr>
        <w:t xml:space="preserve">not be </w:t>
      </w:r>
      <w:r>
        <w:rPr>
          <w:color w:val="231F20"/>
          <w:spacing w:val="-3"/>
          <w:sz w:val="24"/>
        </w:rPr>
        <w:t>displayed here, because they have already been</w:t>
      </w:r>
      <w:r>
        <w:rPr>
          <w:color w:val="231F20"/>
          <w:spacing w:val="-23"/>
          <w:sz w:val="24"/>
        </w:rPr>
        <w:t xml:space="preserve"> </w:t>
      </w:r>
      <w:r>
        <w:rPr>
          <w:color w:val="231F20"/>
          <w:spacing w:val="-4"/>
          <w:sz w:val="24"/>
        </w:rPr>
        <w:t>captured.)</w:t>
      </w:r>
    </w:p>
    <w:p w:rsidR="00182425" w:rsidRDefault="001F3F88">
      <w:pPr>
        <w:pStyle w:val="Heading2"/>
        <w:numPr>
          <w:ilvl w:val="1"/>
          <w:numId w:val="3"/>
        </w:numPr>
        <w:tabs>
          <w:tab w:val="left" w:pos="528"/>
        </w:tabs>
        <w:spacing w:before="179"/>
        <w:ind w:hanging="404"/>
      </w:pPr>
      <w:r>
        <w:rPr>
          <w:color w:val="231F20"/>
          <w:spacing w:val="-5"/>
        </w:rPr>
        <w:t>Qualified</w:t>
      </w:r>
      <w:r>
        <w:rPr>
          <w:color w:val="231F20"/>
          <w:spacing w:val="-1"/>
        </w:rPr>
        <w:t xml:space="preserve"> </w:t>
      </w:r>
      <w:r>
        <w:rPr>
          <w:color w:val="231F20"/>
          <w:spacing w:val="-7"/>
        </w:rPr>
        <w:t>Households</w:t>
      </w:r>
    </w:p>
    <w:p w:rsidR="00182425" w:rsidRDefault="001F3F88">
      <w:pPr>
        <w:pStyle w:val="BodyText"/>
        <w:spacing w:before="43"/>
        <w:ind w:left="119" w:right="360"/>
      </w:pPr>
      <w:r>
        <w:rPr>
          <w:color w:val="231F20"/>
          <w:spacing w:val="-4"/>
        </w:rPr>
        <w:t xml:space="preserve">After </w:t>
      </w:r>
      <w:r>
        <w:rPr>
          <w:color w:val="231F20"/>
          <w:spacing w:val="-5"/>
        </w:rPr>
        <w:t xml:space="preserve">filling </w:t>
      </w:r>
      <w:r>
        <w:rPr>
          <w:color w:val="231F20"/>
          <w:spacing w:val="-3"/>
        </w:rPr>
        <w:t xml:space="preserve">out </w:t>
      </w:r>
      <w:r>
        <w:rPr>
          <w:color w:val="231F20"/>
          <w:spacing w:val="-4"/>
        </w:rPr>
        <w:t xml:space="preserve">the Data </w:t>
      </w:r>
      <w:r>
        <w:rPr>
          <w:color w:val="231F20"/>
          <w:spacing w:val="-5"/>
        </w:rPr>
        <w:t xml:space="preserve">Capture Sheet </w:t>
      </w:r>
      <w:r>
        <w:rPr>
          <w:color w:val="231F20"/>
          <w:spacing w:val="-3"/>
        </w:rPr>
        <w:t xml:space="preserve">and </w:t>
      </w:r>
      <w:r>
        <w:rPr>
          <w:color w:val="231F20"/>
          <w:spacing w:val="-4"/>
        </w:rPr>
        <w:t xml:space="preserve">the Child </w:t>
      </w:r>
      <w:r>
        <w:rPr>
          <w:color w:val="231F20"/>
          <w:spacing w:val="-6"/>
        </w:rPr>
        <w:t xml:space="preserve">Protection, </w:t>
      </w:r>
      <w:r>
        <w:rPr>
          <w:color w:val="231F20"/>
          <w:spacing w:val="-4"/>
        </w:rPr>
        <w:t xml:space="preserve">High </w:t>
      </w:r>
      <w:r>
        <w:rPr>
          <w:color w:val="231F20"/>
          <w:spacing w:val="-7"/>
        </w:rPr>
        <w:t xml:space="preserve">Vulnerability </w:t>
      </w:r>
      <w:r>
        <w:rPr>
          <w:color w:val="231F20"/>
          <w:spacing w:val="-8"/>
        </w:rPr>
        <w:t xml:space="preserve">Indicator, </w:t>
      </w:r>
      <w:r>
        <w:rPr>
          <w:color w:val="231F20"/>
          <w:spacing w:val="-5"/>
        </w:rPr>
        <w:t>and Thematic</w:t>
      </w:r>
      <w:r>
        <w:rPr>
          <w:color w:val="231F20"/>
          <w:spacing w:val="-13"/>
        </w:rPr>
        <w:t xml:space="preserve"> </w:t>
      </w:r>
      <w:r>
        <w:rPr>
          <w:color w:val="231F20"/>
          <w:spacing w:val="-4"/>
        </w:rPr>
        <w:t>Areas</w:t>
      </w:r>
      <w:r>
        <w:rPr>
          <w:color w:val="231F20"/>
          <w:spacing w:val="-15"/>
        </w:rPr>
        <w:t xml:space="preserve"> </w:t>
      </w:r>
      <w:r>
        <w:rPr>
          <w:color w:val="231F20"/>
          <w:spacing w:val="-5"/>
        </w:rPr>
        <w:t>sheets,</w:t>
      </w:r>
      <w:r>
        <w:rPr>
          <w:color w:val="231F20"/>
          <w:spacing w:val="-14"/>
        </w:rPr>
        <w:t xml:space="preserve"> </w:t>
      </w:r>
      <w:r>
        <w:rPr>
          <w:color w:val="231F20"/>
        </w:rPr>
        <w:t>go</w:t>
      </w:r>
      <w:r>
        <w:rPr>
          <w:color w:val="231F20"/>
          <w:spacing w:val="-12"/>
        </w:rPr>
        <w:t xml:space="preserve"> </w:t>
      </w:r>
      <w:r>
        <w:rPr>
          <w:color w:val="231F20"/>
          <w:spacing w:val="-3"/>
        </w:rPr>
        <w:t>to</w:t>
      </w:r>
      <w:r>
        <w:rPr>
          <w:color w:val="231F20"/>
          <w:spacing w:val="-12"/>
        </w:rPr>
        <w:t xml:space="preserve"> </w:t>
      </w:r>
      <w:r>
        <w:rPr>
          <w:color w:val="231F20"/>
          <w:spacing w:val="-4"/>
        </w:rPr>
        <w:t>the</w:t>
      </w:r>
      <w:r>
        <w:rPr>
          <w:color w:val="231F20"/>
          <w:spacing w:val="-13"/>
        </w:rPr>
        <w:t xml:space="preserve"> </w:t>
      </w:r>
      <w:r>
        <w:rPr>
          <w:color w:val="231F20"/>
          <w:spacing w:val="-5"/>
        </w:rPr>
        <w:t>Qualified</w:t>
      </w:r>
      <w:r>
        <w:rPr>
          <w:color w:val="231F20"/>
          <w:spacing w:val="-14"/>
        </w:rPr>
        <w:t xml:space="preserve"> </w:t>
      </w:r>
      <w:r>
        <w:rPr>
          <w:color w:val="231F20"/>
          <w:spacing w:val="-5"/>
        </w:rPr>
        <w:t>Households</w:t>
      </w:r>
      <w:r>
        <w:rPr>
          <w:color w:val="231F20"/>
          <w:spacing w:val="-15"/>
        </w:rPr>
        <w:t xml:space="preserve"> </w:t>
      </w:r>
      <w:r>
        <w:rPr>
          <w:color w:val="231F20"/>
          <w:spacing w:val="-4"/>
        </w:rPr>
        <w:t>Sheet</w:t>
      </w:r>
      <w:r>
        <w:rPr>
          <w:color w:val="231F20"/>
          <w:spacing w:val="-14"/>
        </w:rPr>
        <w:t xml:space="preserve"> </w:t>
      </w:r>
      <w:r>
        <w:rPr>
          <w:color w:val="231F20"/>
          <w:spacing w:val="-3"/>
        </w:rPr>
        <w:t>to</w:t>
      </w:r>
      <w:r>
        <w:rPr>
          <w:color w:val="231F20"/>
          <w:spacing w:val="-12"/>
        </w:rPr>
        <w:t xml:space="preserve"> </w:t>
      </w:r>
      <w:r>
        <w:rPr>
          <w:color w:val="231F20"/>
          <w:spacing w:val="-5"/>
        </w:rPr>
        <w:t>display</w:t>
      </w:r>
      <w:r>
        <w:rPr>
          <w:color w:val="231F20"/>
          <w:spacing w:val="-13"/>
        </w:rPr>
        <w:t xml:space="preserve"> </w:t>
      </w:r>
      <w:r>
        <w:rPr>
          <w:color w:val="231F20"/>
          <w:spacing w:val="-4"/>
        </w:rPr>
        <w:t>the</w:t>
      </w:r>
      <w:r>
        <w:rPr>
          <w:color w:val="231F20"/>
          <w:spacing w:val="-13"/>
        </w:rPr>
        <w:t xml:space="preserve"> </w:t>
      </w:r>
      <w:r>
        <w:rPr>
          <w:color w:val="231F20"/>
          <w:spacing w:val="-4"/>
        </w:rPr>
        <w:t>list</w:t>
      </w:r>
      <w:r>
        <w:rPr>
          <w:color w:val="231F20"/>
          <w:spacing w:val="-14"/>
        </w:rPr>
        <w:t xml:space="preserve"> </w:t>
      </w:r>
      <w:r>
        <w:rPr>
          <w:color w:val="231F20"/>
        </w:rPr>
        <w:t>of</w:t>
      </w:r>
      <w:r>
        <w:rPr>
          <w:color w:val="231F20"/>
          <w:spacing w:val="-10"/>
        </w:rPr>
        <w:t xml:space="preserve"> </w:t>
      </w:r>
      <w:r>
        <w:rPr>
          <w:color w:val="231F20"/>
          <w:spacing w:val="-5"/>
        </w:rPr>
        <w:t>households</w:t>
      </w:r>
      <w:r>
        <w:rPr>
          <w:color w:val="231F20"/>
          <w:spacing w:val="-15"/>
        </w:rPr>
        <w:t xml:space="preserve"> </w:t>
      </w:r>
      <w:r>
        <w:rPr>
          <w:color w:val="231F20"/>
          <w:spacing w:val="-4"/>
        </w:rPr>
        <w:t>that</w:t>
      </w:r>
      <w:r>
        <w:rPr>
          <w:color w:val="231F20"/>
          <w:spacing w:val="-14"/>
        </w:rPr>
        <w:t xml:space="preserve"> </w:t>
      </w:r>
      <w:r>
        <w:rPr>
          <w:color w:val="231F20"/>
          <w:spacing w:val="-5"/>
        </w:rPr>
        <w:t xml:space="preserve">qualify </w:t>
      </w:r>
      <w:r>
        <w:rPr>
          <w:color w:val="231F20"/>
        </w:rPr>
        <w:t>in</w:t>
      </w:r>
      <w:r>
        <w:rPr>
          <w:color w:val="231F20"/>
          <w:spacing w:val="-12"/>
        </w:rPr>
        <w:t xml:space="preserve"> </w:t>
      </w:r>
      <w:r>
        <w:rPr>
          <w:color w:val="231F20"/>
          <w:spacing w:val="-5"/>
        </w:rPr>
        <w:t>order</w:t>
      </w:r>
      <w:r>
        <w:rPr>
          <w:color w:val="231F20"/>
          <w:spacing w:val="-15"/>
        </w:rPr>
        <w:t xml:space="preserve"> </w:t>
      </w:r>
      <w:r>
        <w:rPr>
          <w:color w:val="231F20"/>
        </w:rPr>
        <w:t>of</w:t>
      </w:r>
      <w:r>
        <w:rPr>
          <w:color w:val="231F20"/>
          <w:spacing w:val="-12"/>
        </w:rPr>
        <w:t xml:space="preserve"> </w:t>
      </w:r>
      <w:r>
        <w:rPr>
          <w:color w:val="231F20"/>
          <w:spacing w:val="-4"/>
        </w:rPr>
        <w:t>their</w:t>
      </w:r>
      <w:r>
        <w:rPr>
          <w:color w:val="231F20"/>
          <w:spacing w:val="-15"/>
        </w:rPr>
        <w:t xml:space="preserve"> </w:t>
      </w:r>
      <w:r>
        <w:rPr>
          <w:color w:val="231F20"/>
          <w:spacing w:val="-7"/>
        </w:rPr>
        <w:t>priority,</w:t>
      </w:r>
      <w:r>
        <w:rPr>
          <w:color w:val="231F20"/>
          <w:spacing w:val="-13"/>
        </w:rPr>
        <w:t xml:space="preserve"> </w:t>
      </w:r>
      <w:r>
        <w:rPr>
          <w:color w:val="231F20"/>
          <w:spacing w:val="-4"/>
        </w:rPr>
        <w:t>based</w:t>
      </w:r>
      <w:r>
        <w:rPr>
          <w:color w:val="231F20"/>
          <w:spacing w:val="-14"/>
        </w:rPr>
        <w:t xml:space="preserve"> </w:t>
      </w:r>
      <w:r>
        <w:rPr>
          <w:color w:val="231F20"/>
        </w:rPr>
        <w:t>on</w:t>
      </w:r>
      <w:r>
        <w:rPr>
          <w:color w:val="231F20"/>
          <w:spacing w:val="-9"/>
        </w:rPr>
        <w:t xml:space="preserve"> </w:t>
      </w:r>
      <w:r>
        <w:rPr>
          <w:color w:val="231F20"/>
          <w:spacing w:val="-4"/>
        </w:rPr>
        <w:t>the</w:t>
      </w:r>
      <w:r>
        <w:rPr>
          <w:color w:val="231F20"/>
          <w:spacing w:val="-11"/>
        </w:rPr>
        <w:t xml:space="preserve"> </w:t>
      </w:r>
      <w:r>
        <w:rPr>
          <w:color w:val="231F20"/>
          <w:spacing w:val="-5"/>
        </w:rPr>
        <w:t>filtering</w:t>
      </w:r>
      <w:r>
        <w:rPr>
          <w:color w:val="231F20"/>
          <w:spacing w:val="-13"/>
        </w:rPr>
        <w:t xml:space="preserve"> </w:t>
      </w:r>
      <w:r>
        <w:rPr>
          <w:color w:val="231F20"/>
          <w:spacing w:val="-4"/>
        </w:rPr>
        <w:t>process</w:t>
      </w:r>
      <w:r>
        <w:rPr>
          <w:color w:val="231F20"/>
          <w:spacing w:val="-13"/>
        </w:rPr>
        <w:t xml:space="preserve"> </w:t>
      </w:r>
      <w:r>
        <w:rPr>
          <w:color w:val="231F20"/>
          <w:spacing w:val="-4"/>
        </w:rPr>
        <w:t>that</w:t>
      </w:r>
      <w:r>
        <w:rPr>
          <w:color w:val="231F20"/>
          <w:spacing w:val="-12"/>
        </w:rPr>
        <w:t xml:space="preserve"> </w:t>
      </w:r>
      <w:r>
        <w:rPr>
          <w:color w:val="231F20"/>
          <w:spacing w:val="-3"/>
        </w:rPr>
        <w:t>was</w:t>
      </w:r>
      <w:r>
        <w:rPr>
          <w:color w:val="231F20"/>
          <w:spacing w:val="-13"/>
        </w:rPr>
        <w:t xml:space="preserve"> </w:t>
      </w:r>
      <w:r>
        <w:rPr>
          <w:color w:val="231F20"/>
          <w:spacing w:val="-5"/>
        </w:rPr>
        <w:t>completed</w:t>
      </w:r>
      <w:r>
        <w:rPr>
          <w:color w:val="231F20"/>
          <w:spacing w:val="-14"/>
        </w:rPr>
        <w:t xml:space="preserve"> </w:t>
      </w:r>
      <w:r>
        <w:rPr>
          <w:color w:val="231F20"/>
        </w:rPr>
        <w:t>on</w:t>
      </w:r>
      <w:r>
        <w:rPr>
          <w:color w:val="231F20"/>
          <w:spacing w:val="-12"/>
        </w:rPr>
        <w:t xml:space="preserve"> </w:t>
      </w:r>
      <w:r>
        <w:rPr>
          <w:color w:val="231F20"/>
          <w:spacing w:val="-4"/>
        </w:rPr>
        <w:t>the</w:t>
      </w:r>
      <w:r>
        <w:rPr>
          <w:color w:val="231F20"/>
          <w:spacing w:val="-13"/>
        </w:rPr>
        <w:t xml:space="preserve"> </w:t>
      </w:r>
      <w:r>
        <w:rPr>
          <w:color w:val="231F20"/>
          <w:spacing w:val="-5"/>
        </w:rPr>
        <w:t>previous</w:t>
      </w:r>
      <w:r>
        <w:rPr>
          <w:color w:val="231F20"/>
          <w:spacing w:val="-15"/>
        </w:rPr>
        <w:t xml:space="preserve"> </w:t>
      </w:r>
      <w:r>
        <w:rPr>
          <w:color w:val="231F20"/>
          <w:spacing w:val="-6"/>
        </w:rPr>
        <w:t>sheets.</w:t>
      </w:r>
    </w:p>
    <w:p w:rsidR="00182425" w:rsidRDefault="00182425">
      <w:pPr>
        <w:pStyle w:val="BodyText"/>
        <w:rPr>
          <w:sz w:val="22"/>
        </w:rPr>
      </w:pPr>
    </w:p>
    <w:p w:rsidR="00182425" w:rsidRDefault="001F3F88">
      <w:pPr>
        <w:pStyle w:val="BodyText"/>
        <w:ind w:left="119" w:right="298"/>
      </w:pPr>
      <w:r>
        <w:rPr>
          <w:color w:val="231F20"/>
          <w:spacing w:val="-3"/>
        </w:rPr>
        <w:t xml:space="preserve">At </w:t>
      </w:r>
      <w:r>
        <w:rPr>
          <w:color w:val="231F20"/>
          <w:spacing w:val="-4"/>
        </w:rPr>
        <w:t xml:space="preserve">the </w:t>
      </w:r>
      <w:r>
        <w:rPr>
          <w:color w:val="231F20"/>
          <w:spacing w:val="-3"/>
        </w:rPr>
        <w:t xml:space="preserve">top </w:t>
      </w:r>
      <w:r>
        <w:rPr>
          <w:color w:val="231F20"/>
        </w:rPr>
        <w:t xml:space="preserve">of </w:t>
      </w:r>
      <w:r>
        <w:rPr>
          <w:color w:val="231F20"/>
          <w:spacing w:val="-4"/>
        </w:rPr>
        <w:t xml:space="preserve">the </w:t>
      </w:r>
      <w:r>
        <w:rPr>
          <w:color w:val="231F20"/>
          <w:spacing w:val="-5"/>
        </w:rPr>
        <w:t xml:space="preserve">Qualified Households Sheet, </w:t>
      </w:r>
      <w:r>
        <w:rPr>
          <w:color w:val="231F20"/>
          <w:spacing w:val="-3"/>
        </w:rPr>
        <w:t xml:space="preserve">you </w:t>
      </w:r>
      <w:r>
        <w:rPr>
          <w:color w:val="231F20"/>
          <w:spacing w:val="-4"/>
        </w:rPr>
        <w:t xml:space="preserve">will </w:t>
      </w:r>
      <w:r>
        <w:rPr>
          <w:color w:val="231F20"/>
          <w:spacing w:val="-5"/>
        </w:rPr>
        <w:t xml:space="preserve">notice buttons </w:t>
      </w:r>
      <w:r>
        <w:rPr>
          <w:color w:val="231F20"/>
          <w:spacing w:val="-3"/>
        </w:rPr>
        <w:t xml:space="preserve">and </w:t>
      </w:r>
      <w:r>
        <w:rPr>
          <w:color w:val="231F20"/>
          <w:spacing w:val="-4"/>
        </w:rPr>
        <w:t xml:space="preserve">boxes </w:t>
      </w:r>
      <w:r>
        <w:rPr>
          <w:color w:val="231F20"/>
          <w:spacing w:val="-5"/>
        </w:rPr>
        <w:t xml:space="preserve">(where </w:t>
      </w:r>
      <w:r>
        <w:rPr>
          <w:color w:val="231F20"/>
          <w:spacing w:val="-7"/>
        </w:rPr>
        <w:t xml:space="preserve">“households” </w:t>
      </w:r>
      <w:r>
        <w:rPr>
          <w:color w:val="231F20"/>
          <w:spacing w:val="-3"/>
        </w:rPr>
        <w:t xml:space="preserve">has </w:t>
      </w:r>
      <w:r>
        <w:rPr>
          <w:color w:val="231F20"/>
          <w:spacing w:val="-4"/>
        </w:rPr>
        <w:t xml:space="preserve">been </w:t>
      </w:r>
      <w:r>
        <w:rPr>
          <w:color w:val="231F20"/>
          <w:spacing w:val="-5"/>
        </w:rPr>
        <w:t xml:space="preserve">abbreviated </w:t>
      </w:r>
      <w:r>
        <w:rPr>
          <w:color w:val="231F20"/>
        </w:rPr>
        <w:t xml:space="preserve">to </w:t>
      </w:r>
      <w:r>
        <w:rPr>
          <w:color w:val="231F20"/>
          <w:spacing w:val="-7"/>
        </w:rPr>
        <w:t xml:space="preserve">“HHs”). </w:t>
      </w:r>
      <w:r>
        <w:rPr>
          <w:color w:val="231F20"/>
          <w:spacing w:val="-6"/>
        </w:rPr>
        <w:t xml:space="preserve">Here </w:t>
      </w:r>
      <w:r>
        <w:rPr>
          <w:color w:val="231F20"/>
          <w:spacing w:val="-3"/>
        </w:rPr>
        <w:t xml:space="preserve">you can </w:t>
      </w:r>
      <w:r>
        <w:rPr>
          <w:color w:val="231F20"/>
          <w:spacing w:val="-4"/>
        </w:rPr>
        <w:t xml:space="preserve">enter the </w:t>
      </w:r>
      <w:r>
        <w:rPr>
          <w:color w:val="231F20"/>
          <w:spacing w:val="-5"/>
        </w:rPr>
        <w:t xml:space="preserve">following </w:t>
      </w:r>
      <w:r>
        <w:rPr>
          <w:color w:val="231F20"/>
          <w:spacing w:val="-6"/>
        </w:rPr>
        <w:t>information:</w:t>
      </w:r>
    </w:p>
    <w:p w:rsidR="00182425" w:rsidRDefault="006F09A5">
      <w:pPr>
        <w:pStyle w:val="BodyText"/>
        <w:spacing w:before="6"/>
        <w:rPr>
          <w:sz w:val="17"/>
        </w:rPr>
      </w:pPr>
      <w:r>
        <w:pict>
          <v:group id="_x0000_s1033" style="position:absolute;margin-left:1in;margin-top:11.85pt;width:474.45pt;height:31pt;z-index:1888;mso-wrap-distance-left:0;mso-wrap-distance-right:0;mso-position-horizontal-relative:page" coordorigin="1440,237" coordsize="9489,620">
            <v:shape id="_x0000_s1035" type="#_x0000_t75" style="position:absolute;left:1502;top:290;width:9427;height:566">
              <v:imagedata r:id="rId32" o:title=""/>
            </v:shape>
            <v:shape id="_x0000_s1034" type="#_x0000_t75" style="position:absolute;left:1440;top:236;width:9348;height:480">
              <v:imagedata r:id="rId33" o:title=""/>
            </v:shape>
            <w10:wrap type="topAndBottom" anchorx="page"/>
          </v:group>
        </w:pict>
      </w:r>
    </w:p>
    <w:p w:rsidR="00182425" w:rsidRDefault="001F3F88">
      <w:pPr>
        <w:pStyle w:val="Heading2"/>
        <w:spacing w:before="202"/>
      </w:pPr>
      <w:bookmarkStart w:id="83" w:name="Boxes_and_Buttons_Explained:"/>
      <w:bookmarkEnd w:id="83"/>
      <w:r>
        <w:rPr>
          <w:color w:val="231F20"/>
        </w:rPr>
        <w:t>Boxes and Buttons Explained:</w:t>
      </w:r>
    </w:p>
    <w:p w:rsidR="00182425" w:rsidRDefault="001F3F88">
      <w:pPr>
        <w:pStyle w:val="ListParagraph"/>
        <w:numPr>
          <w:ilvl w:val="0"/>
          <w:numId w:val="2"/>
        </w:numPr>
        <w:tabs>
          <w:tab w:val="left" w:pos="600"/>
        </w:tabs>
        <w:spacing w:before="103"/>
        <w:ind w:right="1032"/>
        <w:rPr>
          <w:sz w:val="24"/>
        </w:rPr>
      </w:pPr>
      <w:r>
        <w:rPr>
          <w:color w:val="231F20"/>
          <w:spacing w:val="-8"/>
          <w:sz w:val="24"/>
        </w:rPr>
        <w:t>Total</w:t>
      </w:r>
      <w:r>
        <w:rPr>
          <w:color w:val="231F20"/>
          <w:spacing w:val="-15"/>
          <w:sz w:val="24"/>
        </w:rPr>
        <w:t xml:space="preserve"> </w:t>
      </w:r>
      <w:r>
        <w:rPr>
          <w:color w:val="231F20"/>
          <w:spacing w:val="-4"/>
          <w:sz w:val="24"/>
        </w:rPr>
        <w:t>Households</w:t>
      </w:r>
      <w:r>
        <w:rPr>
          <w:color w:val="231F20"/>
          <w:spacing w:val="-14"/>
          <w:sz w:val="24"/>
        </w:rPr>
        <w:t xml:space="preserve"> </w:t>
      </w:r>
      <w:r>
        <w:rPr>
          <w:color w:val="231F20"/>
          <w:spacing w:val="-3"/>
          <w:sz w:val="24"/>
        </w:rPr>
        <w:t>Limit:</w:t>
      </w:r>
      <w:r>
        <w:rPr>
          <w:color w:val="231F20"/>
          <w:spacing w:val="-10"/>
          <w:sz w:val="24"/>
        </w:rPr>
        <w:t xml:space="preserve"> </w:t>
      </w:r>
      <w:r>
        <w:rPr>
          <w:color w:val="231F20"/>
          <w:sz w:val="24"/>
        </w:rPr>
        <w:t>This</w:t>
      </w:r>
      <w:r>
        <w:rPr>
          <w:color w:val="231F20"/>
          <w:spacing w:val="-9"/>
          <w:sz w:val="24"/>
        </w:rPr>
        <w:t xml:space="preserve"> </w:t>
      </w:r>
      <w:r>
        <w:rPr>
          <w:color w:val="231F20"/>
          <w:spacing w:val="-3"/>
          <w:sz w:val="24"/>
        </w:rPr>
        <w:t>allows</w:t>
      </w:r>
      <w:r>
        <w:rPr>
          <w:color w:val="231F20"/>
          <w:spacing w:val="-11"/>
          <w:sz w:val="24"/>
        </w:rPr>
        <w:t xml:space="preserve"> </w:t>
      </w:r>
      <w:r>
        <w:rPr>
          <w:color w:val="231F20"/>
          <w:spacing w:val="-3"/>
          <w:sz w:val="24"/>
        </w:rPr>
        <w:t>you</w:t>
      </w:r>
      <w:r>
        <w:rPr>
          <w:color w:val="231F20"/>
          <w:spacing w:val="-10"/>
          <w:sz w:val="24"/>
        </w:rPr>
        <w:t xml:space="preserve"> </w:t>
      </w:r>
      <w:r>
        <w:rPr>
          <w:color w:val="231F20"/>
          <w:sz w:val="24"/>
        </w:rPr>
        <w:t>to</w:t>
      </w:r>
      <w:r>
        <w:rPr>
          <w:color w:val="231F20"/>
          <w:spacing w:val="-8"/>
          <w:sz w:val="24"/>
        </w:rPr>
        <w:t xml:space="preserve"> </w:t>
      </w:r>
      <w:r>
        <w:rPr>
          <w:color w:val="231F20"/>
          <w:sz w:val="24"/>
        </w:rPr>
        <w:t>enter</w:t>
      </w:r>
      <w:r>
        <w:rPr>
          <w:color w:val="231F20"/>
          <w:spacing w:val="-11"/>
          <w:sz w:val="24"/>
        </w:rPr>
        <w:t xml:space="preserve"> </w:t>
      </w:r>
      <w:r>
        <w:rPr>
          <w:color w:val="231F20"/>
          <w:sz w:val="24"/>
        </w:rPr>
        <w:t>the</w:t>
      </w:r>
      <w:r>
        <w:rPr>
          <w:color w:val="231F20"/>
          <w:spacing w:val="-7"/>
          <w:sz w:val="24"/>
        </w:rPr>
        <w:t xml:space="preserve"> </w:t>
      </w:r>
      <w:r>
        <w:rPr>
          <w:color w:val="231F20"/>
          <w:spacing w:val="-3"/>
          <w:sz w:val="24"/>
        </w:rPr>
        <w:t>number</w:t>
      </w:r>
      <w:r>
        <w:rPr>
          <w:color w:val="231F20"/>
          <w:spacing w:val="-11"/>
          <w:sz w:val="24"/>
        </w:rPr>
        <w:t xml:space="preserve"> </w:t>
      </w:r>
      <w:r>
        <w:rPr>
          <w:color w:val="231F20"/>
          <w:sz w:val="24"/>
        </w:rPr>
        <w:t>of</w:t>
      </w:r>
      <w:r>
        <w:rPr>
          <w:color w:val="231F20"/>
          <w:spacing w:val="-8"/>
          <w:sz w:val="24"/>
        </w:rPr>
        <w:t xml:space="preserve"> </w:t>
      </w:r>
      <w:r>
        <w:rPr>
          <w:color w:val="231F20"/>
          <w:spacing w:val="-3"/>
          <w:sz w:val="24"/>
        </w:rPr>
        <w:t>households</w:t>
      </w:r>
      <w:r>
        <w:rPr>
          <w:color w:val="231F20"/>
          <w:spacing w:val="-11"/>
          <w:sz w:val="24"/>
        </w:rPr>
        <w:t xml:space="preserve"> </w:t>
      </w:r>
      <w:r>
        <w:rPr>
          <w:color w:val="231F20"/>
          <w:spacing w:val="-3"/>
          <w:sz w:val="24"/>
        </w:rPr>
        <w:t>you</w:t>
      </w:r>
      <w:r>
        <w:rPr>
          <w:color w:val="231F20"/>
          <w:spacing w:val="-12"/>
          <w:sz w:val="24"/>
        </w:rPr>
        <w:t xml:space="preserve"> </w:t>
      </w:r>
      <w:r>
        <w:rPr>
          <w:color w:val="231F20"/>
          <w:spacing w:val="-2"/>
          <w:sz w:val="24"/>
        </w:rPr>
        <w:t>are</w:t>
      </w:r>
      <w:r>
        <w:rPr>
          <w:color w:val="231F20"/>
          <w:spacing w:val="-9"/>
          <w:sz w:val="24"/>
        </w:rPr>
        <w:t xml:space="preserve"> </w:t>
      </w:r>
      <w:r>
        <w:rPr>
          <w:color w:val="231F20"/>
          <w:spacing w:val="-3"/>
          <w:sz w:val="24"/>
        </w:rPr>
        <w:t>able</w:t>
      </w:r>
      <w:r>
        <w:rPr>
          <w:color w:val="231F20"/>
          <w:spacing w:val="-9"/>
          <w:sz w:val="24"/>
        </w:rPr>
        <w:t xml:space="preserve"> </w:t>
      </w:r>
      <w:r>
        <w:rPr>
          <w:color w:val="231F20"/>
          <w:sz w:val="24"/>
        </w:rPr>
        <w:t xml:space="preserve">to </w:t>
      </w:r>
      <w:r>
        <w:rPr>
          <w:color w:val="231F20"/>
          <w:spacing w:val="-3"/>
          <w:sz w:val="24"/>
        </w:rPr>
        <w:t xml:space="preserve">select </w:t>
      </w:r>
      <w:r>
        <w:rPr>
          <w:color w:val="231F20"/>
          <w:sz w:val="24"/>
        </w:rPr>
        <w:t xml:space="preserve">at </w:t>
      </w:r>
      <w:r>
        <w:rPr>
          <w:color w:val="231F20"/>
          <w:spacing w:val="-3"/>
          <w:sz w:val="24"/>
        </w:rPr>
        <w:t xml:space="preserve">this time given </w:t>
      </w:r>
      <w:r>
        <w:rPr>
          <w:color w:val="231F20"/>
          <w:sz w:val="24"/>
        </w:rPr>
        <w:t xml:space="preserve">the </w:t>
      </w:r>
      <w:r>
        <w:rPr>
          <w:color w:val="231F20"/>
          <w:spacing w:val="-3"/>
          <w:sz w:val="24"/>
        </w:rPr>
        <w:t xml:space="preserve">resources </w:t>
      </w:r>
      <w:r>
        <w:rPr>
          <w:color w:val="231F20"/>
          <w:sz w:val="24"/>
        </w:rPr>
        <w:t xml:space="preserve">and </w:t>
      </w:r>
      <w:r>
        <w:rPr>
          <w:color w:val="231F20"/>
          <w:spacing w:val="-4"/>
          <w:sz w:val="24"/>
        </w:rPr>
        <w:t xml:space="preserve">targets </w:t>
      </w:r>
      <w:r>
        <w:rPr>
          <w:color w:val="231F20"/>
          <w:sz w:val="24"/>
        </w:rPr>
        <w:t xml:space="preserve">your </w:t>
      </w:r>
      <w:r>
        <w:rPr>
          <w:color w:val="231F20"/>
          <w:spacing w:val="-3"/>
          <w:sz w:val="24"/>
        </w:rPr>
        <w:t>project</w:t>
      </w:r>
      <w:r>
        <w:rPr>
          <w:color w:val="231F20"/>
          <w:spacing w:val="-29"/>
          <w:sz w:val="24"/>
        </w:rPr>
        <w:t xml:space="preserve"> </w:t>
      </w:r>
      <w:r>
        <w:rPr>
          <w:color w:val="231F20"/>
          <w:sz w:val="24"/>
        </w:rPr>
        <w:t>has</w:t>
      </w:r>
      <w:r w:rsidR="00F03BB7">
        <w:rPr>
          <w:color w:val="231F20"/>
          <w:sz w:val="24"/>
        </w:rPr>
        <w:t xml:space="preserve"> </w:t>
      </w:r>
      <w:r>
        <w:rPr>
          <w:color w:val="231F20"/>
          <w:sz w:val="24"/>
        </w:rPr>
        <w:t>set.</w:t>
      </w:r>
    </w:p>
    <w:p w:rsidR="00182425" w:rsidRDefault="001F3F88">
      <w:pPr>
        <w:pStyle w:val="ListParagraph"/>
        <w:numPr>
          <w:ilvl w:val="0"/>
          <w:numId w:val="2"/>
        </w:numPr>
        <w:tabs>
          <w:tab w:val="left" w:pos="600"/>
        </w:tabs>
        <w:spacing w:before="58"/>
        <w:ind w:right="866"/>
        <w:rPr>
          <w:sz w:val="24"/>
        </w:rPr>
      </w:pPr>
      <w:r>
        <w:rPr>
          <w:color w:val="231F20"/>
          <w:spacing w:val="-6"/>
          <w:sz w:val="24"/>
        </w:rPr>
        <w:t xml:space="preserve">Process </w:t>
      </w:r>
      <w:r>
        <w:rPr>
          <w:color w:val="231F20"/>
          <w:spacing w:val="-5"/>
          <w:sz w:val="24"/>
        </w:rPr>
        <w:t xml:space="preserve">Qualified Households button: Clicking </w:t>
      </w:r>
      <w:r>
        <w:rPr>
          <w:color w:val="231F20"/>
          <w:spacing w:val="-4"/>
          <w:sz w:val="24"/>
        </w:rPr>
        <w:t xml:space="preserve">here will </w:t>
      </w:r>
      <w:r>
        <w:rPr>
          <w:color w:val="231F20"/>
          <w:spacing w:val="-5"/>
          <w:sz w:val="24"/>
        </w:rPr>
        <w:t xml:space="preserve">process </w:t>
      </w:r>
      <w:r>
        <w:rPr>
          <w:color w:val="231F20"/>
          <w:spacing w:val="-3"/>
          <w:sz w:val="24"/>
        </w:rPr>
        <w:t xml:space="preserve">the </w:t>
      </w:r>
      <w:r>
        <w:rPr>
          <w:color w:val="231F20"/>
          <w:spacing w:val="-5"/>
          <w:sz w:val="24"/>
        </w:rPr>
        <w:t xml:space="preserve">information </w:t>
      </w:r>
      <w:r>
        <w:rPr>
          <w:color w:val="231F20"/>
          <w:spacing w:val="-4"/>
          <w:sz w:val="24"/>
        </w:rPr>
        <w:t xml:space="preserve">from </w:t>
      </w:r>
      <w:r>
        <w:rPr>
          <w:color w:val="231F20"/>
          <w:spacing w:val="-6"/>
          <w:sz w:val="24"/>
        </w:rPr>
        <w:t xml:space="preserve">the </w:t>
      </w:r>
      <w:r>
        <w:rPr>
          <w:color w:val="231F20"/>
          <w:spacing w:val="-5"/>
          <w:sz w:val="24"/>
        </w:rPr>
        <w:t xml:space="preserve">sheets listed below </w:t>
      </w:r>
      <w:r>
        <w:rPr>
          <w:color w:val="231F20"/>
          <w:spacing w:val="-4"/>
          <w:sz w:val="24"/>
        </w:rPr>
        <w:t xml:space="preserve">that have been </w:t>
      </w:r>
      <w:r>
        <w:rPr>
          <w:color w:val="231F20"/>
          <w:spacing w:val="-5"/>
          <w:sz w:val="24"/>
        </w:rPr>
        <w:t xml:space="preserve">individually processed. </w:t>
      </w:r>
      <w:r>
        <w:rPr>
          <w:color w:val="231F20"/>
          <w:spacing w:val="-3"/>
          <w:sz w:val="24"/>
        </w:rPr>
        <w:t xml:space="preserve">This </w:t>
      </w:r>
      <w:r>
        <w:rPr>
          <w:color w:val="231F20"/>
          <w:spacing w:val="-5"/>
          <w:sz w:val="24"/>
        </w:rPr>
        <w:t xml:space="preserve">process starts </w:t>
      </w:r>
      <w:r>
        <w:rPr>
          <w:color w:val="231F20"/>
          <w:spacing w:val="-4"/>
          <w:sz w:val="24"/>
        </w:rPr>
        <w:t xml:space="preserve">with </w:t>
      </w:r>
      <w:r>
        <w:rPr>
          <w:color w:val="231F20"/>
          <w:spacing w:val="-3"/>
          <w:sz w:val="24"/>
        </w:rPr>
        <w:t xml:space="preserve">the </w:t>
      </w:r>
      <w:r>
        <w:rPr>
          <w:color w:val="231F20"/>
          <w:spacing w:val="-6"/>
          <w:sz w:val="24"/>
        </w:rPr>
        <w:t xml:space="preserve">records </w:t>
      </w:r>
      <w:r>
        <w:rPr>
          <w:color w:val="231F20"/>
          <w:spacing w:val="-4"/>
          <w:sz w:val="24"/>
        </w:rPr>
        <w:t xml:space="preserve">that </w:t>
      </w:r>
      <w:r>
        <w:rPr>
          <w:color w:val="231F20"/>
          <w:spacing w:val="-5"/>
          <w:sz w:val="24"/>
        </w:rPr>
        <w:t xml:space="preserve">have </w:t>
      </w:r>
      <w:r>
        <w:rPr>
          <w:color w:val="231F20"/>
          <w:spacing w:val="-4"/>
          <w:sz w:val="24"/>
        </w:rPr>
        <w:t xml:space="preserve">been </w:t>
      </w:r>
      <w:r>
        <w:rPr>
          <w:color w:val="231F20"/>
          <w:spacing w:val="-5"/>
          <w:sz w:val="24"/>
        </w:rPr>
        <w:t xml:space="preserve">selected from </w:t>
      </w:r>
      <w:r>
        <w:rPr>
          <w:color w:val="231F20"/>
          <w:spacing w:val="-4"/>
          <w:sz w:val="24"/>
        </w:rPr>
        <w:t xml:space="preserve">“1. Child </w:t>
      </w:r>
      <w:r>
        <w:rPr>
          <w:color w:val="231F20"/>
          <w:spacing w:val="-6"/>
          <w:sz w:val="24"/>
        </w:rPr>
        <w:t xml:space="preserve">Protection Issues” </w:t>
      </w:r>
      <w:r>
        <w:rPr>
          <w:color w:val="231F20"/>
          <w:spacing w:val="-3"/>
          <w:sz w:val="24"/>
        </w:rPr>
        <w:t xml:space="preserve">and </w:t>
      </w:r>
      <w:r>
        <w:rPr>
          <w:color w:val="231F20"/>
          <w:spacing w:val="-5"/>
          <w:sz w:val="24"/>
        </w:rPr>
        <w:t xml:space="preserve">moves </w:t>
      </w:r>
      <w:r>
        <w:rPr>
          <w:color w:val="231F20"/>
          <w:sz w:val="24"/>
        </w:rPr>
        <w:t xml:space="preserve">on to </w:t>
      </w:r>
      <w:r>
        <w:rPr>
          <w:color w:val="231F20"/>
          <w:spacing w:val="-5"/>
          <w:sz w:val="24"/>
        </w:rPr>
        <w:t xml:space="preserve">sheets </w:t>
      </w:r>
      <w:r>
        <w:rPr>
          <w:color w:val="231F20"/>
          <w:spacing w:val="-4"/>
          <w:sz w:val="24"/>
        </w:rPr>
        <w:t xml:space="preserve">“2. </w:t>
      </w:r>
      <w:r>
        <w:rPr>
          <w:color w:val="231F20"/>
          <w:spacing w:val="-6"/>
          <w:sz w:val="24"/>
        </w:rPr>
        <w:t xml:space="preserve">High </w:t>
      </w:r>
      <w:r>
        <w:rPr>
          <w:color w:val="231F20"/>
          <w:spacing w:val="-7"/>
          <w:sz w:val="24"/>
        </w:rPr>
        <w:t>Vulnerability</w:t>
      </w:r>
      <w:r>
        <w:rPr>
          <w:color w:val="231F20"/>
          <w:spacing w:val="-13"/>
          <w:sz w:val="24"/>
        </w:rPr>
        <w:t xml:space="preserve"> </w:t>
      </w:r>
      <w:r>
        <w:rPr>
          <w:color w:val="231F20"/>
          <w:spacing w:val="-6"/>
          <w:sz w:val="24"/>
        </w:rPr>
        <w:t>Indicators”</w:t>
      </w:r>
      <w:r>
        <w:rPr>
          <w:color w:val="231F20"/>
          <w:spacing w:val="-13"/>
          <w:sz w:val="24"/>
        </w:rPr>
        <w:t xml:space="preserve"> </w:t>
      </w:r>
      <w:r>
        <w:rPr>
          <w:color w:val="231F20"/>
          <w:sz w:val="24"/>
        </w:rPr>
        <w:t>and</w:t>
      </w:r>
      <w:r>
        <w:rPr>
          <w:color w:val="231F20"/>
          <w:spacing w:val="-9"/>
          <w:sz w:val="24"/>
        </w:rPr>
        <w:t xml:space="preserve"> </w:t>
      </w:r>
      <w:r>
        <w:rPr>
          <w:color w:val="231F20"/>
          <w:spacing w:val="-4"/>
          <w:sz w:val="24"/>
        </w:rPr>
        <w:t>“3.</w:t>
      </w:r>
      <w:r>
        <w:rPr>
          <w:color w:val="231F20"/>
          <w:spacing w:val="-6"/>
          <w:sz w:val="24"/>
        </w:rPr>
        <w:t xml:space="preserve"> </w:t>
      </w:r>
      <w:r>
        <w:rPr>
          <w:color w:val="231F20"/>
          <w:spacing w:val="-4"/>
          <w:sz w:val="24"/>
        </w:rPr>
        <w:t>Thematic</w:t>
      </w:r>
      <w:r>
        <w:rPr>
          <w:color w:val="231F20"/>
          <w:spacing w:val="-8"/>
          <w:sz w:val="24"/>
        </w:rPr>
        <w:t xml:space="preserve"> </w:t>
      </w:r>
      <w:r>
        <w:rPr>
          <w:color w:val="231F20"/>
          <w:spacing w:val="-7"/>
          <w:sz w:val="24"/>
        </w:rPr>
        <w:t>Areas,”</w:t>
      </w:r>
      <w:r>
        <w:rPr>
          <w:color w:val="231F20"/>
          <w:spacing w:val="-13"/>
          <w:sz w:val="24"/>
        </w:rPr>
        <w:t xml:space="preserve"> </w:t>
      </w:r>
      <w:r>
        <w:rPr>
          <w:color w:val="231F20"/>
          <w:spacing w:val="-5"/>
          <w:sz w:val="24"/>
        </w:rPr>
        <w:t>depending</w:t>
      </w:r>
      <w:r>
        <w:rPr>
          <w:color w:val="231F20"/>
          <w:spacing w:val="-9"/>
          <w:sz w:val="24"/>
        </w:rPr>
        <w:t xml:space="preserve"> </w:t>
      </w:r>
      <w:r>
        <w:rPr>
          <w:color w:val="231F20"/>
          <w:spacing w:val="-3"/>
          <w:sz w:val="24"/>
        </w:rPr>
        <w:t>on</w:t>
      </w:r>
      <w:r>
        <w:rPr>
          <w:color w:val="231F20"/>
          <w:spacing w:val="-4"/>
          <w:sz w:val="24"/>
        </w:rPr>
        <w:t xml:space="preserve"> the</w:t>
      </w:r>
      <w:r>
        <w:rPr>
          <w:color w:val="231F20"/>
          <w:spacing w:val="-8"/>
          <w:sz w:val="24"/>
        </w:rPr>
        <w:t xml:space="preserve"> </w:t>
      </w:r>
      <w:r>
        <w:rPr>
          <w:color w:val="231F20"/>
          <w:spacing w:val="-5"/>
          <w:sz w:val="24"/>
        </w:rPr>
        <w:t>numerical</w:t>
      </w:r>
      <w:r>
        <w:rPr>
          <w:color w:val="231F20"/>
          <w:spacing w:val="-11"/>
          <w:sz w:val="24"/>
        </w:rPr>
        <w:t xml:space="preserve"> </w:t>
      </w:r>
      <w:r>
        <w:rPr>
          <w:color w:val="231F20"/>
          <w:spacing w:val="-5"/>
          <w:sz w:val="24"/>
        </w:rPr>
        <w:t>value</w:t>
      </w:r>
      <w:r>
        <w:rPr>
          <w:color w:val="231F20"/>
          <w:spacing w:val="-8"/>
          <w:sz w:val="24"/>
        </w:rPr>
        <w:t xml:space="preserve"> </w:t>
      </w:r>
      <w:r>
        <w:rPr>
          <w:color w:val="231F20"/>
          <w:spacing w:val="-4"/>
          <w:sz w:val="24"/>
        </w:rPr>
        <w:t>that</w:t>
      </w:r>
      <w:r>
        <w:rPr>
          <w:color w:val="231F20"/>
          <w:spacing w:val="-9"/>
          <w:sz w:val="24"/>
        </w:rPr>
        <w:t xml:space="preserve"> </w:t>
      </w:r>
      <w:r>
        <w:rPr>
          <w:color w:val="231F20"/>
          <w:sz w:val="24"/>
        </w:rPr>
        <w:t>is</w:t>
      </w:r>
      <w:r>
        <w:rPr>
          <w:color w:val="231F20"/>
          <w:spacing w:val="-5"/>
          <w:sz w:val="24"/>
        </w:rPr>
        <w:t xml:space="preserve"> </w:t>
      </w:r>
      <w:r>
        <w:rPr>
          <w:color w:val="231F20"/>
          <w:spacing w:val="-4"/>
          <w:sz w:val="24"/>
        </w:rPr>
        <w:t xml:space="preserve">set </w:t>
      </w:r>
      <w:r>
        <w:rPr>
          <w:color w:val="231F20"/>
          <w:spacing w:val="-5"/>
          <w:sz w:val="24"/>
        </w:rPr>
        <w:t>within</w:t>
      </w:r>
      <w:r>
        <w:rPr>
          <w:color w:val="231F20"/>
          <w:spacing w:val="-16"/>
          <w:sz w:val="24"/>
        </w:rPr>
        <w:t xml:space="preserve"> </w:t>
      </w:r>
      <w:r>
        <w:rPr>
          <w:color w:val="231F20"/>
          <w:spacing w:val="-4"/>
          <w:sz w:val="24"/>
        </w:rPr>
        <w:t>the</w:t>
      </w:r>
      <w:r>
        <w:rPr>
          <w:color w:val="231F20"/>
          <w:spacing w:val="-26"/>
          <w:sz w:val="24"/>
        </w:rPr>
        <w:t xml:space="preserve"> </w:t>
      </w:r>
      <w:r>
        <w:rPr>
          <w:color w:val="231F20"/>
          <w:spacing w:val="-8"/>
          <w:sz w:val="24"/>
        </w:rPr>
        <w:t>Total</w:t>
      </w:r>
      <w:r>
        <w:rPr>
          <w:color w:val="231F20"/>
          <w:spacing w:val="-21"/>
          <w:sz w:val="24"/>
        </w:rPr>
        <w:t xml:space="preserve"> </w:t>
      </w:r>
      <w:r>
        <w:rPr>
          <w:color w:val="231F20"/>
          <w:spacing w:val="-5"/>
          <w:sz w:val="24"/>
        </w:rPr>
        <w:t>Households</w:t>
      </w:r>
      <w:r>
        <w:rPr>
          <w:color w:val="231F20"/>
          <w:spacing w:val="-17"/>
          <w:sz w:val="24"/>
        </w:rPr>
        <w:t xml:space="preserve"> </w:t>
      </w:r>
      <w:r>
        <w:rPr>
          <w:color w:val="231F20"/>
          <w:spacing w:val="-4"/>
          <w:sz w:val="24"/>
        </w:rPr>
        <w:t>Limit</w:t>
      </w:r>
      <w:r>
        <w:rPr>
          <w:color w:val="231F20"/>
          <w:spacing w:val="-14"/>
          <w:sz w:val="24"/>
        </w:rPr>
        <w:t xml:space="preserve"> </w:t>
      </w:r>
      <w:r>
        <w:rPr>
          <w:color w:val="231F20"/>
          <w:spacing w:val="-4"/>
          <w:sz w:val="24"/>
        </w:rPr>
        <w:t>text</w:t>
      </w:r>
      <w:r>
        <w:rPr>
          <w:color w:val="231F20"/>
          <w:spacing w:val="-14"/>
          <w:sz w:val="24"/>
        </w:rPr>
        <w:t xml:space="preserve"> </w:t>
      </w:r>
      <w:r>
        <w:rPr>
          <w:color w:val="231F20"/>
          <w:spacing w:val="-4"/>
          <w:sz w:val="24"/>
        </w:rPr>
        <w:t>box.</w:t>
      </w:r>
      <w:r>
        <w:rPr>
          <w:color w:val="231F20"/>
          <w:spacing w:val="-16"/>
          <w:sz w:val="24"/>
        </w:rPr>
        <w:t xml:space="preserve"> </w:t>
      </w:r>
      <w:r>
        <w:rPr>
          <w:color w:val="231F20"/>
          <w:sz w:val="24"/>
        </w:rPr>
        <w:t>The</w:t>
      </w:r>
      <w:r>
        <w:rPr>
          <w:color w:val="231F20"/>
          <w:spacing w:val="-11"/>
          <w:sz w:val="24"/>
        </w:rPr>
        <w:t xml:space="preserve"> </w:t>
      </w:r>
      <w:r>
        <w:rPr>
          <w:color w:val="231F20"/>
          <w:spacing w:val="-5"/>
          <w:sz w:val="24"/>
        </w:rPr>
        <w:t>households</w:t>
      </w:r>
      <w:r>
        <w:rPr>
          <w:color w:val="231F20"/>
          <w:spacing w:val="-17"/>
          <w:sz w:val="24"/>
        </w:rPr>
        <w:t xml:space="preserve"> </w:t>
      </w:r>
      <w:r>
        <w:rPr>
          <w:color w:val="231F20"/>
          <w:spacing w:val="-4"/>
          <w:sz w:val="24"/>
        </w:rPr>
        <w:t>will</w:t>
      </w:r>
      <w:r>
        <w:rPr>
          <w:color w:val="231F20"/>
          <w:spacing w:val="-14"/>
          <w:sz w:val="24"/>
        </w:rPr>
        <w:t xml:space="preserve"> </w:t>
      </w:r>
      <w:r>
        <w:rPr>
          <w:color w:val="231F20"/>
          <w:sz w:val="24"/>
        </w:rPr>
        <w:t>be</w:t>
      </w:r>
      <w:r>
        <w:rPr>
          <w:color w:val="231F20"/>
          <w:spacing w:val="-13"/>
          <w:sz w:val="24"/>
        </w:rPr>
        <w:t xml:space="preserve"> </w:t>
      </w:r>
      <w:r>
        <w:rPr>
          <w:color w:val="231F20"/>
          <w:spacing w:val="-5"/>
          <w:sz w:val="24"/>
        </w:rPr>
        <w:t>listed</w:t>
      </w:r>
      <w:r>
        <w:rPr>
          <w:color w:val="231F20"/>
          <w:spacing w:val="-16"/>
          <w:sz w:val="24"/>
        </w:rPr>
        <w:t xml:space="preserve"> </w:t>
      </w:r>
      <w:r>
        <w:rPr>
          <w:color w:val="231F20"/>
          <w:sz w:val="24"/>
        </w:rPr>
        <w:t>in</w:t>
      </w:r>
      <w:r>
        <w:rPr>
          <w:color w:val="231F20"/>
          <w:spacing w:val="-14"/>
          <w:sz w:val="24"/>
        </w:rPr>
        <w:t xml:space="preserve"> </w:t>
      </w:r>
      <w:r>
        <w:rPr>
          <w:color w:val="231F20"/>
          <w:spacing w:val="-5"/>
          <w:sz w:val="24"/>
        </w:rPr>
        <w:t>order</w:t>
      </w:r>
      <w:r>
        <w:rPr>
          <w:color w:val="231F20"/>
          <w:spacing w:val="-17"/>
          <w:sz w:val="24"/>
        </w:rPr>
        <w:t xml:space="preserve"> </w:t>
      </w:r>
      <w:r>
        <w:rPr>
          <w:color w:val="231F20"/>
          <w:sz w:val="24"/>
        </w:rPr>
        <w:t>of</w:t>
      </w:r>
      <w:r>
        <w:rPr>
          <w:color w:val="231F20"/>
          <w:spacing w:val="-15"/>
          <w:sz w:val="24"/>
        </w:rPr>
        <w:t xml:space="preserve"> </w:t>
      </w:r>
      <w:r>
        <w:rPr>
          <w:color w:val="231F20"/>
          <w:spacing w:val="-7"/>
          <w:sz w:val="24"/>
        </w:rPr>
        <w:t>priority.</w:t>
      </w:r>
    </w:p>
    <w:p w:rsidR="00182425" w:rsidRDefault="001F3F88">
      <w:pPr>
        <w:pStyle w:val="ListParagraph"/>
        <w:numPr>
          <w:ilvl w:val="1"/>
          <w:numId w:val="2"/>
        </w:numPr>
        <w:tabs>
          <w:tab w:val="left" w:pos="979"/>
          <w:tab w:val="left" w:pos="980"/>
        </w:tabs>
        <w:spacing w:before="63"/>
        <w:ind w:hanging="379"/>
        <w:rPr>
          <w:sz w:val="24"/>
        </w:rPr>
      </w:pPr>
      <w:r>
        <w:rPr>
          <w:color w:val="231F20"/>
          <w:sz w:val="24"/>
        </w:rPr>
        <w:t xml:space="preserve">1. </w:t>
      </w:r>
      <w:r>
        <w:rPr>
          <w:color w:val="231F20"/>
          <w:spacing w:val="-3"/>
          <w:sz w:val="24"/>
        </w:rPr>
        <w:t xml:space="preserve">Child </w:t>
      </w:r>
      <w:r>
        <w:rPr>
          <w:color w:val="231F20"/>
          <w:spacing w:val="-5"/>
          <w:sz w:val="24"/>
        </w:rPr>
        <w:t>Protection</w:t>
      </w:r>
      <w:r>
        <w:rPr>
          <w:color w:val="231F20"/>
          <w:sz w:val="24"/>
        </w:rPr>
        <w:t xml:space="preserve"> </w:t>
      </w:r>
      <w:r>
        <w:rPr>
          <w:color w:val="231F20"/>
          <w:spacing w:val="-4"/>
          <w:sz w:val="24"/>
        </w:rPr>
        <w:t>Issues</w:t>
      </w:r>
    </w:p>
    <w:p w:rsidR="00182425" w:rsidRDefault="001F3F88">
      <w:pPr>
        <w:pStyle w:val="ListParagraph"/>
        <w:numPr>
          <w:ilvl w:val="1"/>
          <w:numId w:val="2"/>
        </w:numPr>
        <w:tabs>
          <w:tab w:val="left" w:pos="979"/>
          <w:tab w:val="left" w:pos="980"/>
        </w:tabs>
        <w:spacing w:before="34"/>
        <w:ind w:hanging="379"/>
        <w:rPr>
          <w:sz w:val="24"/>
        </w:rPr>
      </w:pPr>
      <w:r>
        <w:rPr>
          <w:color w:val="231F20"/>
          <w:sz w:val="24"/>
        </w:rPr>
        <w:t xml:space="preserve">2. </w:t>
      </w:r>
      <w:r>
        <w:rPr>
          <w:color w:val="231F20"/>
          <w:spacing w:val="-4"/>
          <w:sz w:val="24"/>
        </w:rPr>
        <w:t xml:space="preserve">High </w:t>
      </w:r>
      <w:r>
        <w:rPr>
          <w:color w:val="231F20"/>
          <w:spacing w:val="-5"/>
          <w:sz w:val="24"/>
        </w:rPr>
        <w:t>Vulnerability</w:t>
      </w:r>
      <w:r>
        <w:rPr>
          <w:color w:val="231F20"/>
          <w:spacing w:val="3"/>
          <w:sz w:val="24"/>
        </w:rPr>
        <w:t xml:space="preserve"> </w:t>
      </w:r>
      <w:r>
        <w:rPr>
          <w:color w:val="231F20"/>
          <w:spacing w:val="-5"/>
          <w:sz w:val="24"/>
        </w:rPr>
        <w:t>Indicators</w:t>
      </w:r>
    </w:p>
    <w:p w:rsidR="00182425" w:rsidRDefault="001F3F88">
      <w:pPr>
        <w:pStyle w:val="ListParagraph"/>
        <w:numPr>
          <w:ilvl w:val="1"/>
          <w:numId w:val="2"/>
        </w:numPr>
        <w:tabs>
          <w:tab w:val="left" w:pos="979"/>
          <w:tab w:val="left" w:pos="980"/>
        </w:tabs>
        <w:spacing w:before="34"/>
        <w:ind w:hanging="379"/>
        <w:rPr>
          <w:sz w:val="24"/>
        </w:rPr>
      </w:pPr>
      <w:r>
        <w:rPr>
          <w:color w:val="231F20"/>
          <w:sz w:val="24"/>
        </w:rPr>
        <w:t xml:space="preserve">3. </w:t>
      </w:r>
      <w:r>
        <w:rPr>
          <w:color w:val="231F20"/>
          <w:spacing w:val="-4"/>
          <w:sz w:val="24"/>
        </w:rPr>
        <w:t>Thematic</w:t>
      </w:r>
      <w:r>
        <w:rPr>
          <w:color w:val="231F20"/>
          <w:spacing w:val="-24"/>
          <w:sz w:val="24"/>
        </w:rPr>
        <w:t xml:space="preserve"> </w:t>
      </w:r>
      <w:r>
        <w:rPr>
          <w:color w:val="231F20"/>
          <w:spacing w:val="-5"/>
          <w:sz w:val="24"/>
        </w:rPr>
        <w:t>Areas</w:t>
      </w:r>
    </w:p>
    <w:p w:rsidR="00182425" w:rsidRDefault="001F3F88">
      <w:pPr>
        <w:pStyle w:val="ListParagraph"/>
        <w:numPr>
          <w:ilvl w:val="0"/>
          <w:numId w:val="2"/>
        </w:numPr>
        <w:tabs>
          <w:tab w:val="left" w:pos="600"/>
        </w:tabs>
        <w:spacing w:before="29"/>
        <w:ind w:right="785"/>
        <w:rPr>
          <w:sz w:val="24"/>
        </w:rPr>
      </w:pPr>
      <w:r>
        <w:rPr>
          <w:color w:val="231F20"/>
          <w:spacing w:val="-3"/>
          <w:sz w:val="24"/>
        </w:rPr>
        <w:t>Enrollment</w:t>
      </w:r>
      <w:r>
        <w:rPr>
          <w:color w:val="231F20"/>
          <w:spacing w:val="-10"/>
          <w:sz w:val="24"/>
        </w:rPr>
        <w:t xml:space="preserve"> </w:t>
      </w:r>
      <w:r>
        <w:rPr>
          <w:color w:val="231F20"/>
          <w:spacing w:val="-3"/>
          <w:sz w:val="24"/>
        </w:rPr>
        <w:t>Date:</w:t>
      </w:r>
      <w:r>
        <w:rPr>
          <w:color w:val="231F20"/>
          <w:spacing w:val="-10"/>
          <w:sz w:val="24"/>
        </w:rPr>
        <w:t xml:space="preserve"> </w:t>
      </w:r>
      <w:r>
        <w:rPr>
          <w:color w:val="231F20"/>
          <w:sz w:val="24"/>
        </w:rPr>
        <w:t>This</w:t>
      </w:r>
      <w:r>
        <w:rPr>
          <w:color w:val="231F20"/>
          <w:spacing w:val="-9"/>
          <w:sz w:val="24"/>
        </w:rPr>
        <w:t xml:space="preserve"> </w:t>
      </w:r>
      <w:r>
        <w:rPr>
          <w:color w:val="231F20"/>
          <w:spacing w:val="-3"/>
          <w:sz w:val="24"/>
        </w:rPr>
        <w:t>allows</w:t>
      </w:r>
      <w:r>
        <w:rPr>
          <w:color w:val="231F20"/>
          <w:spacing w:val="-11"/>
          <w:sz w:val="24"/>
        </w:rPr>
        <w:t xml:space="preserve"> </w:t>
      </w:r>
      <w:r>
        <w:rPr>
          <w:color w:val="231F20"/>
          <w:sz w:val="24"/>
        </w:rPr>
        <w:t>you</w:t>
      </w:r>
      <w:r>
        <w:rPr>
          <w:color w:val="231F20"/>
          <w:spacing w:val="-10"/>
          <w:sz w:val="24"/>
        </w:rPr>
        <w:t xml:space="preserve"> </w:t>
      </w:r>
      <w:r>
        <w:rPr>
          <w:color w:val="231F20"/>
          <w:sz w:val="24"/>
        </w:rPr>
        <w:t>to</w:t>
      </w:r>
      <w:r>
        <w:rPr>
          <w:color w:val="231F20"/>
          <w:spacing w:val="-10"/>
          <w:sz w:val="24"/>
        </w:rPr>
        <w:t xml:space="preserve"> </w:t>
      </w:r>
      <w:r>
        <w:rPr>
          <w:color w:val="231F20"/>
          <w:spacing w:val="-3"/>
          <w:sz w:val="24"/>
        </w:rPr>
        <w:t>enter</w:t>
      </w:r>
      <w:r>
        <w:rPr>
          <w:color w:val="231F20"/>
          <w:spacing w:val="-11"/>
          <w:sz w:val="24"/>
        </w:rPr>
        <w:t xml:space="preserve"> </w:t>
      </w:r>
      <w:r>
        <w:rPr>
          <w:color w:val="231F20"/>
          <w:sz w:val="24"/>
        </w:rPr>
        <w:t>the</w:t>
      </w:r>
      <w:r>
        <w:rPr>
          <w:color w:val="231F20"/>
          <w:spacing w:val="-7"/>
          <w:sz w:val="24"/>
        </w:rPr>
        <w:t xml:space="preserve"> </w:t>
      </w:r>
      <w:r>
        <w:rPr>
          <w:color w:val="231F20"/>
          <w:spacing w:val="-3"/>
          <w:sz w:val="24"/>
        </w:rPr>
        <w:t>date</w:t>
      </w:r>
      <w:r>
        <w:rPr>
          <w:color w:val="231F20"/>
          <w:spacing w:val="-9"/>
          <w:sz w:val="24"/>
        </w:rPr>
        <w:t xml:space="preserve"> </w:t>
      </w:r>
      <w:r>
        <w:rPr>
          <w:color w:val="231F20"/>
          <w:spacing w:val="-3"/>
          <w:sz w:val="24"/>
        </w:rPr>
        <w:t>when</w:t>
      </w:r>
      <w:r>
        <w:rPr>
          <w:color w:val="231F20"/>
          <w:spacing w:val="-10"/>
          <w:sz w:val="24"/>
        </w:rPr>
        <w:t xml:space="preserve"> </w:t>
      </w:r>
      <w:r>
        <w:rPr>
          <w:color w:val="231F20"/>
          <w:sz w:val="24"/>
        </w:rPr>
        <w:t>a</w:t>
      </w:r>
      <w:r>
        <w:rPr>
          <w:color w:val="231F20"/>
          <w:spacing w:val="-7"/>
          <w:sz w:val="24"/>
        </w:rPr>
        <w:t xml:space="preserve"> </w:t>
      </w:r>
      <w:r>
        <w:rPr>
          <w:color w:val="231F20"/>
          <w:spacing w:val="-4"/>
          <w:sz w:val="24"/>
        </w:rPr>
        <w:t>household</w:t>
      </w:r>
      <w:r>
        <w:rPr>
          <w:color w:val="231F20"/>
          <w:spacing w:val="-10"/>
          <w:sz w:val="24"/>
        </w:rPr>
        <w:t xml:space="preserve"> </w:t>
      </w:r>
      <w:r>
        <w:rPr>
          <w:color w:val="231F20"/>
          <w:sz w:val="24"/>
        </w:rPr>
        <w:t>is</w:t>
      </w:r>
      <w:r>
        <w:rPr>
          <w:color w:val="231F20"/>
          <w:spacing w:val="-9"/>
          <w:sz w:val="24"/>
        </w:rPr>
        <w:t xml:space="preserve"> </w:t>
      </w:r>
      <w:r>
        <w:rPr>
          <w:color w:val="231F20"/>
          <w:spacing w:val="-4"/>
          <w:sz w:val="24"/>
        </w:rPr>
        <w:t>listed,</w:t>
      </w:r>
      <w:r>
        <w:rPr>
          <w:color w:val="231F20"/>
          <w:spacing w:val="-10"/>
          <w:sz w:val="24"/>
        </w:rPr>
        <w:t xml:space="preserve"> </w:t>
      </w:r>
      <w:r>
        <w:rPr>
          <w:color w:val="231F20"/>
          <w:sz w:val="24"/>
        </w:rPr>
        <w:t>so</w:t>
      </w:r>
      <w:r>
        <w:rPr>
          <w:color w:val="231F20"/>
          <w:spacing w:val="-8"/>
          <w:sz w:val="24"/>
        </w:rPr>
        <w:t xml:space="preserve"> </w:t>
      </w:r>
      <w:r>
        <w:rPr>
          <w:color w:val="231F20"/>
          <w:sz w:val="24"/>
        </w:rPr>
        <w:t>that</w:t>
      </w:r>
      <w:r>
        <w:rPr>
          <w:color w:val="231F20"/>
          <w:spacing w:val="-10"/>
          <w:sz w:val="24"/>
        </w:rPr>
        <w:t xml:space="preserve"> </w:t>
      </w:r>
      <w:r>
        <w:rPr>
          <w:color w:val="231F20"/>
          <w:spacing w:val="-4"/>
          <w:sz w:val="24"/>
        </w:rPr>
        <w:t xml:space="preserve">filtering </w:t>
      </w:r>
      <w:r>
        <w:rPr>
          <w:color w:val="231F20"/>
          <w:sz w:val="24"/>
        </w:rPr>
        <w:t xml:space="preserve">can be </w:t>
      </w:r>
      <w:r>
        <w:rPr>
          <w:color w:val="231F20"/>
          <w:spacing w:val="-3"/>
          <w:sz w:val="24"/>
        </w:rPr>
        <w:t xml:space="preserve">done </w:t>
      </w:r>
      <w:r>
        <w:rPr>
          <w:color w:val="231F20"/>
          <w:sz w:val="24"/>
        </w:rPr>
        <w:t>by</w:t>
      </w:r>
      <w:r>
        <w:rPr>
          <w:color w:val="231F20"/>
          <w:spacing w:val="-32"/>
          <w:sz w:val="24"/>
        </w:rPr>
        <w:t xml:space="preserve"> </w:t>
      </w:r>
      <w:r>
        <w:rPr>
          <w:color w:val="231F20"/>
          <w:spacing w:val="-3"/>
          <w:sz w:val="24"/>
        </w:rPr>
        <w:t>date.</w:t>
      </w:r>
    </w:p>
    <w:p w:rsidR="00182425" w:rsidRDefault="001F3F88">
      <w:pPr>
        <w:pStyle w:val="ListParagraph"/>
        <w:numPr>
          <w:ilvl w:val="0"/>
          <w:numId w:val="2"/>
        </w:numPr>
        <w:tabs>
          <w:tab w:val="left" w:pos="600"/>
        </w:tabs>
        <w:spacing w:before="58"/>
        <w:ind w:right="1451"/>
        <w:rPr>
          <w:sz w:val="24"/>
        </w:rPr>
      </w:pPr>
      <w:r>
        <w:rPr>
          <w:color w:val="231F20"/>
          <w:spacing w:val="-3"/>
          <w:sz w:val="24"/>
        </w:rPr>
        <w:t xml:space="preserve">Enroll </w:t>
      </w:r>
      <w:r>
        <w:rPr>
          <w:color w:val="231F20"/>
          <w:sz w:val="24"/>
        </w:rPr>
        <w:t xml:space="preserve">and </w:t>
      </w:r>
      <w:r>
        <w:rPr>
          <w:color w:val="231F20"/>
          <w:spacing w:val="-3"/>
          <w:sz w:val="24"/>
        </w:rPr>
        <w:t xml:space="preserve">Lock </w:t>
      </w:r>
      <w:r>
        <w:rPr>
          <w:color w:val="231F20"/>
          <w:spacing w:val="-5"/>
          <w:sz w:val="24"/>
        </w:rPr>
        <w:t xml:space="preserve">Households: </w:t>
      </w:r>
      <w:r>
        <w:rPr>
          <w:color w:val="231F20"/>
          <w:spacing w:val="-3"/>
          <w:sz w:val="24"/>
        </w:rPr>
        <w:t xml:space="preserve">Clicking this button </w:t>
      </w:r>
      <w:r>
        <w:rPr>
          <w:color w:val="231F20"/>
          <w:spacing w:val="-4"/>
          <w:sz w:val="24"/>
        </w:rPr>
        <w:t xml:space="preserve">processes </w:t>
      </w:r>
      <w:r>
        <w:rPr>
          <w:color w:val="231F20"/>
          <w:sz w:val="24"/>
        </w:rPr>
        <w:t xml:space="preserve">and </w:t>
      </w:r>
      <w:r>
        <w:rPr>
          <w:color w:val="231F20"/>
          <w:spacing w:val="-3"/>
          <w:sz w:val="24"/>
        </w:rPr>
        <w:t xml:space="preserve">locks </w:t>
      </w:r>
      <w:r>
        <w:rPr>
          <w:color w:val="231F20"/>
          <w:sz w:val="24"/>
        </w:rPr>
        <w:t xml:space="preserve">the </w:t>
      </w:r>
      <w:r>
        <w:rPr>
          <w:color w:val="231F20"/>
          <w:spacing w:val="-4"/>
          <w:sz w:val="24"/>
        </w:rPr>
        <w:t xml:space="preserve">households </w:t>
      </w:r>
      <w:r>
        <w:rPr>
          <w:color w:val="231F20"/>
          <w:spacing w:val="-3"/>
          <w:sz w:val="24"/>
        </w:rPr>
        <w:t xml:space="preserve">listed </w:t>
      </w:r>
      <w:r>
        <w:rPr>
          <w:color w:val="231F20"/>
          <w:sz w:val="24"/>
        </w:rPr>
        <w:t xml:space="preserve">on the </w:t>
      </w:r>
      <w:r>
        <w:rPr>
          <w:color w:val="231F20"/>
          <w:spacing w:val="-4"/>
          <w:sz w:val="24"/>
        </w:rPr>
        <w:t xml:space="preserve">“Qualified </w:t>
      </w:r>
      <w:r>
        <w:rPr>
          <w:color w:val="231F20"/>
          <w:spacing w:val="-5"/>
          <w:sz w:val="24"/>
        </w:rPr>
        <w:t xml:space="preserve">Households” </w:t>
      </w:r>
      <w:r>
        <w:rPr>
          <w:color w:val="231F20"/>
          <w:spacing w:val="-3"/>
          <w:sz w:val="24"/>
        </w:rPr>
        <w:t xml:space="preserve">sheet, </w:t>
      </w:r>
      <w:r>
        <w:rPr>
          <w:color w:val="231F20"/>
          <w:sz w:val="24"/>
        </w:rPr>
        <w:t>as</w:t>
      </w:r>
      <w:r>
        <w:rPr>
          <w:color w:val="231F20"/>
          <w:spacing w:val="-15"/>
          <w:sz w:val="24"/>
        </w:rPr>
        <w:t xml:space="preserve"> </w:t>
      </w:r>
      <w:r>
        <w:rPr>
          <w:color w:val="231F20"/>
          <w:spacing w:val="-5"/>
          <w:sz w:val="24"/>
        </w:rPr>
        <w:t>follows:</w:t>
      </w:r>
    </w:p>
    <w:p w:rsidR="00182425" w:rsidRDefault="001F3F88">
      <w:pPr>
        <w:pStyle w:val="ListParagraph"/>
        <w:numPr>
          <w:ilvl w:val="1"/>
          <w:numId w:val="2"/>
        </w:numPr>
        <w:tabs>
          <w:tab w:val="left" w:pos="979"/>
          <w:tab w:val="left" w:pos="980"/>
        </w:tabs>
        <w:spacing w:before="63"/>
        <w:ind w:left="981" w:hanging="381"/>
        <w:rPr>
          <w:sz w:val="24"/>
        </w:rPr>
      </w:pPr>
      <w:r>
        <w:rPr>
          <w:color w:val="231F20"/>
          <w:sz w:val="24"/>
        </w:rPr>
        <w:t xml:space="preserve">A new </w:t>
      </w:r>
      <w:r>
        <w:rPr>
          <w:color w:val="231F20"/>
          <w:spacing w:val="-3"/>
          <w:sz w:val="24"/>
        </w:rPr>
        <w:t xml:space="preserve">sheet called </w:t>
      </w:r>
      <w:r>
        <w:rPr>
          <w:color w:val="231F20"/>
          <w:spacing w:val="-4"/>
          <w:sz w:val="24"/>
        </w:rPr>
        <w:t xml:space="preserve">“Enrollment {Enrollment </w:t>
      </w:r>
      <w:r>
        <w:rPr>
          <w:color w:val="231F20"/>
          <w:spacing w:val="-3"/>
          <w:sz w:val="24"/>
        </w:rPr>
        <w:t xml:space="preserve">date </w:t>
      </w:r>
      <w:r>
        <w:rPr>
          <w:color w:val="231F20"/>
          <w:spacing w:val="-4"/>
          <w:sz w:val="24"/>
        </w:rPr>
        <w:t xml:space="preserve">selected}” </w:t>
      </w:r>
      <w:r>
        <w:rPr>
          <w:color w:val="231F20"/>
          <w:sz w:val="24"/>
        </w:rPr>
        <w:t>is</w:t>
      </w:r>
      <w:r>
        <w:rPr>
          <w:color w:val="231F20"/>
          <w:spacing w:val="1"/>
          <w:sz w:val="24"/>
        </w:rPr>
        <w:t xml:space="preserve"> </w:t>
      </w:r>
      <w:r>
        <w:rPr>
          <w:color w:val="231F20"/>
          <w:spacing w:val="-5"/>
          <w:sz w:val="24"/>
        </w:rPr>
        <w:t>created.</w:t>
      </w:r>
    </w:p>
    <w:p w:rsidR="00182425" w:rsidRDefault="001F3F88">
      <w:pPr>
        <w:pStyle w:val="ListParagraph"/>
        <w:numPr>
          <w:ilvl w:val="1"/>
          <w:numId w:val="2"/>
        </w:numPr>
        <w:tabs>
          <w:tab w:val="left" w:pos="979"/>
          <w:tab w:val="left" w:pos="980"/>
        </w:tabs>
        <w:spacing w:before="30"/>
        <w:ind w:left="981" w:right="730" w:hanging="381"/>
        <w:rPr>
          <w:sz w:val="24"/>
        </w:rPr>
      </w:pPr>
      <w:r>
        <w:rPr>
          <w:color w:val="231F20"/>
          <w:sz w:val="24"/>
        </w:rPr>
        <w:t>The</w:t>
      </w:r>
      <w:r>
        <w:rPr>
          <w:color w:val="231F20"/>
          <w:spacing w:val="-7"/>
          <w:sz w:val="24"/>
        </w:rPr>
        <w:t xml:space="preserve"> </w:t>
      </w:r>
      <w:r>
        <w:rPr>
          <w:color w:val="231F20"/>
          <w:spacing w:val="-3"/>
          <w:sz w:val="24"/>
        </w:rPr>
        <w:t>qualified</w:t>
      </w:r>
      <w:r>
        <w:rPr>
          <w:color w:val="231F20"/>
          <w:spacing w:val="-10"/>
          <w:sz w:val="24"/>
        </w:rPr>
        <w:t xml:space="preserve"> </w:t>
      </w:r>
      <w:r>
        <w:rPr>
          <w:color w:val="231F20"/>
          <w:spacing w:val="-4"/>
          <w:sz w:val="24"/>
        </w:rPr>
        <w:t>households</w:t>
      </w:r>
      <w:r>
        <w:rPr>
          <w:color w:val="231F20"/>
          <w:spacing w:val="-11"/>
          <w:sz w:val="24"/>
        </w:rPr>
        <w:t xml:space="preserve"> </w:t>
      </w:r>
      <w:r>
        <w:rPr>
          <w:color w:val="231F20"/>
          <w:spacing w:val="-3"/>
          <w:sz w:val="24"/>
        </w:rPr>
        <w:t>are</w:t>
      </w:r>
      <w:r>
        <w:rPr>
          <w:color w:val="231F20"/>
          <w:spacing w:val="-9"/>
          <w:sz w:val="24"/>
        </w:rPr>
        <w:t xml:space="preserve"> </w:t>
      </w:r>
      <w:r>
        <w:rPr>
          <w:color w:val="231F20"/>
          <w:spacing w:val="-3"/>
          <w:sz w:val="24"/>
        </w:rPr>
        <w:t>then</w:t>
      </w:r>
      <w:r>
        <w:rPr>
          <w:color w:val="231F20"/>
          <w:spacing w:val="-10"/>
          <w:sz w:val="24"/>
        </w:rPr>
        <w:t xml:space="preserve"> </w:t>
      </w:r>
      <w:r>
        <w:rPr>
          <w:color w:val="231F20"/>
          <w:spacing w:val="-4"/>
          <w:sz w:val="24"/>
        </w:rPr>
        <w:t>moved</w:t>
      </w:r>
      <w:r>
        <w:rPr>
          <w:color w:val="231F20"/>
          <w:spacing w:val="-13"/>
          <w:sz w:val="24"/>
        </w:rPr>
        <w:t xml:space="preserve"> </w:t>
      </w:r>
      <w:r>
        <w:rPr>
          <w:color w:val="231F20"/>
          <w:sz w:val="24"/>
        </w:rPr>
        <w:t>to</w:t>
      </w:r>
      <w:r>
        <w:rPr>
          <w:color w:val="231F20"/>
          <w:spacing w:val="-8"/>
          <w:sz w:val="24"/>
        </w:rPr>
        <w:t xml:space="preserve"> </w:t>
      </w:r>
      <w:r>
        <w:rPr>
          <w:color w:val="231F20"/>
          <w:spacing w:val="-3"/>
          <w:sz w:val="24"/>
        </w:rPr>
        <w:t>this</w:t>
      </w:r>
      <w:r>
        <w:rPr>
          <w:color w:val="231F20"/>
          <w:spacing w:val="-11"/>
          <w:sz w:val="24"/>
        </w:rPr>
        <w:t xml:space="preserve"> </w:t>
      </w:r>
      <w:r>
        <w:rPr>
          <w:color w:val="231F20"/>
          <w:spacing w:val="-3"/>
          <w:sz w:val="24"/>
        </w:rPr>
        <w:t>sheet,</w:t>
      </w:r>
      <w:r>
        <w:rPr>
          <w:color w:val="231F20"/>
          <w:spacing w:val="-10"/>
          <w:sz w:val="24"/>
        </w:rPr>
        <w:t xml:space="preserve"> </w:t>
      </w:r>
      <w:r>
        <w:rPr>
          <w:color w:val="231F20"/>
          <w:spacing w:val="-3"/>
          <w:sz w:val="24"/>
        </w:rPr>
        <w:t>locking</w:t>
      </w:r>
      <w:r>
        <w:rPr>
          <w:color w:val="231F20"/>
          <w:spacing w:val="-10"/>
          <w:sz w:val="24"/>
        </w:rPr>
        <w:t xml:space="preserve"> </w:t>
      </w:r>
      <w:r>
        <w:rPr>
          <w:color w:val="231F20"/>
          <w:spacing w:val="-3"/>
          <w:sz w:val="24"/>
        </w:rPr>
        <w:t>them</w:t>
      </w:r>
      <w:r>
        <w:rPr>
          <w:color w:val="231F20"/>
          <w:spacing w:val="-10"/>
          <w:sz w:val="24"/>
        </w:rPr>
        <w:t xml:space="preserve"> </w:t>
      </w:r>
      <w:r>
        <w:rPr>
          <w:color w:val="231F20"/>
          <w:sz w:val="24"/>
        </w:rPr>
        <w:t>in</w:t>
      </w:r>
      <w:r>
        <w:rPr>
          <w:color w:val="231F20"/>
          <w:spacing w:val="-8"/>
          <w:sz w:val="24"/>
        </w:rPr>
        <w:t xml:space="preserve"> </w:t>
      </w:r>
      <w:r>
        <w:rPr>
          <w:color w:val="231F20"/>
          <w:sz w:val="24"/>
        </w:rPr>
        <w:t>as</w:t>
      </w:r>
      <w:r>
        <w:rPr>
          <w:color w:val="231F20"/>
          <w:spacing w:val="-9"/>
          <w:sz w:val="24"/>
        </w:rPr>
        <w:t xml:space="preserve"> </w:t>
      </w:r>
      <w:r>
        <w:rPr>
          <w:color w:val="231F20"/>
          <w:spacing w:val="-4"/>
          <w:sz w:val="24"/>
        </w:rPr>
        <w:t>qualified</w:t>
      </w:r>
      <w:r>
        <w:rPr>
          <w:color w:val="231F20"/>
          <w:spacing w:val="-10"/>
          <w:sz w:val="24"/>
        </w:rPr>
        <w:t xml:space="preserve"> </w:t>
      </w:r>
      <w:r>
        <w:rPr>
          <w:color w:val="231F20"/>
          <w:sz w:val="24"/>
        </w:rPr>
        <w:t>so</w:t>
      </w:r>
      <w:r>
        <w:rPr>
          <w:color w:val="231F20"/>
          <w:spacing w:val="-8"/>
          <w:sz w:val="24"/>
        </w:rPr>
        <w:t xml:space="preserve"> </w:t>
      </w:r>
      <w:r>
        <w:rPr>
          <w:color w:val="231F20"/>
          <w:sz w:val="24"/>
        </w:rPr>
        <w:t xml:space="preserve">they </w:t>
      </w:r>
      <w:r>
        <w:rPr>
          <w:color w:val="231F20"/>
          <w:spacing w:val="-3"/>
          <w:sz w:val="24"/>
        </w:rPr>
        <w:t xml:space="preserve">will </w:t>
      </w:r>
      <w:r>
        <w:rPr>
          <w:color w:val="231F20"/>
          <w:sz w:val="24"/>
        </w:rPr>
        <w:t xml:space="preserve">not be </w:t>
      </w:r>
      <w:r>
        <w:rPr>
          <w:color w:val="231F20"/>
          <w:spacing w:val="-4"/>
          <w:sz w:val="24"/>
        </w:rPr>
        <w:t>processed</w:t>
      </w:r>
      <w:r>
        <w:rPr>
          <w:color w:val="231F20"/>
          <w:spacing w:val="-20"/>
          <w:sz w:val="24"/>
        </w:rPr>
        <w:t xml:space="preserve"> </w:t>
      </w:r>
      <w:r>
        <w:rPr>
          <w:color w:val="231F20"/>
          <w:spacing w:val="-3"/>
          <w:sz w:val="24"/>
        </w:rPr>
        <w:t>again.</w:t>
      </w:r>
    </w:p>
    <w:p w:rsidR="00182425" w:rsidRDefault="001F3F88">
      <w:pPr>
        <w:pStyle w:val="ListParagraph"/>
        <w:numPr>
          <w:ilvl w:val="1"/>
          <w:numId w:val="2"/>
        </w:numPr>
        <w:tabs>
          <w:tab w:val="left" w:pos="979"/>
          <w:tab w:val="left" w:pos="980"/>
        </w:tabs>
        <w:spacing w:before="59"/>
        <w:ind w:left="981" w:right="966" w:hanging="381"/>
        <w:rPr>
          <w:sz w:val="24"/>
        </w:rPr>
      </w:pPr>
      <w:r>
        <w:rPr>
          <w:color w:val="231F20"/>
          <w:spacing w:val="-3"/>
          <w:sz w:val="24"/>
        </w:rPr>
        <w:t xml:space="preserve">“Qualified </w:t>
      </w:r>
      <w:r>
        <w:rPr>
          <w:color w:val="231F20"/>
          <w:spacing w:val="-5"/>
          <w:sz w:val="24"/>
        </w:rPr>
        <w:t xml:space="preserve">Households” </w:t>
      </w:r>
      <w:r>
        <w:rPr>
          <w:color w:val="231F20"/>
          <w:sz w:val="24"/>
        </w:rPr>
        <w:t xml:space="preserve">sheet is </w:t>
      </w:r>
      <w:r>
        <w:rPr>
          <w:color w:val="231F20"/>
          <w:spacing w:val="-3"/>
          <w:sz w:val="24"/>
        </w:rPr>
        <w:t xml:space="preserve">cleared </w:t>
      </w:r>
      <w:r>
        <w:rPr>
          <w:color w:val="231F20"/>
          <w:sz w:val="24"/>
        </w:rPr>
        <w:t xml:space="preserve">and the </w:t>
      </w:r>
      <w:r>
        <w:rPr>
          <w:color w:val="231F20"/>
          <w:spacing w:val="-7"/>
          <w:sz w:val="24"/>
        </w:rPr>
        <w:t xml:space="preserve">“Total </w:t>
      </w:r>
      <w:r>
        <w:rPr>
          <w:color w:val="231F20"/>
          <w:spacing w:val="-3"/>
          <w:sz w:val="24"/>
        </w:rPr>
        <w:t xml:space="preserve">Enrolled </w:t>
      </w:r>
      <w:r>
        <w:rPr>
          <w:color w:val="231F20"/>
          <w:spacing w:val="-5"/>
          <w:sz w:val="24"/>
        </w:rPr>
        <w:t xml:space="preserve">Households” </w:t>
      </w:r>
      <w:r>
        <w:rPr>
          <w:color w:val="231F20"/>
          <w:spacing w:val="-3"/>
          <w:sz w:val="24"/>
        </w:rPr>
        <w:t xml:space="preserve">indicator </w:t>
      </w:r>
      <w:r>
        <w:rPr>
          <w:color w:val="231F20"/>
          <w:sz w:val="24"/>
        </w:rPr>
        <w:t>is</w:t>
      </w:r>
      <w:r>
        <w:rPr>
          <w:color w:val="231F20"/>
          <w:spacing w:val="-7"/>
          <w:sz w:val="24"/>
        </w:rPr>
        <w:t xml:space="preserve"> </w:t>
      </w:r>
      <w:r>
        <w:rPr>
          <w:color w:val="231F20"/>
          <w:spacing w:val="-3"/>
          <w:sz w:val="24"/>
        </w:rPr>
        <w:t>updated,</w:t>
      </w:r>
      <w:r>
        <w:rPr>
          <w:color w:val="231F20"/>
          <w:spacing w:val="-9"/>
          <w:sz w:val="24"/>
        </w:rPr>
        <w:t xml:space="preserve"> </w:t>
      </w:r>
      <w:r>
        <w:rPr>
          <w:color w:val="231F20"/>
          <w:sz w:val="24"/>
        </w:rPr>
        <w:t>as</w:t>
      </w:r>
      <w:r>
        <w:rPr>
          <w:color w:val="231F20"/>
          <w:spacing w:val="-3"/>
          <w:sz w:val="24"/>
        </w:rPr>
        <w:t xml:space="preserve"> </w:t>
      </w:r>
      <w:r>
        <w:rPr>
          <w:color w:val="231F20"/>
          <w:sz w:val="24"/>
        </w:rPr>
        <w:t>seen</w:t>
      </w:r>
      <w:r>
        <w:rPr>
          <w:color w:val="231F20"/>
          <w:spacing w:val="-9"/>
          <w:sz w:val="24"/>
        </w:rPr>
        <w:t xml:space="preserve"> </w:t>
      </w:r>
      <w:r>
        <w:rPr>
          <w:color w:val="231F20"/>
          <w:spacing w:val="-3"/>
          <w:sz w:val="24"/>
        </w:rPr>
        <w:t>below</w:t>
      </w:r>
      <w:r>
        <w:rPr>
          <w:color w:val="231F20"/>
          <w:spacing w:val="-5"/>
          <w:sz w:val="24"/>
        </w:rPr>
        <w:t xml:space="preserve"> </w:t>
      </w:r>
      <w:r>
        <w:rPr>
          <w:color w:val="231F20"/>
          <w:sz w:val="24"/>
        </w:rPr>
        <w:t>on</w:t>
      </w:r>
      <w:r>
        <w:rPr>
          <w:color w:val="231F20"/>
          <w:spacing w:val="-2"/>
          <w:sz w:val="24"/>
        </w:rPr>
        <w:t xml:space="preserve"> </w:t>
      </w:r>
      <w:r>
        <w:rPr>
          <w:color w:val="231F20"/>
          <w:sz w:val="24"/>
        </w:rPr>
        <w:t>the</w:t>
      </w:r>
      <w:r>
        <w:rPr>
          <w:color w:val="231F20"/>
          <w:spacing w:val="-1"/>
          <w:sz w:val="24"/>
        </w:rPr>
        <w:t xml:space="preserve"> </w:t>
      </w:r>
      <w:r>
        <w:rPr>
          <w:color w:val="231F20"/>
          <w:spacing w:val="-3"/>
          <w:sz w:val="24"/>
        </w:rPr>
        <w:t>“Qualified</w:t>
      </w:r>
      <w:r>
        <w:rPr>
          <w:color w:val="231F20"/>
          <w:spacing w:val="-8"/>
          <w:sz w:val="24"/>
        </w:rPr>
        <w:t xml:space="preserve"> </w:t>
      </w:r>
      <w:r>
        <w:rPr>
          <w:color w:val="231F20"/>
          <w:spacing w:val="-5"/>
          <w:sz w:val="24"/>
        </w:rPr>
        <w:t>Households”</w:t>
      </w:r>
      <w:r>
        <w:rPr>
          <w:color w:val="231F20"/>
          <w:spacing w:val="-39"/>
          <w:sz w:val="24"/>
        </w:rPr>
        <w:t xml:space="preserve"> </w:t>
      </w:r>
      <w:r>
        <w:rPr>
          <w:color w:val="231F20"/>
          <w:spacing w:val="-3"/>
          <w:sz w:val="24"/>
        </w:rPr>
        <w:t>sheet.</w:t>
      </w:r>
    </w:p>
    <w:p w:rsidR="00182425" w:rsidRDefault="006F09A5">
      <w:pPr>
        <w:pStyle w:val="BodyText"/>
        <w:spacing w:before="10"/>
        <w:rPr>
          <w:sz w:val="21"/>
        </w:rPr>
      </w:pPr>
      <w:r>
        <w:pict>
          <v:group id="_x0000_s1030" style="position:absolute;margin-left:183pt;margin-top:14.3pt;width:253.2pt;height:28.6pt;z-index:1912;mso-wrap-distance-left:0;mso-wrap-distance-right:0;mso-position-horizontal-relative:page" coordorigin="3660,286" coordsize="5064,572">
            <v:shape id="_x0000_s1032" type="#_x0000_t75" style="position:absolute;left:3722;top:340;width:5002;height:518">
              <v:imagedata r:id="rId34" o:title=""/>
            </v:shape>
            <v:shape id="_x0000_s1031" type="#_x0000_t75" style="position:absolute;left:3660;top:286;width:4920;height:432">
              <v:imagedata r:id="rId35" o:title=""/>
            </v:shape>
            <w10:wrap type="topAndBottom" anchorx="page"/>
          </v:group>
        </w:pict>
      </w:r>
    </w:p>
    <w:p w:rsidR="00182425" w:rsidRDefault="00182425">
      <w:pPr>
        <w:rPr>
          <w:sz w:val="21"/>
        </w:rPr>
        <w:sectPr w:rsidR="00182425">
          <w:pgSz w:w="12240" w:h="15840"/>
          <w:pgMar w:top="1280" w:right="1080" w:bottom="960" w:left="1320" w:header="0" w:footer="704" w:gutter="0"/>
          <w:cols w:space="720"/>
        </w:sectPr>
      </w:pPr>
    </w:p>
    <w:p w:rsidR="00182425" w:rsidRDefault="001F3F88">
      <w:pPr>
        <w:pStyle w:val="ListParagraph"/>
        <w:numPr>
          <w:ilvl w:val="0"/>
          <w:numId w:val="2"/>
        </w:numPr>
        <w:tabs>
          <w:tab w:val="left" w:pos="600"/>
        </w:tabs>
        <w:spacing w:before="70"/>
        <w:ind w:right="415"/>
        <w:rPr>
          <w:sz w:val="24"/>
        </w:rPr>
      </w:pPr>
      <w:r>
        <w:rPr>
          <w:color w:val="231F20"/>
          <w:spacing w:val="-4"/>
          <w:sz w:val="24"/>
        </w:rPr>
        <w:lastRenderedPageBreak/>
        <w:t xml:space="preserve">Households </w:t>
      </w:r>
      <w:r>
        <w:rPr>
          <w:color w:val="231F20"/>
          <w:sz w:val="24"/>
        </w:rPr>
        <w:t xml:space="preserve">that </w:t>
      </w:r>
      <w:r>
        <w:rPr>
          <w:color w:val="231F20"/>
          <w:spacing w:val="-3"/>
          <w:sz w:val="24"/>
        </w:rPr>
        <w:t xml:space="preserve">were </w:t>
      </w:r>
      <w:r>
        <w:rPr>
          <w:color w:val="231F20"/>
          <w:sz w:val="24"/>
        </w:rPr>
        <w:t xml:space="preserve">not </w:t>
      </w:r>
      <w:r>
        <w:rPr>
          <w:color w:val="231F20"/>
          <w:spacing w:val="-3"/>
          <w:sz w:val="24"/>
        </w:rPr>
        <w:t xml:space="preserve">enrolled </w:t>
      </w:r>
      <w:r>
        <w:rPr>
          <w:color w:val="231F20"/>
          <w:sz w:val="24"/>
        </w:rPr>
        <w:t xml:space="preserve">for that </w:t>
      </w:r>
      <w:r>
        <w:rPr>
          <w:color w:val="231F20"/>
          <w:spacing w:val="-3"/>
          <w:sz w:val="24"/>
        </w:rPr>
        <w:t xml:space="preserve">period will remain </w:t>
      </w:r>
      <w:r>
        <w:rPr>
          <w:color w:val="231F20"/>
          <w:sz w:val="24"/>
        </w:rPr>
        <w:t xml:space="preserve">on the </w:t>
      </w:r>
      <w:r>
        <w:rPr>
          <w:color w:val="231F20"/>
          <w:spacing w:val="-3"/>
          <w:sz w:val="24"/>
        </w:rPr>
        <w:t xml:space="preserve">Data </w:t>
      </w:r>
      <w:r>
        <w:rPr>
          <w:color w:val="231F20"/>
          <w:spacing w:val="-4"/>
          <w:sz w:val="24"/>
        </w:rPr>
        <w:t xml:space="preserve">Capture </w:t>
      </w:r>
      <w:r>
        <w:rPr>
          <w:color w:val="231F20"/>
          <w:spacing w:val="-3"/>
          <w:sz w:val="24"/>
        </w:rPr>
        <w:t xml:space="preserve">Sheet. When you are ready </w:t>
      </w:r>
      <w:r>
        <w:rPr>
          <w:color w:val="231F20"/>
          <w:sz w:val="24"/>
        </w:rPr>
        <w:t xml:space="preserve">to </w:t>
      </w:r>
      <w:r>
        <w:rPr>
          <w:color w:val="231F20"/>
          <w:spacing w:val="-3"/>
          <w:sz w:val="24"/>
        </w:rPr>
        <w:t xml:space="preserve">enroll additional </w:t>
      </w:r>
      <w:r>
        <w:rPr>
          <w:color w:val="231F20"/>
          <w:spacing w:val="-4"/>
          <w:sz w:val="24"/>
        </w:rPr>
        <w:t xml:space="preserve">households, follow </w:t>
      </w:r>
      <w:r>
        <w:rPr>
          <w:color w:val="231F20"/>
          <w:sz w:val="24"/>
        </w:rPr>
        <w:t xml:space="preserve">the </w:t>
      </w:r>
      <w:r>
        <w:rPr>
          <w:color w:val="231F20"/>
          <w:spacing w:val="-4"/>
          <w:sz w:val="24"/>
        </w:rPr>
        <w:t xml:space="preserve">same </w:t>
      </w:r>
      <w:r>
        <w:rPr>
          <w:color w:val="231F20"/>
          <w:spacing w:val="-3"/>
          <w:sz w:val="24"/>
        </w:rPr>
        <w:t xml:space="preserve">steps </w:t>
      </w:r>
      <w:r>
        <w:rPr>
          <w:color w:val="231F20"/>
          <w:sz w:val="24"/>
        </w:rPr>
        <w:t xml:space="preserve">as </w:t>
      </w:r>
      <w:r>
        <w:rPr>
          <w:color w:val="231F20"/>
          <w:spacing w:val="-4"/>
          <w:sz w:val="24"/>
        </w:rPr>
        <w:t xml:space="preserve">above </w:t>
      </w:r>
      <w:r>
        <w:rPr>
          <w:color w:val="231F20"/>
          <w:spacing w:val="-3"/>
          <w:sz w:val="24"/>
        </w:rPr>
        <w:t xml:space="preserve">(but </w:t>
      </w:r>
      <w:r>
        <w:rPr>
          <w:color w:val="231F20"/>
          <w:sz w:val="24"/>
        </w:rPr>
        <w:t xml:space="preserve">do not </w:t>
      </w:r>
      <w:r>
        <w:rPr>
          <w:color w:val="231F20"/>
          <w:spacing w:val="-4"/>
          <w:sz w:val="24"/>
        </w:rPr>
        <w:t xml:space="preserve">process </w:t>
      </w:r>
      <w:r>
        <w:rPr>
          <w:color w:val="231F20"/>
          <w:sz w:val="24"/>
        </w:rPr>
        <w:t xml:space="preserve">any of the </w:t>
      </w:r>
      <w:r>
        <w:rPr>
          <w:color w:val="231F20"/>
          <w:spacing w:val="-3"/>
          <w:sz w:val="24"/>
        </w:rPr>
        <w:t>households</w:t>
      </w:r>
      <w:r>
        <w:rPr>
          <w:color w:val="231F20"/>
          <w:spacing w:val="-12"/>
          <w:sz w:val="24"/>
        </w:rPr>
        <w:t xml:space="preserve"> </w:t>
      </w:r>
      <w:r>
        <w:rPr>
          <w:color w:val="231F20"/>
          <w:spacing w:val="-3"/>
          <w:sz w:val="24"/>
        </w:rPr>
        <w:t>already</w:t>
      </w:r>
      <w:r>
        <w:rPr>
          <w:color w:val="231F20"/>
          <w:spacing w:val="-10"/>
          <w:sz w:val="24"/>
        </w:rPr>
        <w:t xml:space="preserve"> </w:t>
      </w:r>
      <w:r>
        <w:rPr>
          <w:color w:val="231F20"/>
          <w:spacing w:val="-3"/>
          <w:sz w:val="24"/>
        </w:rPr>
        <w:t>selected</w:t>
      </w:r>
      <w:r>
        <w:rPr>
          <w:color w:val="231F20"/>
          <w:spacing w:val="-11"/>
          <w:sz w:val="24"/>
        </w:rPr>
        <w:t xml:space="preserve"> </w:t>
      </w:r>
      <w:r>
        <w:rPr>
          <w:color w:val="231F20"/>
          <w:sz w:val="24"/>
        </w:rPr>
        <w:t>for</w:t>
      </w:r>
      <w:r>
        <w:rPr>
          <w:color w:val="231F20"/>
          <w:spacing w:val="-10"/>
          <w:sz w:val="24"/>
        </w:rPr>
        <w:t xml:space="preserve"> </w:t>
      </w:r>
      <w:r>
        <w:rPr>
          <w:color w:val="231F20"/>
          <w:spacing w:val="-3"/>
          <w:sz w:val="24"/>
        </w:rPr>
        <w:t>enrollment).</w:t>
      </w:r>
      <w:r>
        <w:rPr>
          <w:color w:val="231F20"/>
          <w:spacing w:val="-11"/>
          <w:sz w:val="24"/>
        </w:rPr>
        <w:t xml:space="preserve"> </w:t>
      </w:r>
      <w:r>
        <w:rPr>
          <w:color w:val="231F20"/>
          <w:sz w:val="24"/>
        </w:rPr>
        <w:t>If</w:t>
      </w:r>
      <w:r>
        <w:rPr>
          <w:color w:val="231F20"/>
          <w:spacing w:val="-9"/>
          <w:sz w:val="24"/>
        </w:rPr>
        <w:t xml:space="preserve"> </w:t>
      </w:r>
      <w:r>
        <w:rPr>
          <w:color w:val="231F20"/>
          <w:sz w:val="24"/>
        </w:rPr>
        <w:t>you</w:t>
      </w:r>
      <w:r>
        <w:rPr>
          <w:color w:val="231F20"/>
          <w:spacing w:val="-11"/>
          <w:sz w:val="24"/>
        </w:rPr>
        <w:t xml:space="preserve"> </w:t>
      </w:r>
      <w:r>
        <w:rPr>
          <w:color w:val="231F20"/>
          <w:spacing w:val="-3"/>
          <w:sz w:val="24"/>
        </w:rPr>
        <w:t>have</w:t>
      </w:r>
      <w:r>
        <w:rPr>
          <w:color w:val="231F20"/>
          <w:spacing w:val="-10"/>
          <w:sz w:val="24"/>
        </w:rPr>
        <w:t xml:space="preserve"> </w:t>
      </w:r>
      <w:r>
        <w:rPr>
          <w:color w:val="231F20"/>
          <w:spacing w:val="-3"/>
          <w:sz w:val="24"/>
        </w:rPr>
        <w:t>administered</w:t>
      </w:r>
      <w:r>
        <w:rPr>
          <w:color w:val="231F20"/>
          <w:spacing w:val="-11"/>
          <w:sz w:val="24"/>
        </w:rPr>
        <w:t xml:space="preserve"> </w:t>
      </w:r>
      <w:r>
        <w:rPr>
          <w:color w:val="231F20"/>
          <w:spacing w:val="-4"/>
          <w:sz w:val="24"/>
        </w:rPr>
        <w:t>additional</w:t>
      </w:r>
      <w:r>
        <w:rPr>
          <w:color w:val="231F20"/>
          <w:spacing w:val="-13"/>
          <w:sz w:val="24"/>
        </w:rPr>
        <w:t xml:space="preserve"> </w:t>
      </w:r>
      <w:r>
        <w:rPr>
          <w:color w:val="231F20"/>
          <w:sz w:val="24"/>
        </w:rPr>
        <w:t>HVPT</w:t>
      </w:r>
      <w:r>
        <w:rPr>
          <w:color w:val="231F20"/>
          <w:spacing w:val="-7"/>
          <w:sz w:val="24"/>
        </w:rPr>
        <w:t xml:space="preserve"> </w:t>
      </w:r>
      <w:r>
        <w:rPr>
          <w:color w:val="231F20"/>
          <w:spacing w:val="-3"/>
          <w:sz w:val="24"/>
        </w:rPr>
        <w:t>forms,</w:t>
      </w:r>
      <w:r>
        <w:rPr>
          <w:color w:val="231F20"/>
          <w:spacing w:val="-6"/>
          <w:sz w:val="24"/>
        </w:rPr>
        <w:t xml:space="preserve"> </w:t>
      </w:r>
      <w:r>
        <w:rPr>
          <w:color w:val="231F20"/>
          <w:spacing w:val="-4"/>
          <w:sz w:val="24"/>
        </w:rPr>
        <w:t>those</w:t>
      </w:r>
      <w:r>
        <w:rPr>
          <w:color w:val="231F20"/>
          <w:spacing w:val="-5"/>
          <w:sz w:val="24"/>
        </w:rPr>
        <w:t xml:space="preserve"> </w:t>
      </w:r>
      <w:r>
        <w:rPr>
          <w:color w:val="231F20"/>
          <w:sz w:val="24"/>
        </w:rPr>
        <w:t>can</w:t>
      </w:r>
      <w:r>
        <w:rPr>
          <w:color w:val="231F20"/>
          <w:spacing w:val="-2"/>
          <w:sz w:val="24"/>
        </w:rPr>
        <w:t xml:space="preserve"> </w:t>
      </w:r>
      <w:r>
        <w:rPr>
          <w:color w:val="231F20"/>
          <w:sz w:val="24"/>
        </w:rPr>
        <w:t xml:space="preserve">be </w:t>
      </w:r>
      <w:r>
        <w:rPr>
          <w:color w:val="231F20"/>
          <w:spacing w:val="-3"/>
          <w:sz w:val="24"/>
        </w:rPr>
        <w:t xml:space="preserve">added </w:t>
      </w:r>
      <w:r>
        <w:rPr>
          <w:color w:val="231F20"/>
          <w:sz w:val="24"/>
        </w:rPr>
        <w:t xml:space="preserve">to the </w:t>
      </w:r>
      <w:r>
        <w:rPr>
          <w:color w:val="231F20"/>
          <w:spacing w:val="-4"/>
          <w:sz w:val="24"/>
        </w:rPr>
        <w:t xml:space="preserve">Data </w:t>
      </w:r>
      <w:r>
        <w:rPr>
          <w:color w:val="231F20"/>
          <w:spacing w:val="-3"/>
          <w:sz w:val="24"/>
        </w:rPr>
        <w:t xml:space="preserve">Capture Sheet </w:t>
      </w:r>
      <w:r>
        <w:rPr>
          <w:color w:val="231F20"/>
          <w:sz w:val="24"/>
        </w:rPr>
        <w:t xml:space="preserve">and </w:t>
      </w:r>
      <w:r>
        <w:rPr>
          <w:color w:val="231F20"/>
          <w:spacing w:val="-4"/>
          <w:sz w:val="24"/>
        </w:rPr>
        <w:t xml:space="preserve">processed </w:t>
      </w:r>
      <w:r>
        <w:rPr>
          <w:color w:val="231F20"/>
          <w:spacing w:val="-3"/>
          <w:sz w:val="24"/>
        </w:rPr>
        <w:t xml:space="preserve">along with </w:t>
      </w:r>
      <w:r>
        <w:rPr>
          <w:color w:val="231F20"/>
          <w:sz w:val="24"/>
        </w:rPr>
        <w:t xml:space="preserve">the </w:t>
      </w:r>
      <w:r>
        <w:rPr>
          <w:color w:val="231F20"/>
          <w:spacing w:val="-3"/>
          <w:sz w:val="24"/>
        </w:rPr>
        <w:t xml:space="preserve">list </w:t>
      </w:r>
      <w:r>
        <w:rPr>
          <w:color w:val="231F20"/>
          <w:sz w:val="24"/>
        </w:rPr>
        <w:t xml:space="preserve">of </w:t>
      </w:r>
      <w:r>
        <w:rPr>
          <w:color w:val="231F20"/>
          <w:spacing w:val="-4"/>
          <w:sz w:val="24"/>
        </w:rPr>
        <w:t>remaining</w:t>
      </w:r>
      <w:r>
        <w:rPr>
          <w:color w:val="231F20"/>
          <w:spacing w:val="-24"/>
          <w:sz w:val="24"/>
        </w:rPr>
        <w:t xml:space="preserve"> </w:t>
      </w:r>
      <w:r>
        <w:rPr>
          <w:color w:val="231F20"/>
          <w:spacing w:val="-3"/>
          <w:sz w:val="24"/>
        </w:rPr>
        <w:t>households.</w:t>
      </w:r>
    </w:p>
    <w:p w:rsidR="00182425" w:rsidRDefault="001F3F88">
      <w:pPr>
        <w:pStyle w:val="ListParagraph"/>
        <w:numPr>
          <w:ilvl w:val="1"/>
          <w:numId w:val="2"/>
        </w:numPr>
        <w:tabs>
          <w:tab w:val="left" w:pos="979"/>
          <w:tab w:val="left" w:pos="980"/>
        </w:tabs>
        <w:spacing w:before="61"/>
        <w:ind w:hanging="379"/>
        <w:rPr>
          <w:sz w:val="24"/>
        </w:rPr>
      </w:pPr>
      <w:r>
        <w:rPr>
          <w:color w:val="231F20"/>
          <w:spacing w:val="-3"/>
          <w:sz w:val="24"/>
        </w:rPr>
        <w:t xml:space="preserve">Creating </w:t>
      </w:r>
      <w:r>
        <w:rPr>
          <w:color w:val="231F20"/>
          <w:sz w:val="24"/>
        </w:rPr>
        <w:t xml:space="preserve">a new </w:t>
      </w:r>
      <w:r>
        <w:rPr>
          <w:color w:val="231F20"/>
          <w:spacing w:val="-3"/>
          <w:sz w:val="24"/>
        </w:rPr>
        <w:t xml:space="preserve">sheet called </w:t>
      </w:r>
      <w:r>
        <w:rPr>
          <w:color w:val="231F20"/>
          <w:spacing w:val="-5"/>
          <w:sz w:val="24"/>
        </w:rPr>
        <w:t xml:space="preserve">“Household </w:t>
      </w:r>
      <w:r>
        <w:rPr>
          <w:color w:val="231F20"/>
          <w:spacing w:val="-3"/>
          <w:sz w:val="24"/>
        </w:rPr>
        <w:t xml:space="preserve">Enrollment </w:t>
      </w:r>
      <w:r>
        <w:rPr>
          <w:color w:val="231F20"/>
          <w:spacing w:val="-4"/>
          <w:sz w:val="24"/>
        </w:rPr>
        <w:t>[Enrollment date</w:t>
      </w:r>
      <w:r>
        <w:rPr>
          <w:color w:val="231F20"/>
          <w:spacing w:val="-3"/>
          <w:sz w:val="24"/>
        </w:rPr>
        <w:t xml:space="preserve"> </w:t>
      </w:r>
      <w:r>
        <w:rPr>
          <w:color w:val="231F20"/>
          <w:spacing w:val="-5"/>
          <w:sz w:val="24"/>
        </w:rPr>
        <w:t>selected].”</w:t>
      </w:r>
    </w:p>
    <w:p w:rsidR="00182425" w:rsidRDefault="00182425">
      <w:pPr>
        <w:pStyle w:val="BodyText"/>
        <w:rPr>
          <w:sz w:val="25"/>
        </w:rPr>
      </w:pPr>
    </w:p>
    <w:p w:rsidR="00182425" w:rsidRDefault="001F3F88">
      <w:pPr>
        <w:pStyle w:val="Heading2"/>
        <w:numPr>
          <w:ilvl w:val="1"/>
          <w:numId w:val="3"/>
        </w:numPr>
        <w:tabs>
          <w:tab w:val="left" w:pos="528"/>
        </w:tabs>
      </w:pPr>
      <w:bookmarkStart w:id="84" w:name="3.5._Referrals"/>
      <w:bookmarkEnd w:id="84"/>
      <w:r>
        <w:rPr>
          <w:color w:val="231F20"/>
          <w:spacing w:val="-6"/>
        </w:rPr>
        <w:t>Referrals</w:t>
      </w:r>
    </w:p>
    <w:p w:rsidR="00182425" w:rsidRDefault="001F3F88">
      <w:pPr>
        <w:pStyle w:val="BodyText"/>
        <w:spacing w:before="42"/>
        <w:ind w:left="120" w:right="624"/>
      </w:pPr>
      <w:r>
        <w:rPr>
          <w:color w:val="231F20"/>
        </w:rPr>
        <w:t xml:space="preserve">The </w:t>
      </w:r>
      <w:r>
        <w:rPr>
          <w:color w:val="231F20"/>
          <w:spacing w:val="-5"/>
        </w:rPr>
        <w:t xml:space="preserve">Referrals </w:t>
      </w:r>
      <w:r>
        <w:rPr>
          <w:color w:val="231F20"/>
          <w:spacing w:val="-4"/>
        </w:rPr>
        <w:t xml:space="preserve">tab lists </w:t>
      </w:r>
      <w:r>
        <w:rPr>
          <w:color w:val="231F20"/>
          <w:spacing w:val="-5"/>
        </w:rPr>
        <w:t xml:space="preserve">households according </w:t>
      </w:r>
      <w:r>
        <w:rPr>
          <w:color w:val="231F20"/>
          <w:spacing w:val="-3"/>
        </w:rPr>
        <w:t xml:space="preserve">to </w:t>
      </w:r>
      <w:r>
        <w:rPr>
          <w:color w:val="231F20"/>
          <w:spacing w:val="-4"/>
        </w:rPr>
        <w:t xml:space="preserve">the services </w:t>
      </w:r>
      <w:r>
        <w:rPr>
          <w:color w:val="231F20"/>
          <w:spacing w:val="-3"/>
        </w:rPr>
        <w:t xml:space="preserve">for </w:t>
      </w:r>
      <w:r>
        <w:rPr>
          <w:color w:val="231F20"/>
          <w:spacing w:val="-4"/>
        </w:rPr>
        <w:t xml:space="preserve">which </w:t>
      </w:r>
      <w:r>
        <w:rPr>
          <w:color w:val="231F20"/>
        </w:rPr>
        <w:t xml:space="preserve">a </w:t>
      </w:r>
      <w:r>
        <w:rPr>
          <w:color w:val="231F20"/>
          <w:spacing w:val="-5"/>
        </w:rPr>
        <w:t xml:space="preserve">referral </w:t>
      </w:r>
      <w:r>
        <w:rPr>
          <w:color w:val="231F20"/>
          <w:spacing w:val="-3"/>
        </w:rPr>
        <w:t xml:space="preserve">was </w:t>
      </w:r>
      <w:r>
        <w:rPr>
          <w:color w:val="231F20"/>
          <w:spacing w:val="-4"/>
        </w:rPr>
        <w:t xml:space="preserve">needed </w:t>
      </w:r>
      <w:r>
        <w:rPr>
          <w:color w:val="231F20"/>
          <w:spacing w:val="-5"/>
        </w:rPr>
        <w:t xml:space="preserve">during </w:t>
      </w:r>
      <w:r>
        <w:rPr>
          <w:color w:val="231F20"/>
          <w:spacing w:val="-4"/>
        </w:rPr>
        <w:t xml:space="preserve">the HVPT </w:t>
      </w:r>
      <w:r>
        <w:rPr>
          <w:color w:val="231F20"/>
          <w:spacing w:val="-5"/>
        </w:rPr>
        <w:t>administration</w:t>
      </w:r>
      <w:r>
        <w:rPr>
          <w:color w:val="231F20"/>
          <w:spacing w:val="-16"/>
        </w:rPr>
        <w:t xml:space="preserve"> </w:t>
      </w:r>
      <w:r>
        <w:rPr>
          <w:color w:val="231F20"/>
          <w:spacing w:val="-5"/>
        </w:rPr>
        <w:t>process.</w:t>
      </w:r>
      <w:r>
        <w:rPr>
          <w:color w:val="231F20"/>
          <w:spacing w:val="-16"/>
        </w:rPr>
        <w:t xml:space="preserve"> </w:t>
      </w:r>
      <w:r>
        <w:rPr>
          <w:color w:val="231F20"/>
          <w:spacing w:val="-3"/>
        </w:rPr>
        <w:t>This</w:t>
      </w:r>
      <w:r>
        <w:rPr>
          <w:color w:val="231F20"/>
          <w:spacing w:val="-15"/>
        </w:rPr>
        <w:t xml:space="preserve"> </w:t>
      </w:r>
      <w:r>
        <w:rPr>
          <w:color w:val="231F20"/>
        </w:rPr>
        <w:t>is</w:t>
      </w:r>
      <w:r>
        <w:rPr>
          <w:color w:val="231F20"/>
          <w:spacing w:val="-15"/>
        </w:rPr>
        <w:t xml:space="preserve"> </w:t>
      </w:r>
      <w:r>
        <w:rPr>
          <w:color w:val="231F20"/>
          <w:spacing w:val="-4"/>
        </w:rPr>
        <w:t>done</w:t>
      </w:r>
      <w:r>
        <w:rPr>
          <w:color w:val="231F20"/>
          <w:spacing w:val="-13"/>
        </w:rPr>
        <w:t xml:space="preserve"> </w:t>
      </w:r>
      <w:r>
        <w:rPr>
          <w:color w:val="231F20"/>
          <w:spacing w:val="-3"/>
        </w:rPr>
        <w:t>by</w:t>
      </w:r>
      <w:r>
        <w:rPr>
          <w:color w:val="231F20"/>
          <w:spacing w:val="-15"/>
        </w:rPr>
        <w:t xml:space="preserve"> </w:t>
      </w:r>
      <w:r>
        <w:rPr>
          <w:color w:val="231F20"/>
          <w:spacing w:val="-5"/>
        </w:rPr>
        <w:t>clicking</w:t>
      </w:r>
      <w:r>
        <w:rPr>
          <w:color w:val="231F20"/>
          <w:spacing w:val="-16"/>
        </w:rPr>
        <w:t xml:space="preserve"> </w:t>
      </w:r>
      <w:r>
        <w:rPr>
          <w:color w:val="231F20"/>
          <w:spacing w:val="-4"/>
        </w:rPr>
        <w:t>the</w:t>
      </w:r>
      <w:r>
        <w:rPr>
          <w:color w:val="231F20"/>
          <w:spacing w:val="-15"/>
        </w:rPr>
        <w:t xml:space="preserve"> </w:t>
      </w:r>
      <w:r>
        <w:rPr>
          <w:color w:val="231F20"/>
          <w:spacing w:val="-7"/>
        </w:rPr>
        <w:t>“</w:t>
      </w:r>
      <w:r>
        <w:rPr>
          <w:rFonts w:ascii="Constantia" w:hAnsi="Constantia"/>
          <w:b/>
          <w:color w:val="231F20"/>
          <w:spacing w:val="-7"/>
        </w:rPr>
        <w:t>Process”</w:t>
      </w:r>
      <w:r>
        <w:rPr>
          <w:rFonts w:ascii="Constantia" w:hAnsi="Constantia"/>
          <w:b/>
          <w:color w:val="231F20"/>
          <w:spacing w:val="-15"/>
        </w:rPr>
        <w:t xml:space="preserve"> </w:t>
      </w:r>
      <w:r>
        <w:rPr>
          <w:color w:val="231F20"/>
          <w:spacing w:val="-5"/>
        </w:rPr>
        <w:t>button.</w:t>
      </w:r>
      <w:r>
        <w:rPr>
          <w:color w:val="231F20"/>
          <w:spacing w:val="-16"/>
        </w:rPr>
        <w:t xml:space="preserve"> </w:t>
      </w:r>
      <w:r>
        <w:rPr>
          <w:color w:val="231F20"/>
          <w:spacing w:val="-3"/>
        </w:rPr>
        <w:t>This</w:t>
      </w:r>
      <w:r>
        <w:rPr>
          <w:color w:val="231F20"/>
          <w:spacing w:val="-15"/>
        </w:rPr>
        <w:t xml:space="preserve"> </w:t>
      </w:r>
      <w:r>
        <w:rPr>
          <w:color w:val="231F20"/>
          <w:spacing w:val="-4"/>
        </w:rPr>
        <w:t>list</w:t>
      </w:r>
      <w:r>
        <w:rPr>
          <w:color w:val="231F20"/>
          <w:spacing w:val="-14"/>
        </w:rPr>
        <w:t xml:space="preserve"> </w:t>
      </w:r>
      <w:r>
        <w:rPr>
          <w:color w:val="231F20"/>
          <w:spacing w:val="-2"/>
        </w:rPr>
        <w:t>can</w:t>
      </w:r>
      <w:r>
        <w:rPr>
          <w:color w:val="231F20"/>
          <w:spacing w:val="-16"/>
        </w:rPr>
        <w:t xml:space="preserve"> </w:t>
      </w:r>
      <w:r>
        <w:rPr>
          <w:color w:val="231F20"/>
        </w:rPr>
        <w:t>be</w:t>
      </w:r>
      <w:r>
        <w:rPr>
          <w:color w:val="231F20"/>
          <w:spacing w:val="-13"/>
        </w:rPr>
        <w:t xml:space="preserve"> </w:t>
      </w:r>
      <w:r>
        <w:rPr>
          <w:color w:val="231F20"/>
          <w:spacing w:val="-5"/>
        </w:rPr>
        <w:t>printed</w:t>
      </w:r>
      <w:r>
        <w:rPr>
          <w:color w:val="231F20"/>
          <w:spacing w:val="-16"/>
        </w:rPr>
        <w:t xml:space="preserve"> </w:t>
      </w:r>
      <w:r>
        <w:rPr>
          <w:color w:val="231F20"/>
          <w:spacing w:val="-3"/>
        </w:rPr>
        <w:t>and</w:t>
      </w:r>
      <w:r>
        <w:rPr>
          <w:color w:val="231F20"/>
          <w:spacing w:val="-9"/>
        </w:rPr>
        <w:t xml:space="preserve"> </w:t>
      </w:r>
      <w:r>
        <w:rPr>
          <w:color w:val="231F20"/>
          <w:spacing w:val="-6"/>
        </w:rPr>
        <w:t>provided</w:t>
      </w:r>
      <w:r>
        <w:rPr>
          <w:color w:val="231F20"/>
          <w:spacing w:val="-14"/>
        </w:rPr>
        <w:t xml:space="preserve"> </w:t>
      </w:r>
      <w:r>
        <w:rPr>
          <w:color w:val="231F20"/>
        </w:rPr>
        <w:t>to</w:t>
      </w:r>
      <w:r>
        <w:rPr>
          <w:color w:val="231F20"/>
          <w:spacing w:val="-4"/>
        </w:rPr>
        <w:t xml:space="preserve"> </w:t>
      </w:r>
      <w:r>
        <w:rPr>
          <w:color w:val="231F20"/>
        </w:rPr>
        <w:t xml:space="preserve">a </w:t>
      </w:r>
      <w:r>
        <w:rPr>
          <w:color w:val="231F20"/>
          <w:spacing w:val="-5"/>
        </w:rPr>
        <w:t xml:space="preserve">district </w:t>
      </w:r>
      <w:r>
        <w:rPr>
          <w:color w:val="231F20"/>
          <w:spacing w:val="-4"/>
        </w:rPr>
        <w:t xml:space="preserve">officer </w:t>
      </w:r>
      <w:r>
        <w:rPr>
          <w:color w:val="231F20"/>
          <w:spacing w:val="-3"/>
        </w:rPr>
        <w:t>for</w:t>
      </w:r>
      <w:r>
        <w:rPr>
          <w:color w:val="231F20"/>
          <w:spacing w:val="-27"/>
        </w:rPr>
        <w:t xml:space="preserve"> </w:t>
      </w:r>
      <w:r>
        <w:rPr>
          <w:color w:val="231F20"/>
          <w:spacing w:val="-7"/>
        </w:rPr>
        <w:t>follow-up.</w:t>
      </w:r>
    </w:p>
    <w:p w:rsidR="00182425" w:rsidRDefault="006F09A5">
      <w:pPr>
        <w:pStyle w:val="BodyText"/>
        <w:spacing w:before="6"/>
        <w:rPr>
          <w:sz w:val="12"/>
        </w:rPr>
      </w:pPr>
      <w:r>
        <w:pict>
          <v:group id="_x0000_s1027" style="position:absolute;margin-left:230.55pt;margin-top:9.05pt;width:116.35pt;height:105.4pt;z-index:1936;mso-wrap-distance-left:0;mso-wrap-distance-right:0;mso-position-horizontal-relative:page" coordorigin="4611,181" coordsize="2327,2108">
            <v:shape id="_x0000_s1029" type="#_x0000_t75" style="position:absolute;left:4663;top:234;width:2275;height:2054">
              <v:imagedata r:id="rId28" o:title=""/>
            </v:shape>
            <v:shape id="_x0000_s1028" type="#_x0000_t75" style="position:absolute;left:4611;top:180;width:2184;height:1968">
              <v:imagedata r:id="rId29" o:title=""/>
            </v:shape>
            <w10:wrap type="topAndBottom" anchorx="page"/>
          </v:group>
        </w:pict>
      </w:r>
    </w:p>
    <w:p w:rsidR="00182425" w:rsidRDefault="001F3F88">
      <w:pPr>
        <w:pStyle w:val="BodyText"/>
        <w:spacing w:before="229"/>
        <w:ind w:left="119" w:right="334"/>
      </w:pPr>
      <w:r>
        <w:rPr>
          <w:color w:val="231F20"/>
          <w:spacing w:val="-4"/>
        </w:rPr>
        <w:t xml:space="preserve">When </w:t>
      </w:r>
      <w:r>
        <w:rPr>
          <w:color w:val="231F20"/>
          <w:spacing w:val="-3"/>
        </w:rPr>
        <w:t xml:space="preserve">the </w:t>
      </w:r>
      <w:r>
        <w:rPr>
          <w:color w:val="231F20"/>
          <w:spacing w:val="-5"/>
        </w:rPr>
        <w:t xml:space="preserve">households </w:t>
      </w:r>
      <w:r>
        <w:rPr>
          <w:color w:val="231F20"/>
          <w:spacing w:val="-4"/>
        </w:rPr>
        <w:t xml:space="preserve">are ready </w:t>
      </w:r>
      <w:r>
        <w:rPr>
          <w:color w:val="231F20"/>
        </w:rPr>
        <w:t xml:space="preserve">to </w:t>
      </w:r>
      <w:r>
        <w:rPr>
          <w:color w:val="231F20"/>
          <w:spacing w:val="-3"/>
        </w:rPr>
        <w:t xml:space="preserve">be </w:t>
      </w:r>
      <w:r>
        <w:rPr>
          <w:color w:val="231F20"/>
          <w:spacing w:val="-5"/>
        </w:rPr>
        <w:t xml:space="preserve">enrolled, </w:t>
      </w:r>
      <w:r>
        <w:rPr>
          <w:color w:val="231F20"/>
          <w:spacing w:val="-4"/>
        </w:rPr>
        <w:t xml:space="preserve">click </w:t>
      </w:r>
      <w:r>
        <w:rPr>
          <w:color w:val="231F20"/>
        </w:rPr>
        <w:t xml:space="preserve">on </w:t>
      </w:r>
      <w:r>
        <w:rPr>
          <w:color w:val="231F20"/>
          <w:spacing w:val="-4"/>
        </w:rPr>
        <w:t xml:space="preserve">the </w:t>
      </w:r>
      <w:r>
        <w:rPr>
          <w:color w:val="231F20"/>
          <w:spacing w:val="-5"/>
        </w:rPr>
        <w:t xml:space="preserve">button “Enroll </w:t>
      </w:r>
      <w:r>
        <w:rPr>
          <w:color w:val="231F20"/>
          <w:spacing w:val="-3"/>
        </w:rPr>
        <w:t xml:space="preserve">and lock </w:t>
      </w:r>
      <w:r>
        <w:rPr>
          <w:color w:val="231F20"/>
          <w:spacing w:val="-6"/>
        </w:rPr>
        <w:t xml:space="preserve">referrals” </w:t>
      </w:r>
      <w:r>
        <w:rPr>
          <w:color w:val="231F20"/>
        </w:rPr>
        <w:t xml:space="preserve">at </w:t>
      </w:r>
      <w:r>
        <w:rPr>
          <w:color w:val="231F20"/>
          <w:spacing w:val="-3"/>
        </w:rPr>
        <w:t xml:space="preserve">the top of the </w:t>
      </w:r>
      <w:r>
        <w:rPr>
          <w:color w:val="231F20"/>
          <w:spacing w:val="-5"/>
        </w:rPr>
        <w:t xml:space="preserve">referrals </w:t>
      </w:r>
      <w:r>
        <w:rPr>
          <w:color w:val="231F20"/>
          <w:spacing w:val="-4"/>
        </w:rPr>
        <w:t xml:space="preserve">tab. </w:t>
      </w:r>
      <w:r>
        <w:rPr>
          <w:color w:val="231F20"/>
          <w:spacing w:val="-3"/>
        </w:rPr>
        <w:t xml:space="preserve">This </w:t>
      </w:r>
      <w:r>
        <w:rPr>
          <w:color w:val="231F20"/>
          <w:spacing w:val="-4"/>
        </w:rPr>
        <w:t xml:space="preserve">will </w:t>
      </w:r>
      <w:r>
        <w:rPr>
          <w:color w:val="231F20"/>
          <w:spacing w:val="-5"/>
        </w:rPr>
        <w:t xml:space="preserve">generate </w:t>
      </w:r>
      <w:r>
        <w:rPr>
          <w:color w:val="231F20"/>
        </w:rPr>
        <w:t xml:space="preserve">a </w:t>
      </w:r>
      <w:r>
        <w:rPr>
          <w:color w:val="231F20"/>
          <w:spacing w:val="-4"/>
        </w:rPr>
        <w:t xml:space="preserve">new tab with the </w:t>
      </w:r>
      <w:r>
        <w:rPr>
          <w:color w:val="231F20"/>
          <w:spacing w:val="-8"/>
        </w:rPr>
        <w:t xml:space="preserve">day’s </w:t>
      </w:r>
      <w:r>
        <w:rPr>
          <w:color w:val="231F20"/>
          <w:spacing w:val="-4"/>
        </w:rPr>
        <w:t xml:space="preserve">date </w:t>
      </w:r>
      <w:r>
        <w:rPr>
          <w:color w:val="231F20"/>
          <w:spacing w:val="-3"/>
        </w:rPr>
        <w:t xml:space="preserve">and list all </w:t>
      </w:r>
      <w:r>
        <w:rPr>
          <w:color w:val="231F20"/>
          <w:spacing w:val="-5"/>
        </w:rPr>
        <w:t xml:space="preserve">households </w:t>
      </w:r>
      <w:r>
        <w:rPr>
          <w:color w:val="231F20"/>
          <w:spacing w:val="-4"/>
        </w:rPr>
        <w:t xml:space="preserve">that were </w:t>
      </w:r>
      <w:r>
        <w:rPr>
          <w:color w:val="231F20"/>
          <w:spacing w:val="-5"/>
        </w:rPr>
        <w:t xml:space="preserve">assessed </w:t>
      </w:r>
      <w:r>
        <w:rPr>
          <w:color w:val="231F20"/>
          <w:spacing w:val="-3"/>
        </w:rPr>
        <w:t xml:space="preserve">and </w:t>
      </w:r>
      <w:r>
        <w:rPr>
          <w:color w:val="231F20"/>
          <w:spacing w:val="-4"/>
        </w:rPr>
        <w:t xml:space="preserve">needed </w:t>
      </w:r>
      <w:r>
        <w:rPr>
          <w:color w:val="231F20"/>
        </w:rPr>
        <w:t xml:space="preserve">a </w:t>
      </w:r>
      <w:r>
        <w:rPr>
          <w:color w:val="231F20"/>
          <w:spacing w:val="-5"/>
        </w:rPr>
        <w:t xml:space="preserve">referral. Households needing referral, </w:t>
      </w:r>
      <w:r>
        <w:rPr>
          <w:color w:val="231F20"/>
          <w:spacing w:val="-3"/>
        </w:rPr>
        <w:t xml:space="preserve">yet </w:t>
      </w:r>
      <w:r>
        <w:rPr>
          <w:color w:val="231F20"/>
          <w:spacing w:val="-4"/>
        </w:rPr>
        <w:t xml:space="preserve">not </w:t>
      </w:r>
      <w:r>
        <w:rPr>
          <w:color w:val="231F20"/>
          <w:spacing w:val="-5"/>
        </w:rPr>
        <w:t xml:space="preserve">currently enrolled, </w:t>
      </w:r>
      <w:r>
        <w:rPr>
          <w:color w:val="231F20"/>
          <w:spacing w:val="-4"/>
        </w:rPr>
        <w:t xml:space="preserve">will still </w:t>
      </w:r>
      <w:r>
        <w:rPr>
          <w:color w:val="231F20"/>
        </w:rPr>
        <w:t xml:space="preserve">be </w:t>
      </w:r>
      <w:r>
        <w:rPr>
          <w:color w:val="231F20"/>
          <w:spacing w:val="-5"/>
        </w:rPr>
        <w:t xml:space="preserve">eligible </w:t>
      </w:r>
      <w:r>
        <w:rPr>
          <w:color w:val="231F20"/>
          <w:spacing w:val="-4"/>
        </w:rPr>
        <w:t xml:space="preserve">for </w:t>
      </w:r>
      <w:r>
        <w:rPr>
          <w:color w:val="231F20"/>
          <w:spacing w:val="-5"/>
        </w:rPr>
        <w:t xml:space="preserve">qualification </w:t>
      </w:r>
      <w:r>
        <w:rPr>
          <w:color w:val="231F20"/>
          <w:spacing w:val="-3"/>
        </w:rPr>
        <w:t xml:space="preserve">in </w:t>
      </w:r>
      <w:r>
        <w:rPr>
          <w:color w:val="231F20"/>
          <w:spacing w:val="-6"/>
        </w:rPr>
        <w:t xml:space="preserve">subsequent </w:t>
      </w:r>
      <w:r>
        <w:rPr>
          <w:color w:val="231F20"/>
          <w:spacing w:val="-5"/>
        </w:rPr>
        <w:t xml:space="preserve">rounds </w:t>
      </w:r>
      <w:r>
        <w:rPr>
          <w:color w:val="231F20"/>
        </w:rPr>
        <w:t xml:space="preserve">of </w:t>
      </w:r>
      <w:r>
        <w:rPr>
          <w:color w:val="231F20"/>
          <w:spacing w:val="-5"/>
        </w:rPr>
        <w:t xml:space="preserve">prioritization. </w:t>
      </w:r>
      <w:r>
        <w:rPr>
          <w:color w:val="231F20"/>
          <w:spacing w:val="-4"/>
        </w:rPr>
        <w:t xml:space="preserve">Each </w:t>
      </w:r>
      <w:r>
        <w:rPr>
          <w:color w:val="231F20"/>
          <w:spacing w:val="-5"/>
        </w:rPr>
        <w:t xml:space="preserve">household needing </w:t>
      </w:r>
      <w:r>
        <w:rPr>
          <w:color w:val="231F20"/>
        </w:rPr>
        <w:t xml:space="preserve">a </w:t>
      </w:r>
      <w:r>
        <w:rPr>
          <w:color w:val="231F20"/>
          <w:spacing w:val="-5"/>
        </w:rPr>
        <w:t xml:space="preserve">referral </w:t>
      </w:r>
      <w:r>
        <w:rPr>
          <w:color w:val="231F20"/>
          <w:spacing w:val="-4"/>
        </w:rPr>
        <w:t xml:space="preserve">will only </w:t>
      </w:r>
      <w:r>
        <w:rPr>
          <w:color w:val="231F20"/>
        </w:rPr>
        <w:t xml:space="preserve">be </w:t>
      </w:r>
      <w:r>
        <w:rPr>
          <w:color w:val="231F20"/>
          <w:spacing w:val="-5"/>
        </w:rPr>
        <w:t xml:space="preserve">listed </w:t>
      </w:r>
      <w:r>
        <w:rPr>
          <w:color w:val="231F20"/>
        </w:rPr>
        <w:t xml:space="preserve">at </w:t>
      </w:r>
      <w:r>
        <w:rPr>
          <w:color w:val="231F20"/>
          <w:spacing w:val="-4"/>
        </w:rPr>
        <w:t xml:space="preserve">one point </w:t>
      </w:r>
      <w:r>
        <w:rPr>
          <w:color w:val="231F20"/>
        </w:rPr>
        <w:t xml:space="preserve">in </w:t>
      </w:r>
      <w:r>
        <w:rPr>
          <w:color w:val="231F20"/>
          <w:spacing w:val="-4"/>
        </w:rPr>
        <w:t xml:space="preserve">time, </w:t>
      </w:r>
      <w:r>
        <w:rPr>
          <w:color w:val="231F20"/>
          <w:spacing w:val="-3"/>
        </w:rPr>
        <w:t xml:space="preserve">when the </w:t>
      </w:r>
      <w:r>
        <w:rPr>
          <w:color w:val="231F20"/>
          <w:spacing w:val="-4"/>
        </w:rPr>
        <w:t xml:space="preserve">HVPT </w:t>
      </w:r>
      <w:r>
        <w:rPr>
          <w:color w:val="231F20"/>
        </w:rPr>
        <w:t xml:space="preserve">is </w:t>
      </w:r>
      <w:r>
        <w:rPr>
          <w:color w:val="231F20"/>
          <w:spacing w:val="-5"/>
        </w:rPr>
        <w:t xml:space="preserve">administered </w:t>
      </w:r>
      <w:r>
        <w:rPr>
          <w:color w:val="231F20"/>
          <w:spacing w:val="-3"/>
        </w:rPr>
        <w:t xml:space="preserve">and </w:t>
      </w:r>
      <w:r>
        <w:rPr>
          <w:color w:val="231F20"/>
          <w:spacing w:val="-4"/>
        </w:rPr>
        <w:t xml:space="preserve">the process </w:t>
      </w:r>
      <w:r>
        <w:rPr>
          <w:color w:val="231F20"/>
        </w:rPr>
        <w:t xml:space="preserve">is </w:t>
      </w:r>
      <w:r>
        <w:rPr>
          <w:color w:val="231F20"/>
          <w:spacing w:val="-6"/>
        </w:rPr>
        <w:t>run.</w:t>
      </w: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82425">
      <w:pPr>
        <w:pStyle w:val="BodyText"/>
        <w:rPr>
          <w:sz w:val="20"/>
        </w:rPr>
      </w:pPr>
    </w:p>
    <w:p w:rsidR="00182425" w:rsidRDefault="001F3F88">
      <w:pPr>
        <w:tabs>
          <w:tab w:val="right" w:pos="10600"/>
        </w:tabs>
        <w:spacing w:before="273"/>
        <w:ind w:left="1732"/>
        <w:rPr>
          <w:sz w:val="20"/>
        </w:rPr>
      </w:pPr>
      <w:r>
        <w:rPr>
          <w:color w:val="231F20"/>
          <w:position w:val="2"/>
          <w:sz w:val="20"/>
        </w:rPr>
        <w:t>Orphans and Other</w:t>
      </w:r>
      <w:r w:rsidR="004B4855">
        <w:rPr>
          <w:color w:val="231F20"/>
          <w:position w:val="2"/>
          <w:sz w:val="20"/>
        </w:rPr>
        <w:t xml:space="preserve"> </w:t>
      </w:r>
      <w:r>
        <w:rPr>
          <w:color w:val="231F20"/>
          <w:position w:val="2"/>
          <w:sz w:val="20"/>
        </w:rPr>
        <w:t xml:space="preserve">Vulnerable Children </w:t>
      </w:r>
      <w:r>
        <w:rPr>
          <w:color w:val="231F20"/>
          <w:spacing w:val="-3"/>
          <w:position w:val="2"/>
          <w:sz w:val="20"/>
        </w:rPr>
        <w:t xml:space="preserve">Household </w:t>
      </w:r>
      <w:r>
        <w:rPr>
          <w:color w:val="231F20"/>
          <w:spacing w:val="-4"/>
          <w:position w:val="2"/>
          <w:sz w:val="20"/>
        </w:rPr>
        <w:t>Vulnerability</w:t>
      </w:r>
      <w:r>
        <w:rPr>
          <w:color w:val="231F20"/>
          <w:spacing w:val="-20"/>
          <w:position w:val="2"/>
          <w:sz w:val="20"/>
        </w:rPr>
        <w:t xml:space="preserve"> </w:t>
      </w:r>
      <w:r>
        <w:rPr>
          <w:color w:val="231F20"/>
          <w:spacing w:val="-3"/>
          <w:position w:val="2"/>
          <w:sz w:val="20"/>
        </w:rPr>
        <w:t>Prioritization</w:t>
      </w:r>
      <w:r>
        <w:rPr>
          <w:color w:val="231F20"/>
          <w:spacing w:val="-7"/>
          <w:position w:val="2"/>
          <w:sz w:val="20"/>
        </w:rPr>
        <w:t xml:space="preserve"> </w:t>
      </w:r>
      <w:r>
        <w:rPr>
          <w:color w:val="231F20"/>
          <w:spacing w:val="-6"/>
          <w:position w:val="2"/>
          <w:sz w:val="20"/>
        </w:rPr>
        <w:t>Toolkit</w:t>
      </w:r>
      <w:r>
        <w:rPr>
          <w:spacing w:val="-6"/>
          <w:sz w:val="20"/>
        </w:rPr>
        <w:tab/>
      </w:r>
      <w:r>
        <w:rPr>
          <w:sz w:val="20"/>
        </w:rPr>
        <w:t>40</w:t>
      </w:r>
    </w:p>
    <w:p w:rsidR="00182425" w:rsidRDefault="00182425">
      <w:pPr>
        <w:rPr>
          <w:sz w:val="20"/>
        </w:rPr>
        <w:sectPr w:rsidR="00182425">
          <w:footerReference w:type="default" r:id="rId36"/>
          <w:pgSz w:w="12240" w:h="15840"/>
          <w:pgMar w:top="1460" w:right="620" w:bottom="280" w:left="900" w:header="0" w:footer="0" w:gutter="0"/>
          <w:cols w:space="720"/>
        </w:sectPr>
      </w:pPr>
    </w:p>
    <w:p w:rsidR="00182425" w:rsidRDefault="006F09A5">
      <w:pPr>
        <w:pStyle w:val="BodyText"/>
        <w:rPr>
          <w:sz w:val="28"/>
        </w:rPr>
      </w:pPr>
      <w:r>
        <w:lastRenderedPageBreak/>
        <w:pict>
          <v:rect id="_x0000_s1026" style="position:absolute;margin-left:0;margin-top:0;width:612pt;height:691.2pt;z-index:-74560;mso-position-horizontal-relative:page;mso-position-vertical-relative:page" fillcolor="#d8a31f" stroked="f">
            <w10:wrap anchorx="page" anchory="page"/>
          </v:rect>
        </w:pict>
      </w:r>
    </w:p>
    <w:p w:rsidR="00182425" w:rsidRDefault="00182425">
      <w:pPr>
        <w:pStyle w:val="BodyText"/>
        <w:rPr>
          <w:sz w:val="28"/>
        </w:rPr>
      </w:pPr>
    </w:p>
    <w:p w:rsidR="00182425" w:rsidRDefault="00182425">
      <w:pPr>
        <w:pStyle w:val="BodyText"/>
        <w:rPr>
          <w:sz w:val="28"/>
        </w:rPr>
      </w:pPr>
    </w:p>
    <w:p w:rsidR="00182425" w:rsidRDefault="00182425">
      <w:pPr>
        <w:pStyle w:val="BodyText"/>
        <w:rPr>
          <w:sz w:val="28"/>
        </w:rPr>
      </w:pPr>
    </w:p>
    <w:p w:rsidR="00182425" w:rsidRDefault="00182425">
      <w:pPr>
        <w:pStyle w:val="BodyText"/>
        <w:rPr>
          <w:sz w:val="28"/>
        </w:rPr>
      </w:pPr>
    </w:p>
    <w:p w:rsidR="00182425" w:rsidRDefault="00182425">
      <w:pPr>
        <w:pStyle w:val="BodyText"/>
        <w:rPr>
          <w:sz w:val="28"/>
        </w:rPr>
      </w:pPr>
    </w:p>
    <w:p w:rsidR="00182425" w:rsidRDefault="00182425">
      <w:pPr>
        <w:pStyle w:val="BodyText"/>
        <w:rPr>
          <w:sz w:val="28"/>
        </w:rPr>
      </w:pPr>
    </w:p>
    <w:p w:rsidR="00182425" w:rsidRDefault="00182425">
      <w:pPr>
        <w:pStyle w:val="BodyText"/>
        <w:rPr>
          <w:sz w:val="28"/>
        </w:rPr>
      </w:pPr>
    </w:p>
    <w:p w:rsidR="00182425" w:rsidRDefault="00182425">
      <w:pPr>
        <w:pStyle w:val="BodyText"/>
        <w:rPr>
          <w:sz w:val="28"/>
        </w:rPr>
      </w:pPr>
    </w:p>
    <w:p w:rsidR="00182425" w:rsidRDefault="00182425">
      <w:pPr>
        <w:pStyle w:val="BodyText"/>
        <w:rPr>
          <w:sz w:val="28"/>
        </w:rPr>
      </w:pPr>
    </w:p>
    <w:p w:rsidR="00182425" w:rsidRDefault="00182425">
      <w:pPr>
        <w:pStyle w:val="BodyText"/>
        <w:rPr>
          <w:sz w:val="28"/>
        </w:rPr>
      </w:pPr>
    </w:p>
    <w:p w:rsidR="00182425" w:rsidRDefault="00182425">
      <w:pPr>
        <w:pStyle w:val="BodyText"/>
        <w:rPr>
          <w:sz w:val="28"/>
        </w:rPr>
      </w:pPr>
    </w:p>
    <w:p w:rsidR="00182425" w:rsidRDefault="00182425">
      <w:pPr>
        <w:pStyle w:val="BodyText"/>
        <w:rPr>
          <w:sz w:val="28"/>
        </w:rPr>
      </w:pPr>
    </w:p>
    <w:p w:rsidR="00182425" w:rsidRDefault="00182425">
      <w:pPr>
        <w:pStyle w:val="BodyText"/>
        <w:rPr>
          <w:sz w:val="28"/>
        </w:rPr>
      </w:pPr>
    </w:p>
    <w:p w:rsidR="00182425" w:rsidRDefault="00182425">
      <w:pPr>
        <w:pStyle w:val="BodyText"/>
        <w:rPr>
          <w:sz w:val="28"/>
        </w:rPr>
      </w:pPr>
    </w:p>
    <w:p w:rsidR="00182425" w:rsidRDefault="00182425">
      <w:pPr>
        <w:pStyle w:val="BodyText"/>
        <w:rPr>
          <w:sz w:val="28"/>
        </w:rPr>
      </w:pPr>
    </w:p>
    <w:p w:rsidR="00182425" w:rsidRDefault="00182425">
      <w:pPr>
        <w:pStyle w:val="BodyText"/>
        <w:rPr>
          <w:sz w:val="28"/>
        </w:rPr>
      </w:pPr>
    </w:p>
    <w:p w:rsidR="00182425" w:rsidRDefault="00182425">
      <w:pPr>
        <w:pStyle w:val="BodyText"/>
        <w:rPr>
          <w:sz w:val="28"/>
        </w:rPr>
      </w:pPr>
    </w:p>
    <w:p w:rsidR="00182425" w:rsidRDefault="00182425">
      <w:pPr>
        <w:pStyle w:val="BodyText"/>
        <w:rPr>
          <w:sz w:val="28"/>
        </w:rPr>
      </w:pPr>
    </w:p>
    <w:p w:rsidR="00182425" w:rsidRDefault="00182425">
      <w:pPr>
        <w:pStyle w:val="BodyText"/>
        <w:rPr>
          <w:sz w:val="28"/>
        </w:rPr>
      </w:pPr>
    </w:p>
    <w:p w:rsidR="00182425" w:rsidRDefault="00182425">
      <w:pPr>
        <w:pStyle w:val="BodyText"/>
        <w:rPr>
          <w:sz w:val="28"/>
        </w:rPr>
      </w:pPr>
    </w:p>
    <w:p w:rsidR="00182425" w:rsidRDefault="00182425">
      <w:pPr>
        <w:pStyle w:val="BodyText"/>
        <w:rPr>
          <w:sz w:val="28"/>
        </w:rPr>
      </w:pPr>
    </w:p>
    <w:p w:rsidR="00182425" w:rsidRDefault="00182425">
      <w:pPr>
        <w:pStyle w:val="BodyText"/>
        <w:rPr>
          <w:sz w:val="28"/>
        </w:rPr>
      </w:pPr>
    </w:p>
    <w:p w:rsidR="00182425" w:rsidRDefault="00182425">
      <w:pPr>
        <w:pStyle w:val="BodyText"/>
        <w:rPr>
          <w:sz w:val="28"/>
        </w:rPr>
      </w:pPr>
    </w:p>
    <w:p w:rsidR="00182425" w:rsidRDefault="00182425">
      <w:pPr>
        <w:pStyle w:val="BodyText"/>
        <w:rPr>
          <w:sz w:val="28"/>
        </w:rPr>
      </w:pPr>
    </w:p>
    <w:p w:rsidR="00182425" w:rsidRDefault="00182425">
      <w:pPr>
        <w:pStyle w:val="BodyText"/>
        <w:rPr>
          <w:sz w:val="28"/>
        </w:rPr>
      </w:pPr>
    </w:p>
    <w:p w:rsidR="00182425" w:rsidRDefault="00182425">
      <w:pPr>
        <w:pStyle w:val="BodyText"/>
        <w:rPr>
          <w:sz w:val="28"/>
        </w:rPr>
      </w:pPr>
    </w:p>
    <w:p w:rsidR="00182425" w:rsidRDefault="00182425">
      <w:pPr>
        <w:pStyle w:val="BodyText"/>
        <w:rPr>
          <w:sz w:val="28"/>
        </w:rPr>
      </w:pPr>
    </w:p>
    <w:p w:rsidR="00182425" w:rsidRDefault="00182425">
      <w:pPr>
        <w:pStyle w:val="BodyText"/>
        <w:rPr>
          <w:sz w:val="28"/>
        </w:rPr>
      </w:pPr>
    </w:p>
    <w:p w:rsidR="00182425" w:rsidRDefault="00182425">
      <w:pPr>
        <w:pStyle w:val="BodyText"/>
        <w:rPr>
          <w:sz w:val="28"/>
        </w:rPr>
      </w:pPr>
    </w:p>
    <w:p w:rsidR="00182425" w:rsidRDefault="00182425">
      <w:pPr>
        <w:pStyle w:val="BodyText"/>
        <w:rPr>
          <w:sz w:val="28"/>
        </w:rPr>
      </w:pPr>
    </w:p>
    <w:p w:rsidR="00182425" w:rsidRDefault="00182425">
      <w:pPr>
        <w:pStyle w:val="BodyText"/>
        <w:rPr>
          <w:sz w:val="28"/>
        </w:rPr>
      </w:pPr>
    </w:p>
    <w:p w:rsidR="00182425" w:rsidRDefault="00182425">
      <w:pPr>
        <w:pStyle w:val="BodyText"/>
        <w:spacing w:before="8"/>
        <w:rPr>
          <w:sz w:val="40"/>
        </w:rPr>
      </w:pPr>
    </w:p>
    <w:bookmarkStart w:id="85" w:name="www.measureevaluation.org"/>
    <w:bookmarkEnd w:id="85"/>
    <w:p w:rsidR="00182425" w:rsidRDefault="001F3F88">
      <w:pPr>
        <w:pStyle w:val="Heading2"/>
        <w:ind w:left="110"/>
        <w:rPr>
          <w:rFonts w:ascii="Century Gothic"/>
        </w:rPr>
      </w:pPr>
      <w:r>
        <w:fldChar w:fldCharType="begin"/>
      </w:r>
      <w:r>
        <w:instrText xml:space="preserve"> HYPERLINK "http://www.measureevaluation.org/" \h </w:instrText>
      </w:r>
      <w:r>
        <w:fldChar w:fldCharType="separate"/>
      </w:r>
      <w:r>
        <w:rPr>
          <w:rFonts w:ascii="Century Gothic"/>
          <w:color w:val="FFFFFF"/>
        </w:rPr>
        <w:t>www.measureevaluation.org</w:t>
      </w:r>
      <w:r>
        <w:rPr>
          <w:rFonts w:ascii="Century Gothic"/>
          <w:color w:val="FFFFFF"/>
        </w:rPr>
        <w:fldChar w:fldCharType="end"/>
      </w:r>
    </w:p>
    <w:p w:rsidR="00182425" w:rsidRDefault="001F3F88">
      <w:pPr>
        <w:spacing w:before="174" w:line="216" w:lineRule="auto"/>
        <w:ind w:left="107" w:right="648"/>
        <w:rPr>
          <w:rFonts w:ascii="Century Gothic"/>
          <w:sz w:val="16"/>
        </w:rPr>
      </w:pPr>
      <w:r>
        <w:rPr>
          <w:rFonts w:ascii="Century Gothic"/>
          <w:color w:val="FFFFFF"/>
          <w:sz w:val="16"/>
        </w:rPr>
        <w:t>MEASURE</w:t>
      </w:r>
      <w:r>
        <w:rPr>
          <w:rFonts w:ascii="Century Gothic"/>
          <w:color w:val="FFFFFF"/>
          <w:spacing w:val="-19"/>
          <w:sz w:val="16"/>
        </w:rPr>
        <w:t xml:space="preserve"> </w:t>
      </w:r>
      <w:r>
        <w:rPr>
          <w:rFonts w:ascii="Century Gothic"/>
          <w:color w:val="FFFFFF"/>
          <w:sz w:val="16"/>
        </w:rPr>
        <w:t>Evaluation</w:t>
      </w:r>
      <w:r>
        <w:rPr>
          <w:rFonts w:ascii="Century Gothic"/>
          <w:color w:val="FFFFFF"/>
          <w:spacing w:val="-23"/>
          <w:sz w:val="16"/>
        </w:rPr>
        <w:t xml:space="preserve"> </w:t>
      </w:r>
      <w:r>
        <w:rPr>
          <w:rFonts w:ascii="Century Gothic"/>
          <w:color w:val="FFFFFF"/>
          <w:sz w:val="16"/>
        </w:rPr>
        <w:t>is</w:t>
      </w:r>
      <w:r>
        <w:rPr>
          <w:rFonts w:ascii="Century Gothic"/>
          <w:color w:val="FFFFFF"/>
          <w:spacing w:val="-19"/>
          <w:sz w:val="16"/>
        </w:rPr>
        <w:t xml:space="preserve"> </w:t>
      </w:r>
      <w:r>
        <w:rPr>
          <w:rFonts w:ascii="Century Gothic"/>
          <w:color w:val="FFFFFF"/>
          <w:sz w:val="16"/>
        </w:rPr>
        <w:t>funded</w:t>
      </w:r>
      <w:r>
        <w:rPr>
          <w:rFonts w:ascii="Century Gothic"/>
          <w:color w:val="FFFFFF"/>
          <w:spacing w:val="-21"/>
          <w:sz w:val="16"/>
        </w:rPr>
        <w:t xml:space="preserve"> </w:t>
      </w:r>
      <w:r>
        <w:rPr>
          <w:rFonts w:ascii="Century Gothic"/>
          <w:color w:val="FFFFFF"/>
          <w:sz w:val="16"/>
        </w:rPr>
        <w:t>by</w:t>
      </w:r>
      <w:r>
        <w:rPr>
          <w:rFonts w:ascii="Century Gothic"/>
          <w:color w:val="FFFFFF"/>
          <w:spacing w:val="-19"/>
          <w:sz w:val="16"/>
        </w:rPr>
        <w:t xml:space="preserve"> </w:t>
      </w:r>
      <w:r>
        <w:rPr>
          <w:rFonts w:ascii="Century Gothic"/>
          <w:color w:val="FFFFFF"/>
          <w:sz w:val="16"/>
        </w:rPr>
        <w:t>the</w:t>
      </w:r>
      <w:r>
        <w:rPr>
          <w:rFonts w:ascii="Century Gothic"/>
          <w:color w:val="FFFFFF"/>
          <w:spacing w:val="-23"/>
          <w:sz w:val="16"/>
        </w:rPr>
        <w:t xml:space="preserve"> </w:t>
      </w:r>
      <w:r>
        <w:rPr>
          <w:rFonts w:ascii="Century Gothic"/>
          <w:color w:val="FFFFFF"/>
          <w:sz w:val="16"/>
        </w:rPr>
        <w:t>U.S.</w:t>
      </w:r>
      <w:r>
        <w:rPr>
          <w:rFonts w:ascii="Century Gothic"/>
          <w:color w:val="FFFFFF"/>
          <w:spacing w:val="-18"/>
          <w:sz w:val="16"/>
        </w:rPr>
        <w:t xml:space="preserve"> </w:t>
      </w:r>
      <w:r>
        <w:rPr>
          <w:rFonts w:ascii="Century Gothic"/>
          <w:color w:val="FFFFFF"/>
          <w:sz w:val="16"/>
        </w:rPr>
        <w:t>Agency</w:t>
      </w:r>
      <w:r>
        <w:rPr>
          <w:rFonts w:ascii="Century Gothic"/>
          <w:color w:val="FFFFFF"/>
          <w:spacing w:val="-19"/>
          <w:sz w:val="16"/>
        </w:rPr>
        <w:t xml:space="preserve"> </w:t>
      </w:r>
      <w:r>
        <w:rPr>
          <w:rFonts w:ascii="Century Gothic"/>
          <w:color w:val="FFFFFF"/>
          <w:sz w:val="16"/>
        </w:rPr>
        <w:t>for</w:t>
      </w:r>
      <w:r>
        <w:rPr>
          <w:rFonts w:ascii="Century Gothic"/>
          <w:color w:val="FFFFFF"/>
          <w:spacing w:val="-22"/>
          <w:sz w:val="16"/>
        </w:rPr>
        <w:t xml:space="preserve"> </w:t>
      </w:r>
      <w:r>
        <w:rPr>
          <w:rFonts w:ascii="Century Gothic"/>
          <w:color w:val="FFFFFF"/>
          <w:sz w:val="16"/>
        </w:rPr>
        <w:t>International</w:t>
      </w:r>
      <w:r>
        <w:rPr>
          <w:rFonts w:ascii="Century Gothic"/>
          <w:color w:val="FFFFFF"/>
          <w:spacing w:val="-18"/>
          <w:sz w:val="16"/>
        </w:rPr>
        <w:t xml:space="preserve"> </w:t>
      </w:r>
      <w:r>
        <w:rPr>
          <w:rFonts w:ascii="Century Gothic"/>
          <w:color w:val="FFFFFF"/>
          <w:sz w:val="16"/>
        </w:rPr>
        <w:t>Development</w:t>
      </w:r>
      <w:r>
        <w:rPr>
          <w:rFonts w:ascii="Century Gothic"/>
          <w:color w:val="FFFFFF"/>
          <w:spacing w:val="-21"/>
          <w:sz w:val="16"/>
        </w:rPr>
        <w:t xml:space="preserve"> </w:t>
      </w:r>
      <w:r>
        <w:rPr>
          <w:rFonts w:ascii="Century Gothic"/>
          <w:color w:val="FFFFFF"/>
          <w:sz w:val="16"/>
        </w:rPr>
        <w:t>(USAID)</w:t>
      </w:r>
      <w:r>
        <w:rPr>
          <w:rFonts w:ascii="Century Gothic"/>
          <w:color w:val="FFFFFF"/>
          <w:spacing w:val="-25"/>
          <w:sz w:val="16"/>
        </w:rPr>
        <w:t xml:space="preserve"> </w:t>
      </w:r>
      <w:r>
        <w:rPr>
          <w:rFonts w:ascii="Century Gothic"/>
          <w:color w:val="FFFFFF"/>
          <w:sz w:val="16"/>
        </w:rPr>
        <w:t>under</w:t>
      </w:r>
      <w:r>
        <w:rPr>
          <w:rFonts w:ascii="Century Gothic"/>
          <w:color w:val="FFFFFF"/>
          <w:spacing w:val="-26"/>
          <w:sz w:val="16"/>
        </w:rPr>
        <w:t xml:space="preserve"> </w:t>
      </w:r>
      <w:r>
        <w:rPr>
          <w:rFonts w:ascii="Century Gothic"/>
          <w:color w:val="FFFFFF"/>
          <w:sz w:val="16"/>
        </w:rPr>
        <w:t>Cooperative</w:t>
      </w:r>
      <w:r>
        <w:rPr>
          <w:rFonts w:ascii="Century Gothic"/>
          <w:color w:val="FFFFFF"/>
          <w:spacing w:val="-18"/>
          <w:sz w:val="16"/>
        </w:rPr>
        <w:t xml:space="preserve"> </w:t>
      </w:r>
      <w:r>
        <w:rPr>
          <w:rFonts w:ascii="Century Gothic"/>
          <w:color w:val="FFFFFF"/>
          <w:sz w:val="16"/>
        </w:rPr>
        <w:t>Agreement</w:t>
      </w:r>
      <w:r>
        <w:rPr>
          <w:rFonts w:ascii="Century Gothic"/>
          <w:color w:val="FFFFFF"/>
          <w:spacing w:val="-23"/>
          <w:sz w:val="16"/>
        </w:rPr>
        <w:t xml:space="preserve"> </w:t>
      </w:r>
      <w:r>
        <w:rPr>
          <w:rFonts w:ascii="Century Gothic"/>
          <w:color w:val="FFFFFF"/>
          <w:sz w:val="16"/>
        </w:rPr>
        <w:t>GHA-A-00- 08-00003-00 and is implemented by the Carolina Population Center at the University of North Carolina at Chapel Hill, in association with</w:t>
      </w:r>
      <w:r>
        <w:rPr>
          <w:rFonts w:ascii="Century Gothic"/>
          <w:color w:val="FFFFFF"/>
          <w:spacing w:val="-6"/>
          <w:sz w:val="16"/>
        </w:rPr>
        <w:t xml:space="preserve"> </w:t>
      </w:r>
      <w:r>
        <w:rPr>
          <w:rFonts w:ascii="Century Gothic"/>
          <w:color w:val="FFFFFF"/>
          <w:sz w:val="16"/>
        </w:rPr>
        <w:t>ICF</w:t>
      </w:r>
      <w:r>
        <w:rPr>
          <w:rFonts w:ascii="Century Gothic"/>
          <w:color w:val="FFFFFF"/>
          <w:spacing w:val="-5"/>
          <w:sz w:val="16"/>
        </w:rPr>
        <w:t xml:space="preserve"> </w:t>
      </w:r>
      <w:r>
        <w:rPr>
          <w:rFonts w:ascii="Century Gothic"/>
          <w:color w:val="FFFFFF"/>
          <w:sz w:val="16"/>
        </w:rPr>
        <w:t>International;</w:t>
      </w:r>
      <w:r>
        <w:rPr>
          <w:rFonts w:ascii="Century Gothic"/>
          <w:color w:val="FFFFFF"/>
          <w:spacing w:val="-3"/>
          <w:sz w:val="16"/>
        </w:rPr>
        <w:t xml:space="preserve"> </w:t>
      </w:r>
      <w:r>
        <w:rPr>
          <w:rFonts w:ascii="Century Gothic"/>
          <w:color w:val="FFFFFF"/>
          <w:sz w:val="16"/>
        </w:rPr>
        <w:t>John</w:t>
      </w:r>
      <w:r>
        <w:rPr>
          <w:rFonts w:ascii="Century Gothic"/>
          <w:color w:val="FFFFFF"/>
          <w:spacing w:val="-18"/>
          <w:sz w:val="16"/>
        </w:rPr>
        <w:t xml:space="preserve"> </w:t>
      </w:r>
      <w:r>
        <w:rPr>
          <w:rFonts w:ascii="Century Gothic"/>
          <w:color w:val="FFFFFF"/>
          <w:sz w:val="16"/>
        </w:rPr>
        <w:t>Snow,</w:t>
      </w:r>
      <w:r>
        <w:rPr>
          <w:rFonts w:ascii="Century Gothic"/>
          <w:color w:val="FFFFFF"/>
          <w:spacing w:val="-21"/>
          <w:sz w:val="16"/>
        </w:rPr>
        <w:t xml:space="preserve"> </w:t>
      </w:r>
      <w:r>
        <w:rPr>
          <w:rFonts w:ascii="Century Gothic"/>
          <w:color w:val="FFFFFF"/>
          <w:sz w:val="16"/>
        </w:rPr>
        <w:t>Inc.;</w:t>
      </w:r>
      <w:r>
        <w:rPr>
          <w:rFonts w:ascii="Century Gothic"/>
          <w:color w:val="FFFFFF"/>
          <w:spacing w:val="-19"/>
          <w:sz w:val="16"/>
        </w:rPr>
        <w:t xml:space="preserve"> </w:t>
      </w:r>
      <w:r>
        <w:rPr>
          <w:rFonts w:ascii="Century Gothic"/>
          <w:color w:val="FFFFFF"/>
          <w:sz w:val="16"/>
        </w:rPr>
        <w:t>Management</w:t>
      </w:r>
      <w:r>
        <w:rPr>
          <w:rFonts w:ascii="Century Gothic"/>
          <w:color w:val="FFFFFF"/>
          <w:spacing w:val="-17"/>
          <w:sz w:val="16"/>
        </w:rPr>
        <w:t xml:space="preserve"> </w:t>
      </w:r>
      <w:r>
        <w:rPr>
          <w:rFonts w:ascii="Century Gothic"/>
          <w:color w:val="FFFFFF"/>
          <w:sz w:val="16"/>
        </w:rPr>
        <w:t>Sciences</w:t>
      </w:r>
      <w:r>
        <w:rPr>
          <w:rFonts w:ascii="Century Gothic"/>
          <w:color w:val="FFFFFF"/>
          <w:spacing w:val="-18"/>
          <w:sz w:val="16"/>
        </w:rPr>
        <w:t xml:space="preserve"> </w:t>
      </w:r>
      <w:r>
        <w:rPr>
          <w:rFonts w:ascii="Century Gothic"/>
          <w:color w:val="FFFFFF"/>
          <w:sz w:val="16"/>
        </w:rPr>
        <w:t>for</w:t>
      </w:r>
      <w:r>
        <w:rPr>
          <w:rFonts w:ascii="Century Gothic"/>
          <w:color w:val="FFFFFF"/>
          <w:spacing w:val="-16"/>
          <w:sz w:val="16"/>
        </w:rPr>
        <w:t xml:space="preserve"> </w:t>
      </w:r>
      <w:r>
        <w:rPr>
          <w:rFonts w:ascii="Century Gothic"/>
          <w:color w:val="FFFFFF"/>
          <w:sz w:val="16"/>
        </w:rPr>
        <w:t>Health;</w:t>
      </w:r>
      <w:r>
        <w:rPr>
          <w:rFonts w:ascii="Century Gothic"/>
          <w:color w:val="FFFFFF"/>
          <w:spacing w:val="-17"/>
          <w:sz w:val="16"/>
        </w:rPr>
        <w:t xml:space="preserve"> </w:t>
      </w:r>
      <w:r>
        <w:rPr>
          <w:rFonts w:ascii="Century Gothic"/>
          <w:color w:val="FFFFFF"/>
          <w:sz w:val="16"/>
        </w:rPr>
        <w:t>Palladium;</w:t>
      </w:r>
      <w:r>
        <w:rPr>
          <w:rFonts w:ascii="Century Gothic"/>
          <w:color w:val="FFFFFF"/>
          <w:spacing w:val="-19"/>
          <w:sz w:val="16"/>
        </w:rPr>
        <w:t xml:space="preserve"> </w:t>
      </w:r>
      <w:r>
        <w:rPr>
          <w:rFonts w:ascii="Century Gothic"/>
          <w:color w:val="FFFFFF"/>
          <w:sz w:val="16"/>
        </w:rPr>
        <w:t>and</w:t>
      </w:r>
      <w:r>
        <w:rPr>
          <w:rFonts w:ascii="Century Gothic"/>
          <w:color w:val="FFFFFF"/>
          <w:spacing w:val="-18"/>
          <w:sz w:val="16"/>
        </w:rPr>
        <w:t xml:space="preserve"> </w:t>
      </w:r>
      <w:r>
        <w:rPr>
          <w:rFonts w:ascii="Century Gothic"/>
          <w:color w:val="FFFFFF"/>
          <w:spacing w:val="-5"/>
          <w:sz w:val="16"/>
        </w:rPr>
        <w:t>Tulane</w:t>
      </w:r>
      <w:r>
        <w:rPr>
          <w:rFonts w:ascii="Century Gothic"/>
          <w:color w:val="FFFFFF"/>
          <w:spacing w:val="-21"/>
          <w:sz w:val="16"/>
        </w:rPr>
        <w:t xml:space="preserve"> </w:t>
      </w:r>
      <w:r>
        <w:rPr>
          <w:rFonts w:ascii="Century Gothic"/>
          <w:color w:val="FFFFFF"/>
          <w:sz w:val="16"/>
        </w:rPr>
        <w:t>University.</w:t>
      </w:r>
      <w:r>
        <w:rPr>
          <w:rFonts w:ascii="Century Gothic"/>
          <w:color w:val="FFFFFF"/>
          <w:spacing w:val="-17"/>
          <w:sz w:val="16"/>
        </w:rPr>
        <w:t xml:space="preserve"> </w:t>
      </w:r>
      <w:r>
        <w:rPr>
          <w:rFonts w:ascii="Century Gothic"/>
          <w:color w:val="FFFFFF"/>
          <w:sz w:val="16"/>
        </w:rPr>
        <w:t>The</w:t>
      </w:r>
      <w:r>
        <w:rPr>
          <w:rFonts w:ascii="Century Gothic"/>
          <w:color w:val="FFFFFF"/>
          <w:spacing w:val="-17"/>
          <w:sz w:val="16"/>
        </w:rPr>
        <w:t xml:space="preserve"> </w:t>
      </w:r>
      <w:r>
        <w:rPr>
          <w:rFonts w:ascii="Century Gothic"/>
          <w:color w:val="FFFFFF"/>
          <w:sz w:val="16"/>
        </w:rPr>
        <w:t>opinions</w:t>
      </w:r>
      <w:r>
        <w:rPr>
          <w:rFonts w:ascii="Century Gothic"/>
          <w:color w:val="FFFFFF"/>
          <w:spacing w:val="-18"/>
          <w:sz w:val="16"/>
        </w:rPr>
        <w:t xml:space="preserve"> </w:t>
      </w:r>
      <w:r>
        <w:rPr>
          <w:rFonts w:ascii="Century Gothic"/>
          <w:color w:val="FFFFFF"/>
          <w:sz w:val="16"/>
        </w:rPr>
        <w:t>expressed</w:t>
      </w:r>
      <w:r>
        <w:rPr>
          <w:rFonts w:ascii="Century Gothic"/>
          <w:color w:val="FFFFFF"/>
          <w:spacing w:val="-18"/>
          <w:sz w:val="16"/>
        </w:rPr>
        <w:t xml:space="preserve"> </w:t>
      </w:r>
      <w:r>
        <w:rPr>
          <w:rFonts w:ascii="Century Gothic"/>
          <w:color w:val="FFFFFF"/>
          <w:sz w:val="16"/>
        </w:rPr>
        <w:t>in</w:t>
      </w:r>
    </w:p>
    <w:p w:rsidR="00182425" w:rsidRDefault="001F3F88">
      <w:pPr>
        <w:spacing w:before="17"/>
        <w:ind w:left="108"/>
        <w:rPr>
          <w:rFonts w:ascii="Century Gothic" w:hAnsi="Century Gothic"/>
          <w:sz w:val="16"/>
        </w:rPr>
      </w:pPr>
      <w:r>
        <w:rPr>
          <w:rFonts w:ascii="Century Gothic" w:hAnsi="Century Gothic"/>
          <w:color w:val="FFFFFF"/>
          <w:sz w:val="16"/>
        </w:rPr>
        <w:t xml:space="preserve">this publication </w:t>
      </w:r>
      <w:bookmarkStart w:id="86" w:name="_GoBack"/>
      <w:bookmarkEnd w:id="86"/>
      <w:r>
        <w:rPr>
          <w:rFonts w:ascii="Century Gothic" w:hAnsi="Century Gothic"/>
          <w:color w:val="FFFFFF"/>
          <w:sz w:val="16"/>
        </w:rPr>
        <w:t>do not necessarily reﬂect the views of USAID or the United States government. MS-15-108</w:t>
      </w:r>
    </w:p>
    <w:p w:rsidR="00182425" w:rsidRDefault="00182425">
      <w:pPr>
        <w:pStyle w:val="BodyText"/>
        <w:rPr>
          <w:rFonts w:ascii="Century Gothic"/>
          <w:sz w:val="20"/>
        </w:rPr>
      </w:pPr>
    </w:p>
    <w:p w:rsidR="00182425" w:rsidRDefault="00182425">
      <w:pPr>
        <w:pStyle w:val="BodyText"/>
        <w:rPr>
          <w:rFonts w:ascii="Century Gothic"/>
          <w:sz w:val="20"/>
        </w:rPr>
      </w:pPr>
    </w:p>
    <w:p w:rsidR="00182425" w:rsidRDefault="001F3F88">
      <w:pPr>
        <w:pStyle w:val="BodyText"/>
        <w:spacing w:before="8"/>
        <w:rPr>
          <w:rFonts w:ascii="Century Gothic"/>
          <w:sz w:val="27"/>
        </w:rPr>
      </w:pPr>
      <w:r>
        <w:rPr>
          <w:noProof/>
        </w:rPr>
        <w:drawing>
          <wp:anchor distT="0" distB="0" distL="0" distR="0" simplePos="0" relativeHeight="1960" behindDoc="0" locked="0" layoutInCell="1" allowOverlap="1">
            <wp:simplePos x="0" y="0"/>
            <wp:positionH relativeFrom="page">
              <wp:posOffset>1974477</wp:posOffset>
            </wp:positionH>
            <wp:positionV relativeFrom="paragraph">
              <wp:posOffset>240327</wp:posOffset>
            </wp:positionV>
            <wp:extent cx="5313584" cy="874394"/>
            <wp:effectExtent l="0" t="0" r="0" b="0"/>
            <wp:wrapTopAndBottom/>
            <wp:docPr id="9"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9.jpeg"/>
                    <pic:cNvPicPr/>
                  </pic:nvPicPr>
                  <pic:blipFill>
                    <a:blip r:embed="rId37" cstate="print"/>
                    <a:stretch>
                      <a:fillRect/>
                    </a:stretch>
                  </pic:blipFill>
                  <pic:spPr>
                    <a:xfrm>
                      <a:off x="0" y="0"/>
                      <a:ext cx="5313584" cy="874394"/>
                    </a:xfrm>
                    <a:prstGeom prst="rect">
                      <a:avLst/>
                    </a:prstGeom>
                  </pic:spPr>
                </pic:pic>
              </a:graphicData>
            </a:graphic>
          </wp:anchor>
        </w:drawing>
      </w:r>
    </w:p>
    <w:sectPr w:rsidR="00182425">
      <w:footerReference w:type="default" r:id="rId38"/>
      <w:pgSz w:w="12240" w:h="15840"/>
      <w:pgMar w:top="1500" w:right="640" w:bottom="0" w:left="78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09A5" w:rsidRDefault="006F09A5">
      <w:r>
        <w:separator/>
      </w:r>
    </w:p>
  </w:endnote>
  <w:endnote w:type="continuationSeparator" w:id="0">
    <w:p w:rsidR="006F09A5" w:rsidRDefault="006F0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emilight">
    <w:panose1 w:val="020B04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9A5" w:rsidRDefault="006F09A5">
    <w:pPr>
      <w:pStyle w:val="BodyText"/>
      <w:spacing w:line="14" w:lineRule="auto"/>
      <w:rPr>
        <w:sz w:val="20"/>
      </w:rPr>
    </w:pPr>
    <w:r>
      <w:pict>
        <v:shapetype id="_x0000_t202" coordsize="21600,21600" o:spt="202" path="m,l,21600r21600,l21600,xe">
          <v:stroke joinstyle="miter"/>
          <v:path gradientshapeok="t" o:connecttype="rect"/>
        </v:shapetype>
        <v:shape id="_x0000_s2056" type="#_x0000_t202" style="position:absolute;margin-left:91.15pt;margin-top:742.8pt;width:329.3pt;height:13.25pt;z-index:-75520;mso-position-horizontal-relative:page;mso-position-vertical-relative:page" filled="f" stroked="f">
          <v:textbox inset="0,0,0,0">
            <w:txbxContent>
              <w:p w:rsidR="006F09A5" w:rsidRDefault="006F09A5">
                <w:pPr>
                  <w:spacing w:before="19"/>
                  <w:ind w:left="20"/>
                  <w:rPr>
                    <w:sz w:val="20"/>
                  </w:rPr>
                </w:pPr>
                <w:r>
                  <w:rPr>
                    <w:color w:val="231F20"/>
                    <w:sz w:val="20"/>
                  </w:rPr>
                  <w:t>Orphans</w:t>
                </w:r>
                <w:r>
                  <w:rPr>
                    <w:color w:val="231F20"/>
                    <w:spacing w:val="-8"/>
                    <w:sz w:val="20"/>
                  </w:rPr>
                  <w:t xml:space="preserve"> </w:t>
                </w:r>
                <w:r>
                  <w:rPr>
                    <w:color w:val="231F20"/>
                    <w:sz w:val="20"/>
                  </w:rPr>
                  <w:t>and</w:t>
                </w:r>
                <w:r>
                  <w:rPr>
                    <w:color w:val="231F20"/>
                    <w:spacing w:val="-6"/>
                    <w:sz w:val="20"/>
                  </w:rPr>
                  <w:t xml:space="preserve"> </w:t>
                </w:r>
                <w:r>
                  <w:rPr>
                    <w:color w:val="231F20"/>
                    <w:sz w:val="20"/>
                  </w:rPr>
                  <w:t>Other Vulnerable</w:t>
                </w:r>
                <w:r>
                  <w:rPr>
                    <w:color w:val="231F20"/>
                    <w:spacing w:val="-12"/>
                    <w:sz w:val="20"/>
                  </w:rPr>
                  <w:t xml:space="preserve"> </w:t>
                </w:r>
                <w:r>
                  <w:rPr>
                    <w:color w:val="231F20"/>
                    <w:sz w:val="20"/>
                  </w:rPr>
                  <w:t>Children</w:t>
                </w:r>
                <w:r>
                  <w:rPr>
                    <w:color w:val="231F20"/>
                    <w:spacing w:val="-8"/>
                    <w:sz w:val="20"/>
                  </w:rPr>
                  <w:t xml:space="preserve"> </w:t>
                </w:r>
                <w:r>
                  <w:rPr>
                    <w:color w:val="231F20"/>
                    <w:spacing w:val="-3"/>
                    <w:sz w:val="20"/>
                  </w:rPr>
                  <w:t>Household</w:t>
                </w:r>
                <w:r>
                  <w:rPr>
                    <w:color w:val="231F20"/>
                    <w:spacing w:val="-10"/>
                    <w:sz w:val="20"/>
                  </w:rPr>
                  <w:t xml:space="preserve"> </w:t>
                </w:r>
                <w:r>
                  <w:rPr>
                    <w:color w:val="231F20"/>
                    <w:spacing w:val="-4"/>
                    <w:sz w:val="20"/>
                  </w:rPr>
                  <w:t>Vulnerability</w:t>
                </w:r>
                <w:r>
                  <w:rPr>
                    <w:color w:val="231F20"/>
                    <w:spacing w:val="-14"/>
                    <w:sz w:val="20"/>
                  </w:rPr>
                  <w:t xml:space="preserve"> </w:t>
                </w:r>
                <w:r>
                  <w:rPr>
                    <w:color w:val="231F20"/>
                    <w:spacing w:val="-3"/>
                    <w:sz w:val="20"/>
                  </w:rPr>
                  <w:t>Prioritization</w:t>
                </w:r>
                <w:r>
                  <w:rPr>
                    <w:color w:val="231F20"/>
                    <w:spacing w:val="-12"/>
                    <w:sz w:val="20"/>
                  </w:rPr>
                  <w:t xml:space="preserve"> </w:t>
                </w:r>
                <w:r>
                  <w:rPr>
                    <w:color w:val="231F20"/>
                    <w:spacing w:val="-6"/>
                    <w:sz w:val="20"/>
                  </w:rPr>
                  <w:t>Toolkit</w:t>
                </w:r>
              </w:p>
            </w:txbxContent>
          </v:textbox>
          <w10:wrap anchorx="page" anchory="page"/>
        </v:shape>
      </w:pict>
    </w:r>
    <w:r>
      <w:pict>
        <v:shape id="_x0000_s2055" type="#_x0000_t202" style="position:absolute;margin-left:524.2pt;margin-top:743.8pt;width:10.85pt;height:13.25pt;z-index:-75496;mso-position-horizontal-relative:page;mso-position-vertical-relative:page" filled="f" stroked="f">
          <v:textbox inset="0,0,0,0">
            <w:txbxContent>
              <w:p w:rsidR="006F09A5" w:rsidRDefault="006F09A5">
                <w:pPr>
                  <w:spacing w:before="19"/>
                  <w:ind w:left="40"/>
                  <w:rPr>
                    <w:sz w:val="20"/>
                  </w:rPr>
                </w:pPr>
                <w:r>
                  <w:fldChar w:fldCharType="begin"/>
                </w:r>
                <w:r>
                  <w:rPr>
                    <w:sz w:val="20"/>
                  </w:rPr>
                  <w:instrText xml:space="preserve"> PAGE  \* roman </w:instrText>
                </w:r>
                <w:r>
                  <w:fldChar w:fldCharType="separate"/>
                </w:r>
                <w:r w:rsidR="009C09A6">
                  <w:rPr>
                    <w:noProof/>
                    <w:sz w:val="20"/>
                  </w:rPr>
                  <w:t>vi</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9A5" w:rsidRDefault="006F09A5">
    <w:pPr>
      <w:pStyle w:val="BodyText"/>
      <w:spacing w:line="14" w:lineRule="auto"/>
      <w:rPr>
        <w:sz w:val="20"/>
      </w:rPr>
    </w:pPr>
    <w:r>
      <w:pict>
        <v:shapetype id="_x0000_t202" coordsize="21600,21600" o:spt="202" path="m,l,21600r21600,l21600,xe">
          <v:stroke joinstyle="miter"/>
          <v:path gradientshapeok="t" o:connecttype="rect"/>
        </v:shapetype>
        <v:shape id="_x0000_s2054" type="#_x0000_t202" style="position:absolute;margin-left:101.7pt;margin-top:742.8pt;width:329.3pt;height:13.25pt;z-index:-75472;mso-position-horizontal-relative:page;mso-position-vertical-relative:page" filled="f" stroked="f">
          <v:textbox style="mso-next-textbox:#_x0000_s2054" inset="0,0,0,0">
            <w:txbxContent>
              <w:p w:rsidR="006F09A5" w:rsidRDefault="006F09A5">
                <w:pPr>
                  <w:spacing w:before="19"/>
                  <w:ind w:left="20"/>
                  <w:rPr>
                    <w:sz w:val="20"/>
                  </w:rPr>
                </w:pPr>
                <w:r>
                  <w:rPr>
                    <w:color w:val="231F20"/>
                    <w:sz w:val="20"/>
                  </w:rPr>
                  <w:t>Orphans</w:t>
                </w:r>
                <w:r>
                  <w:rPr>
                    <w:color w:val="231F20"/>
                    <w:spacing w:val="-8"/>
                    <w:sz w:val="20"/>
                  </w:rPr>
                  <w:t xml:space="preserve"> </w:t>
                </w:r>
                <w:r>
                  <w:rPr>
                    <w:color w:val="231F20"/>
                    <w:sz w:val="20"/>
                  </w:rPr>
                  <w:t>and</w:t>
                </w:r>
                <w:r>
                  <w:rPr>
                    <w:color w:val="231F20"/>
                    <w:spacing w:val="-6"/>
                    <w:sz w:val="20"/>
                  </w:rPr>
                  <w:t xml:space="preserve"> </w:t>
                </w:r>
                <w:r>
                  <w:rPr>
                    <w:color w:val="231F20"/>
                    <w:sz w:val="20"/>
                  </w:rPr>
                  <w:t>Other Vulnerable</w:t>
                </w:r>
                <w:r>
                  <w:rPr>
                    <w:color w:val="231F20"/>
                    <w:spacing w:val="-12"/>
                    <w:sz w:val="20"/>
                  </w:rPr>
                  <w:t xml:space="preserve"> </w:t>
                </w:r>
                <w:r>
                  <w:rPr>
                    <w:color w:val="231F20"/>
                    <w:sz w:val="20"/>
                  </w:rPr>
                  <w:t>Children</w:t>
                </w:r>
                <w:r>
                  <w:rPr>
                    <w:color w:val="231F20"/>
                    <w:spacing w:val="-8"/>
                    <w:sz w:val="20"/>
                  </w:rPr>
                  <w:t xml:space="preserve"> </w:t>
                </w:r>
                <w:r>
                  <w:rPr>
                    <w:color w:val="231F20"/>
                    <w:spacing w:val="-3"/>
                    <w:sz w:val="20"/>
                  </w:rPr>
                  <w:t>Household</w:t>
                </w:r>
                <w:r>
                  <w:rPr>
                    <w:color w:val="231F20"/>
                    <w:spacing w:val="-9"/>
                    <w:sz w:val="20"/>
                  </w:rPr>
                  <w:t xml:space="preserve"> </w:t>
                </w:r>
                <w:r>
                  <w:rPr>
                    <w:color w:val="231F20"/>
                    <w:spacing w:val="-4"/>
                    <w:sz w:val="20"/>
                  </w:rPr>
                  <w:t>Vulnerability</w:t>
                </w:r>
                <w:r>
                  <w:rPr>
                    <w:color w:val="231F20"/>
                    <w:spacing w:val="-14"/>
                    <w:sz w:val="20"/>
                  </w:rPr>
                  <w:t xml:space="preserve"> </w:t>
                </w:r>
                <w:r>
                  <w:rPr>
                    <w:color w:val="231F20"/>
                    <w:spacing w:val="-3"/>
                    <w:sz w:val="20"/>
                  </w:rPr>
                  <w:t>Prioritization</w:t>
                </w:r>
                <w:r>
                  <w:rPr>
                    <w:color w:val="231F20"/>
                    <w:spacing w:val="-12"/>
                    <w:sz w:val="20"/>
                  </w:rPr>
                  <w:t xml:space="preserve"> </w:t>
                </w:r>
                <w:r>
                  <w:rPr>
                    <w:color w:val="231F20"/>
                    <w:spacing w:val="-6"/>
                    <w:sz w:val="20"/>
                  </w:rPr>
                  <w:t>Toolkit</w:t>
                </w:r>
              </w:p>
            </w:txbxContent>
          </v:textbox>
          <w10:wrap anchorx="page" anchory="page"/>
        </v:shape>
      </w:pict>
    </w:r>
    <w:r>
      <w:pict>
        <v:shape id="_x0000_s2053" type="#_x0000_t202" style="position:absolute;margin-left:534.75pt;margin-top:743.8pt;width:13.4pt;height:13.25pt;z-index:-75448;mso-position-horizontal-relative:page;mso-position-vertical-relative:page" filled="f" stroked="f">
          <v:textbox style="mso-next-textbox:#_x0000_s2053" inset="0,0,0,0">
            <w:txbxContent>
              <w:p w:rsidR="006F09A5" w:rsidRDefault="006F09A5">
                <w:pPr>
                  <w:spacing w:before="19"/>
                  <w:ind w:left="40"/>
                  <w:rPr>
                    <w:sz w:val="20"/>
                  </w:rPr>
                </w:pPr>
                <w:r>
                  <w:fldChar w:fldCharType="begin"/>
                </w:r>
                <w:r>
                  <w:rPr>
                    <w:sz w:val="20"/>
                  </w:rPr>
                  <w:instrText xml:space="preserve"> PAGE </w:instrText>
                </w:r>
                <w:r>
                  <w:fldChar w:fldCharType="separate"/>
                </w:r>
                <w:r w:rsidR="009C09A6">
                  <w:rPr>
                    <w:noProof/>
                    <w:sz w:val="20"/>
                  </w:rPr>
                  <w:t>11</w:t>
                </w:r>
                <w:r>
                  <w:fldChar w:fldCharType="end"/>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9A5" w:rsidRDefault="006F09A5">
    <w:pPr>
      <w:pStyle w:val="BodyText"/>
      <w:spacing w:line="14" w:lineRule="auto"/>
      <w:rPr>
        <w:sz w:val="20"/>
      </w:rPr>
    </w:pPr>
    <w:r>
      <w:pict>
        <v:shapetype id="_x0000_t202" coordsize="21600,21600" o:spt="202" path="m,l,21600r21600,l21600,xe">
          <v:stroke joinstyle="miter"/>
          <v:path gradientshapeok="t" o:connecttype="rect"/>
        </v:shapetype>
        <v:shape id="_x0000_s2052" type="#_x0000_t202" style="position:absolute;margin-left:126.7pt;margin-top:742.8pt;width:329.3pt;height:13.25pt;z-index:-75424;mso-position-horizontal-relative:page;mso-position-vertical-relative:page" filled="f" stroked="f">
          <v:textbox style="mso-next-textbox:#_x0000_s2052" inset="0,0,0,0">
            <w:txbxContent>
              <w:p w:rsidR="006F09A5" w:rsidRDefault="006F09A5">
                <w:pPr>
                  <w:spacing w:before="19"/>
                  <w:ind w:left="20"/>
                  <w:rPr>
                    <w:sz w:val="20"/>
                  </w:rPr>
                </w:pPr>
                <w:r>
                  <w:rPr>
                    <w:color w:val="231F20"/>
                    <w:sz w:val="20"/>
                  </w:rPr>
                  <w:t>Orphans</w:t>
                </w:r>
                <w:r>
                  <w:rPr>
                    <w:color w:val="231F20"/>
                    <w:spacing w:val="-8"/>
                    <w:sz w:val="20"/>
                  </w:rPr>
                  <w:t xml:space="preserve"> </w:t>
                </w:r>
                <w:r>
                  <w:rPr>
                    <w:color w:val="231F20"/>
                    <w:sz w:val="20"/>
                  </w:rPr>
                  <w:t>and</w:t>
                </w:r>
                <w:r>
                  <w:rPr>
                    <w:color w:val="231F20"/>
                    <w:spacing w:val="-6"/>
                    <w:sz w:val="20"/>
                  </w:rPr>
                  <w:t xml:space="preserve"> </w:t>
                </w:r>
                <w:r>
                  <w:rPr>
                    <w:color w:val="231F20"/>
                    <w:sz w:val="20"/>
                  </w:rPr>
                  <w:t>Other Vulnerable</w:t>
                </w:r>
                <w:r>
                  <w:rPr>
                    <w:color w:val="231F20"/>
                    <w:spacing w:val="-12"/>
                    <w:sz w:val="20"/>
                  </w:rPr>
                  <w:t xml:space="preserve"> </w:t>
                </w:r>
                <w:r>
                  <w:rPr>
                    <w:color w:val="231F20"/>
                    <w:sz w:val="20"/>
                  </w:rPr>
                  <w:t>Children</w:t>
                </w:r>
                <w:r>
                  <w:rPr>
                    <w:color w:val="231F20"/>
                    <w:spacing w:val="-8"/>
                    <w:sz w:val="20"/>
                  </w:rPr>
                  <w:t xml:space="preserve"> </w:t>
                </w:r>
                <w:r>
                  <w:rPr>
                    <w:color w:val="231F20"/>
                    <w:spacing w:val="-3"/>
                    <w:sz w:val="20"/>
                  </w:rPr>
                  <w:t>Household</w:t>
                </w:r>
                <w:r>
                  <w:rPr>
                    <w:color w:val="231F20"/>
                    <w:spacing w:val="-9"/>
                    <w:sz w:val="20"/>
                  </w:rPr>
                  <w:t xml:space="preserve"> </w:t>
                </w:r>
                <w:r>
                  <w:rPr>
                    <w:color w:val="231F20"/>
                    <w:spacing w:val="-4"/>
                    <w:sz w:val="20"/>
                  </w:rPr>
                  <w:t>Vulnerability</w:t>
                </w:r>
                <w:r>
                  <w:rPr>
                    <w:color w:val="231F20"/>
                    <w:spacing w:val="-14"/>
                    <w:sz w:val="20"/>
                  </w:rPr>
                  <w:t xml:space="preserve"> </w:t>
                </w:r>
                <w:r>
                  <w:rPr>
                    <w:color w:val="231F20"/>
                    <w:spacing w:val="-3"/>
                    <w:sz w:val="20"/>
                  </w:rPr>
                  <w:t>Prioritization</w:t>
                </w:r>
                <w:r>
                  <w:rPr>
                    <w:color w:val="231F20"/>
                    <w:spacing w:val="-12"/>
                    <w:sz w:val="20"/>
                  </w:rPr>
                  <w:t xml:space="preserve"> </w:t>
                </w:r>
                <w:r>
                  <w:rPr>
                    <w:color w:val="231F20"/>
                    <w:spacing w:val="-6"/>
                    <w:sz w:val="20"/>
                  </w:rPr>
                  <w:t>Toolkit</w:t>
                </w:r>
              </w:p>
            </w:txbxContent>
          </v:textbox>
          <w10:wrap anchorx="page" anchory="page"/>
        </v:shape>
      </w:pict>
    </w:r>
    <w:r>
      <w:pict>
        <v:shape id="_x0000_s2051" type="#_x0000_t202" style="position:absolute;margin-left:559.7pt;margin-top:743.8pt;width:13.4pt;height:13.25pt;z-index:-75400;mso-position-horizontal-relative:page;mso-position-vertical-relative:page" filled="f" stroked="f">
          <v:textbox style="mso-next-textbox:#_x0000_s2051" inset="0,0,0,0">
            <w:txbxContent>
              <w:p w:rsidR="006F09A5" w:rsidRDefault="006F09A5">
                <w:pPr>
                  <w:spacing w:before="19"/>
                  <w:ind w:left="40"/>
                  <w:rPr>
                    <w:sz w:val="20"/>
                  </w:rPr>
                </w:pPr>
                <w:r>
                  <w:fldChar w:fldCharType="begin"/>
                </w:r>
                <w:r>
                  <w:rPr>
                    <w:sz w:val="20"/>
                  </w:rPr>
                  <w:instrText xml:space="preserve"> PAGE </w:instrText>
                </w:r>
                <w:r>
                  <w:fldChar w:fldCharType="separate"/>
                </w:r>
                <w:r w:rsidR="009C09A6">
                  <w:rPr>
                    <w:noProof/>
                    <w:sz w:val="20"/>
                  </w:rPr>
                  <w:t>16</w:t>
                </w:r>
                <w:r>
                  <w:fldChar w:fldCharType="end"/>
                </w:r>
              </w:p>
            </w:txbxContent>
          </v:textbox>
          <w10:wrap anchorx="page" anchory="page"/>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9A5" w:rsidRDefault="006F09A5">
    <w:pPr>
      <w:pStyle w:val="BodyText"/>
      <w:spacing w:line="14" w:lineRule="auto"/>
      <w:rPr>
        <w:sz w:val="20"/>
      </w:rPr>
    </w:pPr>
    <w:r>
      <w:pict>
        <v:shapetype id="_x0000_t202" coordsize="21600,21600" o:spt="202" path="m,l,21600r21600,l21600,xe">
          <v:stroke joinstyle="miter"/>
          <v:path gradientshapeok="t" o:connecttype="rect"/>
        </v:shapetype>
        <v:shape id="_x0000_s2050" type="#_x0000_t202" style="position:absolute;margin-left:99.8pt;margin-top:742.8pt;width:329.3pt;height:13.25pt;z-index:-75376;mso-position-horizontal-relative:page;mso-position-vertical-relative:page" filled="f" stroked="f">
          <v:textbox style="mso-next-textbox:#_x0000_s2050" inset="0,0,0,0">
            <w:txbxContent>
              <w:p w:rsidR="006F09A5" w:rsidRDefault="006F09A5">
                <w:pPr>
                  <w:spacing w:before="19"/>
                  <w:ind w:left="20"/>
                  <w:rPr>
                    <w:sz w:val="20"/>
                  </w:rPr>
                </w:pPr>
                <w:r>
                  <w:rPr>
                    <w:color w:val="231F20"/>
                    <w:sz w:val="20"/>
                  </w:rPr>
                  <w:t>Orphans</w:t>
                </w:r>
                <w:r>
                  <w:rPr>
                    <w:color w:val="231F20"/>
                    <w:spacing w:val="-8"/>
                    <w:sz w:val="20"/>
                  </w:rPr>
                  <w:t xml:space="preserve"> </w:t>
                </w:r>
                <w:r>
                  <w:rPr>
                    <w:color w:val="231F20"/>
                    <w:sz w:val="20"/>
                  </w:rPr>
                  <w:t>and</w:t>
                </w:r>
                <w:r>
                  <w:rPr>
                    <w:color w:val="231F20"/>
                    <w:spacing w:val="-6"/>
                    <w:sz w:val="20"/>
                  </w:rPr>
                  <w:t xml:space="preserve"> </w:t>
                </w:r>
                <w:r>
                  <w:rPr>
                    <w:color w:val="231F20"/>
                    <w:sz w:val="20"/>
                  </w:rPr>
                  <w:t>Other Vulnerable</w:t>
                </w:r>
                <w:r>
                  <w:rPr>
                    <w:color w:val="231F20"/>
                    <w:spacing w:val="-12"/>
                    <w:sz w:val="20"/>
                  </w:rPr>
                  <w:t xml:space="preserve"> </w:t>
                </w:r>
                <w:r>
                  <w:rPr>
                    <w:color w:val="231F20"/>
                    <w:sz w:val="20"/>
                  </w:rPr>
                  <w:t>Children</w:t>
                </w:r>
                <w:r>
                  <w:rPr>
                    <w:color w:val="231F20"/>
                    <w:spacing w:val="-8"/>
                    <w:sz w:val="20"/>
                  </w:rPr>
                  <w:t xml:space="preserve"> </w:t>
                </w:r>
                <w:r>
                  <w:rPr>
                    <w:color w:val="231F20"/>
                    <w:spacing w:val="-3"/>
                    <w:sz w:val="20"/>
                  </w:rPr>
                  <w:t>Household</w:t>
                </w:r>
                <w:r>
                  <w:rPr>
                    <w:color w:val="231F20"/>
                    <w:spacing w:val="-9"/>
                    <w:sz w:val="20"/>
                  </w:rPr>
                  <w:t xml:space="preserve"> </w:t>
                </w:r>
                <w:r>
                  <w:rPr>
                    <w:color w:val="231F20"/>
                    <w:spacing w:val="-4"/>
                    <w:sz w:val="20"/>
                  </w:rPr>
                  <w:t>Vulnerability</w:t>
                </w:r>
                <w:r>
                  <w:rPr>
                    <w:color w:val="231F20"/>
                    <w:spacing w:val="-14"/>
                    <w:sz w:val="20"/>
                  </w:rPr>
                  <w:t xml:space="preserve"> </w:t>
                </w:r>
                <w:r>
                  <w:rPr>
                    <w:color w:val="231F20"/>
                    <w:spacing w:val="-3"/>
                    <w:sz w:val="20"/>
                  </w:rPr>
                  <w:t>Prioritization</w:t>
                </w:r>
                <w:r>
                  <w:rPr>
                    <w:color w:val="231F20"/>
                    <w:spacing w:val="-12"/>
                    <w:sz w:val="20"/>
                  </w:rPr>
                  <w:t xml:space="preserve"> </w:t>
                </w:r>
                <w:r>
                  <w:rPr>
                    <w:color w:val="231F20"/>
                    <w:spacing w:val="-6"/>
                    <w:sz w:val="20"/>
                  </w:rPr>
                  <w:t>Toolkit</w:t>
                </w:r>
              </w:p>
            </w:txbxContent>
          </v:textbox>
          <w10:wrap anchorx="page" anchory="page"/>
        </v:shape>
      </w:pict>
    </w:r>
    <w:r>
      <w:pict>
        <v:shape id="_x0000_s2049" type="#_x0000_t202" style="position:absolute;margin-left:532.85pt;margin-top:743.8pt;width:21.3pt;height:13.25pt;z-index:-75352;mso-position-horizontal-relative:page;mso-position-vertical-relative:page" filled="f" stroked="f">
          <v:textbox style="mso-next-textbox:#_x0000_s2049" inset="0,0,0,0">
            <w:txbxContent>
              <w:p w:rsidR="006F09A5" w:rsidRDefault="006F09A5">
                <w:pPr>
                  <w:spacing w:before="19"/>
                  <w:ind w:left="40"/>
                  <w:rPr>
                    <w:sz w:val="20"/>
                  </w:rPr>
                </w:pPr>
                <w:r>
                  <w:fldChar w:fldCharType="begin"/>
                </w:r>
                <w:r>
                  <w:rPr>
                    <w:sz w:val="20"/>
                  </w:rPr>
                  <w:instrText xml:space="preserve"> PAGE </w:instrText>
                </w:r>
                <w:r>
                  <w:fldChar w:fldCharType="separate"/>
                </w:r>
                <w:r w:rsidR="009C09A6">
                  <w:rPr>
                    <w:noProof/>
                    <w:sz w:val="20"/>
                  </w:rPr>
                  <w:t>39</w:t>
                </w:r>
                <w:r>
                  <w:fldChar w:fldCharType="end"/>
                </w:r>
              </w:p>
            </w:txbxContent>
          </v:textbox>
          <w10:wrap anchorx="page" anchory="page"/>
        </v:shape>
      </w:pic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9A5" w:rsidRDefault="006F09A5">
    <w:pPr>
      <w:pStyle w:val="BodyText"/>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9A5" w:rsidRDefault="006F09A5">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09A5" w:rsidRDefault="006F09A5">
      <w:r>
        <w:separator/>
      </w:r>
    </w:p>
  </w:footnote>
  <w:footnote w:type="continuationSeparator" w:id="0">
    <w:p w:rsidR="006F09A5" w:rsidRDefault="006F09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23AC3"/>
    <w:multiLevelType w:val="hybridMultilevel"/>
    <w:tmpl w:val="F1A83E98"/>
    <w:lvl w:ilvl="0" w:tplc="D4D0E116">
      <w:numFmt w:val="bullet"/>
      <w:lvlText w:val=""/>
      <w:lvlJc w:val="left"/>
      <w:pPr>
        <w:ind w:left="333" w:hanging="262"/>
      </w:pPr>
      <w:rPr>
        <w:rFonts w:ascii="Symbol" w:eastAsia="Symbol" w:hAnsi="Symbol" w:cs="Symbol" w:hint="default"/>
        <w:color w:val="231F20"/>
        <w:w w:val="100"/>
        <w:sz w:val="22"/>
        <w:szCs w:val="22"/>
      </w:rPr>
    </w:lvl>
    <w:lvl w:ilvl="1" w:tplc="B0924D08">
      <w:numFmt w:val="bullet"/>
      <w:lvlText w:val="•"/>
      <w:lvlJc w:val="left"/>
      <w:pPr>
        <w:ind w:left="546" w:hanging="262"/>
      </w:pPr>
      <w:rPr>
        <w:rFonts w:hint="default"/>
      </w:rPr>
    </w:lvl>
    <w:lvl w:ilvl="2" w:tplc="BEBE29EE">
      <w:numFmt w:val="bullet"/>
      <w:lvlText w:val="•"/>
      <w:lvlJc w:val="left"/>
      <w:pPr>
        <w:ind w:left="753" w:hanging="262"/>
      </w:pPr>
      <w:rPr>
        <w:rFonts w:hint="default"/>
      </w:rPr>
    </w:lvl>
    <w:lvl w:ilvl="3" w:tplc="029EBAE8">
      <w:numFmt w:val="bullet"/>
      <w:lvlText w:val="•"/>
      <w:lvlJc w:val="left"/>
      <w:pPr>
        <w:ind w:left="959" w:hanging="262"/>
      </w:pPr>
      <w:rPr>
        <w:rFonts w:hint="default"/>
      </w:rPr>
    </w:lvl>
    <w:lvl w:ilvl="4" w:tplc="F988939C">
      <w:numFmt w:val="bullet"/>
      <w:lvlText w:val="•"/>
      <w:lvlJc w:val="left"/>
      <w:pPr>
        <w:ind w:left="1166" w:hanging="262"/>
      </w:pPr>
      <w:rPr>
        <w:rFonts w:hint="default"/>
      </w:rPr>
    </w:lvl>
    <w:lvl w:ilvl="5" w:tplc="2CCAB454">
      <w:numFmt w:val="bullet"/>
      <w:lvlText w:val="•"/>
      <w:lvlJc w:val="left"/>
      <w:pPr>
        <w:ind w:left="1373" w:hanging="262"/>
      </w:pPr>
      <w:rPr>
        <w:rFonts w:hint="default"/>
      </w:rPr>
    </w:lvl>
    <w:lvl w:ilvl="6" w:tplc="8D00C41A">
      <w:numFmt w:val="bullet"/>
      <w:lvlText w:val="•"/>
      <w:lvlJc w:val="left"/>
      <w:pPr>
        <w:ind w:left="1579" w:hanging="262"/>
      </w:pPr>
      <w:rPr>
        <w:rFonts w:hint="default"/>
      </w:rPr>
    </w:lvl>
    <w:lvl w:ilvl="7" w:tplc="C6EAA626">
      <w:numFmt w:val="bullet"/>
      <w:lvlText w:val="•"/>
      <w:lvlJc w:val="left"/>
      <w:pPr>
        <w:ind w:left="1786" w:hanging="262"/>
      </w:pPr>
      <w:rPr>
        <w:rFonts w:hint="default"/>
      </w:rPr>
    </w:lvl>
    <w:lvl w:ilvl="8" w:tplc="8954FFB2">
      <w:numFmt w:val="bullet"/>
      <w:lvlText w:val="•"/>
      <w:lvlJc w:val="left"/>
      <w:pPr>
        <w:ind w:left="1993" w:hanging="262"/>
      </w:pPr>
      <w:rPr>
        <w:rFonts w:hint="default"/>
      </w:rPr>
    </w:lvl>
  </w:abstractNum>
  <w:abstractNum w:abstractNumId="1" w15:restartNumberingAfterBreak="0">
    <w:nsid w:val="054839C4"/>
    <w:multiLevelType w:val="hybridMultilevel"/>
    <w:tmpl w:val="8C5AD7A8"/>
    <w:lvl w:ilvl="0" w:tplc="DAD24B70">
      <w:numFmt w:val="bullet"/>
      <w:lvlText w:val=""/>
      <w:lvlJc w:val="left"/>
      <w:pPr>
        <w:ind w:left="333" w:hanging="262"/>
      </w:pPr>
      <w:rPr>
        <w:rFonts w:ascii="Symbol" w:eastAsia="Symbol" w:hAnsi="Symbol" w:cs="Symbol" w:hint="default"/>
        <w:color w:val="231F20"/>
        <w:w w:val="100"/>
        <w:sz w:val="22"/>
        <w:szCs w:val="22"/>
      </w:rPr>
    </w:lvl>
    <w:lvl w:ilvl="1" w:tplc="93DA9BDC">
      <w:numFmt w:val="bullet"/>
      <w:lvlText w:val="•"/>
      <w:lvlJc w:val="left"/>
      <w:pPr>
        <w:ind w:left="734" w:hanging="262"/>
      </w:pPr>
      <w:rPr>
        <w:rFonts w:hint="default"/>
      </w:rPr>
    </w:lvl>
    <w:lvl w:ilvl="2" w:tplc="B05089D0">
      <w:numFmt w:val="bullet"/>
      <w:lvlText w:val="•"/>
      <w:lvlJc w:val="left"/>
      <w:pPr>
        <w:ind w:left="1129" w:hanging="262"/>
      </w:pPr>
      <w:rPr>
        <w:rFonts w:hint="default"/>
      </w:rPr>
    </w:lvl>
    <w:lvl w:ilvl="3" w:tplc="91A2883C">
      <w:numFmt w:val="bullet"/>
      <w:lvlText w:val="•"/>
      <w:lvlJc w:val="left"/>
      <w:pPr>
        <w:ind w:left="1523" w:hanging="262"/>
      </w:pPr>
      <w:rPr>
        <w:rFonts w:hint="default"/>
      </w:rPr>
    </w:lvl>
    <w:lvl w:ilvl="4" w:tplc="F530FBA6">
      <w:numFmt w:val="bullet"/>
      <w:lvlText w:val="•"/>
      <w:lvlJc w:val="left"/>
      <w:pPr>
        <w:ind w:left="1918" w:hanging="262"/>
      </w:pPr>
      <w:rPr>
        <w:rFonts w:hint="default"/>
      </w:rPr>
    </w:lvl>
    <w:lvl w:ilvl="5" w:tplc="C436FFCA">
      <w:numFmt w:val="bullet"/>
      <w:lvlText w:val="•"/>
      <w:lvlJc w:val="left"/>
      <w:pPr>
        <w:ind w:left="2312" w:hanging="262"/>
      </w:pPr>
      <w:rPr>
        <w:rFonts w:hint="default"/>
      </w:rPr>
    </w:lvl>
    <w:lvl w:ilvl="6" w:tplc="9CD65E04">
      <w:numFmt w:val="bullet"/>
      <w:lvlText w:val="•"/>
      <w:lvlJc w:val="left"/>
      <w:pPr>
        <w:ind w:left="2707" w:hanging="262"/>
      </w:pPr>
      <w:rPr>
        <w:rFonts w:hint="default"/>
      </w:rPr>
    </w:lvl>
    <w:lvl w:ilvl="7" w:tplc="5B6A516C">
      <w:numFmt w:val="bullet"/>
      <w:lvlText w:val="•"/>
      <w:lvlJc w:val="left"/>
      <w:pPr>
        <w:ind w:left="3102" w:hanging="262"/>
      </w:pPr>
      <w:rPr>
        <w:rFonts w:hint="default"/>
      </w:rPr>
    </w:lvl>
    <w:lvl w:ilvl="8" w:tplc="33C80D82">
      <w:numFmt w:val="bullet"/>
      <w:lvlText w:val="•"/>
      <w:lvlJc w:val="left"/>
      <w:pPr>
        <w:ind w:left="3496" w:hanging="262"/>
      </w:pPr>
      <w:rPr>
        <w:rFonts w:hint="default"/>
      </w:rPr>
    </w:lvl>
  </w:abstractNum>
  <w:abstractNum w:abstractNumId="2" w15:restartNumberingAfterBreak="0">
    <w:nsid w:val="06D84CC4"/>
    <w:multiLevelType w:val="hybridMultilevel"/>
    <w:tmpl w:val="6F00F2B6"/>
    <w:lvl w:ilvl="0" w:tplc="B61261B0">
      <w:numFmt w:val="bullet"/>
      <w:lvlText w:val=""/>
      <w:lvlJc w:val="left"/>
      <w:pPr>
        <w:ind w:left="333" w:hanging="262"/>
      </w:pPr>
      <w:rPr>
        <w:rFonts w:ascii="Symbol" w:eastAsia="Symbol" w:hAnsi="Symbol" w:cs="Symbol" w:hint="default"/>
        <w:color w:val="231F20"/>
        <w:w w:val="100"/>
        <w:sz w:val="22"/>
        <w:szCs w:val="22"/>
      </w:rPr>
    </w:lvl>
    <w:lvl w:ilvl="1" w:tplc="063218F0">
      <w:numFmt w:val="bullet"/>
      <w:lvlText w:val="•"/>
      <w:lvlJc w:val="left"/>
      <w:pPr>
        <w:ind w:left="546" w:hanging="262"/>
      </w:pPr>
      <w:rPr>
        <w:rFonts w:hint="default"/>
      </w:rPr>
    </w:lvl>
    <w:lvl w:ilvl="2" w:tplc="F3E8B5E4">
      <w:numFmt w:val="bullet"/>
      <w:lvlText w:val="•"/>
      <w:lvlJc w:val="left"/>
      <w:pPr>
        <w:ind w:left="753" w:hanging="262"/>
      </w:pPr>
      <w:rPr>
        <w:rFonts w:hint="default"/>
      </w:rPr>
    </w:lvl>
    <w:lvl w:ilvl="3" w:tplc="77D0D0BC">
      <w:numFmt w:val="bullet"/>
      <w:lvlText w:val="•"/>
      <w:lvlJc w:val="left"/>
      <w:pPr>
        <w:ind w:left="959" w:hanging="262"/>
      </w:pPr>
      <w:rPr>
        <w:rFonts w:hint="default"/>
      </w:rPr>
    </w:lvl>
    <w:lvl w:ilvl="4" w:tplc="44DC3840">
      <w:numFmt w:val="bullet"/>
      <w:lvlText w:val="•"/>
      <w:lvlJc w:val="left"/>
      <w:pPr>
        <w:ind w:left="1166" w:hanging="262"/>
      </w:pPr>
      <w:rPr>
        <w:rFonts w:hint="default"/>
      </w:rPr>
    </w:lvl>
    <w:lvl w:ilvl="5" w:tplc="75549100">
      <w:numFmt w:val="bullet"/>
      <w:lvlText w:val="•"/>
      <w:lvlJc w:val="left"/>
      <w:pPr>
        <w:ind w:left="1373" w:hanging="262"/>
      </w:pPr>
      <w:rPr>
        <w:rFonts w:hint="default"/>
      </w:rPr>
    </w:lvl>
    <w:lvl w:ilvl="6" w:tplc="362EEB64">
      <w:numFmt w:val="bullet"/>
      <w:lvlText w:val="•"/>
      <w:lvlJc w:val="left"/>
      <w:pPr>
        <w:ind w:left="1579" w:hanging="262"/>
      </w:pPr>
      <w:rPr>
        <w:rFonts w:hint="default"/>
      </w:rPr>
    </w:lvl>
    <w:lvl w:ilvl="7" w:tplc="DD70A2A4">
      <w:numFmt w:val="bullet"/>
      <w:lvlText w:val="•"/>
      <w:lvlJc w:val="left"/>
      <w:pPr>
        <w:ind w:left="1786" w:hanging="262"/>
      </w:pPr>
      <w:rPr>
        <w:rFonts w:hint="default"/>
      </w:rPr>
    </w:lvl>
    <w:lvl w:ilvl="8" w:tplc="E5B86F2A">
      <w:numFmt w:val="bullet"/>
      <w:lvlText w:val="•"/>
      <w:lvlJc w:val="left"/>
      <w:pPr>
        <w:ind w:left="1993" w:hanging="262"/>
      </w:pPr>
      <w:rPr>
        <w:rFonts w:hint="default"/>
      </w:rPr>
    </w:lvl>
  </w:abstractNum>
  <w:abstractNum w:abstractNumId="3" w15:restartNumberingAfterBreak="0">
    <w:nsid w:val="091B7F30"/>
    <w:multiLevelType w:val="hybridMultilevel"/>
    <w:tmpl w:val="41908E8A"/>
    <w:lvl w:ilvl="0" w:tplc="F042CA70">
      <w:numFmt w:val="bullet"/>
      <w:lvlText w:val="•"/>
      <w:lvlJc w:val="left"/>
      <w:pPr>
        <w:ind w:left="273" w:hanging="161"/>
      </w:pPr>
      <w:rPr>
        <w:rFonts w:ascii="Trebuchet MS" w:eastAsia="Trebuchet MS" w:hAnsi="Trebuchet MS" w:cs="Trebuchet MS" w:hint="default"/>
        <w:color w:val="231F20"/>
        <w:w w:val="100"/>
        <w:sz w:val="22"/>
        <w:szCs w:val="22"/>
      </w:rPr>
    </w:lvl>
    <w:lvl w:ilvl="1" w:tplc="BFD62744">
      <w:numFmt w:val="bullet"/>
      <w:lvlText w:val="•"/>
      <w:lvlJc w:val="left"/>
      <w:pPr>
        <w:ind w:left="526" w:hanging="161"/>
      </w:pPr>
      <w:rPr>
        <w:rFonts w:hint="default"/>
      </w:rPr>
    </w:lvl>
    <w:lvl w:ilvl="2" w:tplc="E68E9BE6">
      <w:numFmt w:val="bullet"/>
      <w:lvlText w:val="•"/>
      <w:lvlJc w:val="left"/>
      <w:pPr>
        <w:ind w:left="773" w:hanging="161"/>
      </w:pPr>
      <w:rPr>
        <w:rFonts w:hint="default"/>
      </w:rPr>
    </w:lvl>
    <w:lvl w:ilvl="3" w:tplc="5E344568">
      <w:numFmt w:val="bullet"/>
      <w:lvlText w:val="•"/>
      <w:lvlJc w:val="left"/>
      <w:pPr>
        <w:ind w:left="1019" w:hanging="161"/>
      </w:pPr>
      <w:rPr>
        <w:rFonts w:hint="default"/>
      </w:rPr>
    </w:lvl>
    <w:lvl w:ilvl="4" w:tplc="3530F188">
      <w:numFmt w:val="bullet"/>
      <w:lvlText w:val="•"/>
      <w:lvlJc w:val="left"/>
      <w:pPr>
        <w:ind w:left="1266" w:hanging="161"/>
      </w:pPr>
      <w:rPr>
        <w:rFonts w:hint="default"/>
      </w:rPr>
    </w:lvl>
    <w:lvl w:ilvl="5" w:tplc="AE44E2F8">
      <w:numFmt w:val="bullet"/>
      <w:lvlText w:val="•"/>
      <w:lvlJc w:val="left"/>
      <w:pPr>
        <w:ind w:left="1512" w:hanging="161"/>
      </w:pPr>
      <w:rPr>
        <w:rFonts w:hint="default"/>
      </w:rPr>
    </w:lvl>
    <w:lvl w:ilvl="6" w:tplc="CB74D396">
      <w:numFmt w:val="bullet"/>
      <w:lvlText w:val="•"/>
      <w:lvlJc w:val="left"/>
      <w:pPr>
        <w:ind w:left="1759" w:hanging="161"/>
      </w:pPr>
      <w:rPr>
        <w:rFonts w:hint="default"/>
      </w:rPr>
    </w:lvl>
    <w:lvl w:ilvl="7" w:tplc="C03AE5E4">
      <w:numFmt w:val="bullet"/>
      <w:lvlText w:val="•"/>
      <w:lvlJc w:val="left"/>
      <w:pPr>
        <w:ind w:left="2005" w:hanging="161"/>
      </w:pPr>
      <w:rPr>
        <w:rFonts w:hint="default"/>
      </w:rPr>
    </w:lvl>
    <w:lvl w:ilvl="8" w:tplc="E422A6A4">
      <w:numFmt w:val="bullet"/>
      <w:lvlText w:val="•"/>
      <w:lvlJc w:val="left"/>
      <w:pPr>
        <w:ind w:left="2252" w:hanging="161"/>
      </w:pPr>
      <w:rPr>
        <w:rFonts w:hint="default"/>
      </w:rPr>
    </w:lvl>
  </w:abstractNum>
  <w:abstractNum w:abstractNumId="4" w15:restartNumberingAfterBreak="0">
    <w:nsid w:val="0A563AB4"/>
    <w:multiLevelType w:val="hybridMultilevel"/>
    <w:tmpl w:val="7A58059E"/>
    <w:lvl w:ilvl="0" w:tplc="CBA2AE18">
      <w:numFmt w:val="bullet"/>
      <w:lvlText w:val=""/>
      <w:lvlJc w:val="left"/>
      <w:pPr>
        <w:ind w:left="330" w:hanging="262"/>
      </w:pPr>
      <w:rPr>
        <w:rFonts w:ascii="Symbol" w:eastAsia="Symbol" w:hAnsi="Symbol" w:cs="Symbol" w:hint="default"/>
        <w:color w:val="231F20"/>
        <w:w w:val="100"/>
        <w:sz w:val="22"/>
        <w:szCs w:val="22"/>
      </w:rPr>
    </w:lvl>
    <w:lvl w:ilvl="1" w:tplc="5AF8799E">
      <w:numFmt w:val="bullet"/>
      <w:lvlText w:val="•"/>
      <w:lvlJc w:val="left"/>
      <w:pPr>
        <w:ind w:left="546" w:hanging="262"/>
      </w:pPr>
      <w:rPr>
        <w:rFonts w:hint="default"/>
      </w:rPr>
    </w:lvl>
    <w:lvl w:ilvl="2" w:tplc="1A8CD4E6">
      <w:numFmt w:val="bullet"/>
      <w:lvlText w:val="•"/>
      <w:lvlJc w:val="left"/>
      <w:pPr>
        <w:ind w:left="752" w:hanging="262"/>
      </w:pPr>
      <w:rPr>
        <w:rFonts w:hint="default"/>
      </w:rPr>
    </w:lvl>
    <w:lvl w:ilvl="3" w:tplc="3BBE6694">
      <w:numFmt w:val="bullet"/>
      <w:lvlText w:val="•"/>
      <w:lvlJc w:val="left"/>
      <w:pPr>
        <w:ind w:left="959" w:hanging="262"/>
      </w:pPr>
      <w:rPr>
        <w:rFonts w:hint="default"/>
      </w:rPr>
    </w:lvl>
    <w:lvl w:ilvl="4" w:tplc="A3047028">
      <w:numFmt w:val="bullet"/>
      <w:lvlText w:val="•"/>
      <w:lvlJc w:val="left"/>
      <w:pPr>
        <w:ind w:left="1165" w:hanging="262"/>
      </w:pPr>
      <w:rPr>
        <w:rFonts w:hint="default"/>
      </w:rPr>
    </w:lvl>
    <w:lvl w:ilvl="5" w:tplc="4E2C4760">
      <w:numFmt w:val="bullet"/>
      <w:lvlText w:val="•"/>
      <w:lvlJc w:val="left"/>
      <w:pPr>
        <w:ind w:left="1372" w:hanging="262"/>
      </w:pPr>
      <w:rPr>
        <w:rFonts w:hint="default"/>
      </w:rPr>
    </w:lvl>
    <w:lvl w:ilvl="6" w:tplc="88489FE4">
      <w:numFmt w:val="bullet"/>
      <w:lvlText w:val="•"/>
      <w:lvlJc w:val="left"/>
      <w:pPr>
        <w:ind w:left="1578" w:hanging="262"/>
      </w:pPr>
      <w:rPr>
        <w:rFonts w:hint="default"/>
      </w:rPr>
    </w:lvl>
    <w:lvl w:ilvl="7" w:tplc="99C4827A">
      <w:numFmt w:val="bullet"/>
      <w:lvlText w:val="•"/>
      <w:lvlJc w:val="left"/>
      <w:pPr>
        <w:ind w:left="1784" w:hanging="262"/>
      </w:pPr>
      <w:rPr>
        <w:rFonts w:hint="default"/>
      </w:rPr>
    </w:lvl>
    <w:lvl w:ilvl="8" w:tplc="0A469D84">
      <w:numFmt w:val="bullet"/>
      <w:lvlText w:val="•"/>
      <w:lvlJc w:val="left"/>
      <w:pPr>
        <w:ind w:left="1991" w:hanging="262"/>
      </w:pPr>
      <w:rPr>
        <w:rFonts w:hint="default"/>
      </w:rPr>
    </w:lvl>
  </w:abstractNum>
  <w:abstractNum w:abstractNumId="5" w15:restartNumberingAfterBreak="0">
    <w:nsid w:val="10D85132"/>
    <w:multiLevelType w:val="hybridMultilevel"/>
    <w:tmpl w:val="5984A372"/>
    <w:lvl w:ilvl="0" w:tplc="BEA09790">
      <w:numFmt w:val="bullet"/>
      <w:lvlText w:val="•"/>
      <w:lvlJc w:val="left"/>
      <w:pPr>
        <w:ind w:left="738" w:hanging="240"/>
      </w:pPr>
      <w:rPr>
        <w:rFonts w:hint="default"/>
        <w:w w:val="91"/>
      </w:rPr>
    </w:lvl>
    <w:lvl w:ilvl="1" w:tplc="DE32C66A">
      <w:numFmt w:val="bullet"/>
      <w:lvlText w:val="•"/>
      <w:lvlJc w:val="left"/>
      <w:pPr>
        <w:ind w:left="1648" w:hanging="240"/>
      </w:pPr>
      <w:rPr>
        <w:rFonts w:hint="default"/>
      </w:rPr>
    </w:lvl>
    <w:lvl w:ilvl="2" w:tplc="7B4A4B66">
      <w:numFmt w:val="bullet"/>
      <w:lvlText w:val="•"/>
      <w:lvlJc w:val="left"/>
      <w:pPr>
        <w:ind w:left="2556" w:hanging="240"/>
      </w:pPr>
      <w:rPr>
        <w:rFonts w:hint="default"/>
      </w:rPr>
    </w:lvl>
    <w:lvl w:ilvl="3" w:tplc="EB22F8E8">
      <w:numFmt w:val="bullet"/>
      <w:lvlText w:val="•"/>
      <w:lvlJc w:val="left"/>
      <w:pPr>
        <w:ind w:left="3464" w:hanging="240"/>
      </w:pPr>
      <w:rPr>
        <w:rFonts w:hint="default"/>
      </w:rPr>
    </w:lvl>
    <w:lvl w:ilvl="4" w:tplc="8DEC1D14">
      <w:numFmt w:val="bullet"/>
      <w:lvlText w:val="•"/>
      <w:lvlJc w:val="left"/>
      <w:pPr>
        <w:ind w:left="4372" w:hanging="240"/>
      </w:pPr>
      <w:rPr>
        <w:rFonts w:hint="default"/>
      </w:rPr>
    </w:lvl>
    <w:lvl w:ilvl="5" w:tplc="EFC61908">
      <w:numFmt w:val="bullet"/>
      <w:lvlText w:val="•"/>
      <w:lvlJc w:val="left"/>
      <w:pPr>
        <w:ind w:left="5280" w:hanging="240"/>
      </w:pPr>
      <w:rPr>
        <w:rFonts w:hint="default"/>
      </w:rPr>
    </w:lvl>
    <w:lvl w:ilvl="6" w:tplc="948E70EE">
      <w:numFmt w:val="bullet"/>
      <w:lvlText w:val="•"/>
      <w:lvlJc w:val="left"/>
      <w:pPr>
        <w:ind w:left="6188" w:hanging="240"/>
      </w:pPr>
      <w:rPr>
        <w:rFonts w:hint="default"/>
      </w:rPr>
    </w:lvl>
    <w:lvl w:ilvl="7" w:tplc="E33AAD88">
      <w:numFmt w:val="bullet"/>
      <w:lvlText w:val="•"/>
      <w:lvlJc w:val="left"/>
      <w:pPr>
        <w:ind w:left="7096" w:hanging="240"/>
      </w:pPr>
      <w:rPr>
        <w:rFonts w:hint="default"/>
      </w:rPr>
    </w:lvl>
    <w:lvl w:ilvl="8" w:tplc="E90876DA">
      <w:numFmt w:val="bullet"/>
      <w:lvlText w:val="•"/>
      <w:lvlJc w:val="left"/>
      <w:pPr>
        <w:ind w:left="8004" w:hanging="240"/>
      </w:pPr>
      <w:rPr>
        <w:rFonts w:hint="default"/>
      </w:rPr>
    </w:lvl>
  </w:abstractNum>
  <w:abstractNum w:abstractNumId="6" w15:restartNumberingAfterBreak="0">
    <w:nsid w:val="11EB063F"/>
    <w:multiLevelType w:val="hybridMultilevel"/>
    <w:tmpl w:val="AC582766"/>
    <w:lvl w:ilvl="0" w:tplc="D50AA01A">
      <w:numFmt w:val="bullet"/>
      <w:lvlText w:val="•"/>
      <w:lvlJc w:val="left"/>
      <w:pPr>
        <w:ind w:left="920" w:hanging="300"/>
      </w:pPr>
      <w:rPr>
        <w:rFonts w:ascii="Garamond" w:eastAsia="Garamond" w:hAnsi="Garamond" w:cs="Garamond" w:hint="default"/>
        <w:color w:val="231F20"/>
        <w:spacing w:val="-13"/>
        <w:w w:val="100"/>
        <w:sz w:val="24"/>
        <w:szCs w:val="24"/>
      </w:rPr>
    </w:lvl>
    <w:lvl w:ilvl="1" w:tplc="9E12C910">
      <w:numFmt w:val="bullet"/>
      <w:lvlText w:val="•"/>
      <w:lvlJc w:val="left"/>
      <w:pPr>
        <w:ind w:left="1021" w:hanging="300"/>
      </w:pPr>
      <w:rPr>
        <w:rFonts w:ascii="Garamond" w:eastAsia="Garamond" w:hAnsi="Garamond" w:cs="Garamond" w:hint="default"/>
        <w:color w:val="231F20"/>
        <w:spacing w:val="-26"/>
        <w:w w:val="100"/>
        <w:sz w:val="24"/>
        <w:szCs w:val="24"/>
      </w:rPr>
    </w:lvl>
    <w:lvl w:ilvl="2" w:tplc="E0BC0BB4">
      <w:numFmt w:val="bullet"/>
      <w:lvlText w:val="•"/>
      <w:lvlJc w:val="left"/>
      <w:pPr>
        <w:ind w:left="1984" w:hanging="300"/>
      </w:pPr>
      <w:rPr>
        <w:rFonts w:hint="default"/>
      </w:rPr>
    </w:lvl>
    <w:lvl w:ilvl="3" w:tplc="594E629C">
      <w:numFmt w:val="bullet"/>
      <w:lvlText w:val="•"/>
      <w:lvlJc w:val="left"/>
      <w:pPr>
        <w:ind w:left="2948" w:hanging="300"/>
      </w:pPr>
      <w:rPr>
        <w:rFonts w:hint="default"/>
      </w:rPr>
    </w:lvl>
    <w:lvl w:ilvl="4" w:tplc="92C29716">
      <w:numFmt w:val="bullet"/>
      <w:lvlText w:val="•"/>
      <w:lvlJc w:val="left"/>
      <w:pPr>
        <w:ind w:left="3913" w:hanging="300"/>
      </w:pPr>
      <w:rPr>
        <w:rFonts w:hint="default"/>
      </w:rPr>
    </w:lvl>
    <w:lvl w:ilvl="5" w:tplc="C79AFBC2">
      <w:numFmt w:val="bullet"/>
      <w:lvlText w:val="•"/>
      <w:lvlJc w:val="left"/>
      <w:pPr>
        <w:ind w:left="4877" w:hanging="300"/>
      </w:pPr>
      <w:rPr>
        <w:rFonts w:hint="default"/>
      </w:rPr>
    </w:lvl>
    <w:lvl w:ilvl="6" w:tplc="DBECAE76">
      <w:numFmt w:val="bullet"/>
      <w:lvlText w:val="•"/>
      <w:lvlJc w:val="left"/>
      <w:pPr>
        <w:ind w:left="5842" w:hanging="300"/>
      </w:pPr>
      <w:rPr>
        <w:rFonts w:hint="default"/>
      </w:rPr>
    </w:lvl>
    <w:lvl w:ilvl="7" w:tplc="6AA0DEF0">
      <w:numFmt w:val="bullet"/>
      <w:lvlText w:val="•"/>
      <w:lvlJc w:val="left"/>
      <w:pPr>
        <w:ind w:left="6806" w:hanging="300"/>
      </w:pPr>
      <w:rPr>
        <w:rFonts w:hint="default"/>
      </w:rPr>
    </w:lvl>
    <w:lvl w:ilvl="8" w:tplc="4EB4C5F4">
      <w:numFmt w:val="bullet"/>
      <w:lvlText w:val="•"/>
      <w:lvlJc w:val="left"/>
      <w:pPr>
        <w:ind w:left="7771" w:hanging="300"/>
      </w:pPr>
      <w:rPr>
        <w:rFonts w:hint="default"/>
      </w:rPr>
    </w:lvl>
  </w:abstractNum>
  <w:abstractNum w:abstractNumId="7" w15:restartNumberingAfterBreak="0">
    <w:nsid w:val="12743136"/>
    <w:multiLevelType w:val="hybridMultilevel"/>
    <w:tmpl w:val="4678CE2E"/>
    <w:lvl w:ilvl="0" w:tplc="6DD62DCE">
      <w:numFmt w:val="bullet"/>
      <w:lvlText w:val="•"/>
      <w:lvlJc w:val="left"/>
      <w:pPr>
        <w:ind w:left="600" w:hanging="240"/>
      </w:pPr>
      <w:rPr>
        <w:rFonts w:ascii="Garamond" w:eastAsia="Garamond" w:hAnsi="Garamond" w:cs="Garamond" w:hint="default"/>
        <w:color w:val="231F20"/>
        <w:w w:val="91"/>
        <w:sz w:val="24"/>
        <w:szCs w:val="24"/>
      </w:rPr>
    </w:lvl>
    <w:lvl w:ilvl="1" w:tplc="A9A81DA2">
      <w:numFmt w:val="bullet"/>
      <w:lvlText w:val=""/>
      <w:lvlJc w:val="left"/>
      <w:pPr>
        <w:ind w:left="979" w:hanging="380"/>
      </w:pPr>
      <w:rPr>
        <w:rFonts w:ascii="Wingdings" w:eastAsia="Wingdings" w:hAnsi="Wingdings" w:cs="Wingdings" w:hint="default"/>
        <w:color w:val="231F20"/>
        <w:w w:val="100"/>
        <w:sz w:val="24"/>
        <w:szCs w:val="24"/>
      </w:rPr>
    </w:lvl>
    <w:lvl w:ilvl="2" w:tplc="4D647EE6">
      <w:numFmt w:val="bullet"/>
      <w:lvlText w:val="•"/>
      <w:lvlJc w:val="left"/>
      <w:pPr>
        <w:ind w:left="1964" w:hanging="380"/>
      </w:pPr>
      <w:rPr>
        <w:rFonts w:hint="default"/>
      </w:rPr>
    </w:lvl>
    <w:lvl w:ilvl="3" w:tplc="ABF67A5E">
      <w:numFmt w:val="bullet"/>
      <w:lvlText w:val="•"/>
      <w:lvlJc w:val="left"/>
      <w:pPr>
        <w:ind w:left="2948" w:hanging="380"/>
      </w:pPr>
      <w:rPr>
        <w:rFonts w:hint="default"/>
      </w:rPr>
    </w:lvl>
    <w:lvl w:ilvl="4" w:tplc="EABE1EFE">
      <w:numFmt w:val="bullet"/>
      <w:lvlText w:val="•"/>
      <w:lvlJc w:val="left"/>
      <w:pPr>
        <w:ind w:left="3933" w:hanging="380"/>
      </w:pPr>
      <w:rPr>
        <w:rFonts w:hint="default"/>
      </w:rPr>
    </w:lvl>
    <w:lvl w:ilvl="5" w:tplc="730AC7A8">
      <w:numFmt w:val="bullet"/>
      <w:lvlText w:val="•"/>
      <w:lvlJc w:val="left"/>
      <w:pPr>
        <w:ind w:left="4917" w:hanging="380"/>
      </w:pPr>
      <w:rPr>
        <w:rFonts w:hint="default"/>
      </w:rPr>
    </w:lvl>
    <w:lvl w:ilvl="6" w:tplc="EB7C7BAA">
      <w:numFmt w:val="bullet"/>
      <w:lvlText w:val="•"/>
      <w:lvlJc w:val="left"/>
      <w:pPr>
        <w:ind w:left="5902" w:hanging="380"/>
      </w:pPr>
      <w:rPr>
        <w:rFonts w:hint="default"/>
      </w:rPr>
    </w:lvl>
    <w:lvl w:ilvl="7" w:tplc="9B4C3C92">
      <w:numFmt w:val="bullet"/>
      <w:lvlText w:val="•"/>
      <w:lvlJc w:val="left"/>
      <w:pPr>
        <w:ind w:left="6886" w:hanging="380"/>
      </w:pPr>
      <w:rPr>
        <w:rFonts w:hint="default"/>
      </w:rPr>
    </w:lvl>
    <w:lvl w:ilvl="8" w:tplc="03DEC4FC">
      <w:numFmt w:val="bullet"/>
      <w:lvlText w:val="•"/>
      <w:lvlJc w:val="left"/>
      <w:pPr>
        <w:ind w:left="7871" w:hanging="380"/>
      </w:pPr>
      <w:rPr>
        <w:rFonts w:hint="default"/>
      </w:rPr>
    </w:lvl>
  </w:abstractNum>
  <w:abstractNum w:abstractNumId="8" w15:restartNumberingAfterBreak="0">
    <w:nsid w:val="16207D4C"/>
    <w:multiLevelType w:val="multilevel"/>
    <w:tmpl w:val="FDA8C364"/>
    <w:lvl w:ilvl="0">
      <w:start w:val="1"/>
      <w:numFmt w:val="decimal"/>
      <w:lvlText w:val="%1"/>
      <w:lvlJc w:val="left"/>
      <w:pPr>
        <w:ind w:left="840" w:hanging="500"/>
        <w:jc w:val="left"/>
      </w:pPr>
      <w:rPr>
        <w:rFonts w:hint="default"/>
      </w:rPr>
    </w:lvl>
    <w:lvl w:ilvl="1">
      <w:start w:val="1"/>
      <w:numFmt w:val="decimal"/>
      <w:lvlText w:val="%1.%2."/>
      <w:lvlJc w:val="left"/>
      <w:pPr>
        <w:ind w:left="840" w:hanging="500"/>
        <w:jc w:val="left"/>
      </w:pPr>
      <w:rPr>
        <w:rFonts w:ascii="Century Gothic" w:eastAsia="Century Gothic" w:hAnsi="Century Gothic" w:cs="Century Gothic" w:hint="default"/>
        <w:color w:val="231F20"/>
        <w:spacing w:val="-5"/>
        <w:w w:val="99"/>
        <w:sz w:val="24"/>
        <w:szCs w:val="24"/>
      </w:rPr>
    </w:lvl>
    <w:lvl w:ilvl="2">
      <w:numFmt w:val="bullet"/>
      <w:lvlText w:val="•"/>
      <w:lvlJc w:val="left"/>
      <w:pPr>
        <w:ind w:left="2608" w:hanging="500"/>
      </w:pPr>
      <w:rPr>
        <w:rFonts w:hint="default"/>
      </w:rPr>
    </w:lvl>
    <w:lvl w:ilvl="3">
      <w:numFmt w:val="bullet"/>
      <w:lvlText w:val="•"/>
      <w:lvlJc w:val="left"/>
      <w:pPr>
        <w:ind w:left="3492" w:hanging="500"/>
      </w:pPr>
      <w:rPr>
        <w:rFonts w:hint="default"/>
      </w:rPr>
    </w:lvl>
    <w:lvl w:ilvl="4">
      <w:numFmt w:val="bullet"/>
      <w:lvlText w:val="•"/>
      <w:lvlJc w:val="left"/>
      <w:pPr>
        <w:ind w:left="4376" w:hanging="500"/>
      </w:pPr>
      <w:rPr>
        <w:rFonts w:hint="default"/>
      </w:rPr>
    </w:lvl>
    <w:lvl w:ilvl="5">
      <w:numFmt w:val="bullet"/>
      <w:lvlText w:val="•"/>
      <w:lvlJc w:val="left"/>
      <w:pPr>
        <w:ind w:left="5260" w:hanging="500"/>
      </w:pPr>
      <w:rPr>
        <w:rFonts w:hint="default"/>
      </w:rPr>
    </w:lvl>
    <w:lvl w:ilvl="6">
      <w:numFmt w:val="bullet"/>
      <w:lvlText w:val="•"/>
      <w:lvlJc w:val="left"/>
      <w:pPr>
        <w:ind w:left="6144" w:hanging="500"/>
      </w:pPr>
      <w:rPr>
        <w:rFonts w:hint="default"/>
      </w:rPr>
    </w:lvl>
    <w:lvl w:ilvl="7">
      <w:numFmt w:val="bullet"/>
      <w:lvlText w:val="•"/>
      <w:lvlJc w:val="left"/>
      <w:pPr>
        <w:ind w:left="7028" w:hanging="500"/>
      </w:pPr>
      <w:rPr>
        <w:rFonts w:hint="default"/>
      </w:rPr>
    </w:lvl>
    <w:lvl w:ilvl="8">
      <w:numFmt w:val="bullet"/>
      <w:lvlText w:val="•"/>
      <w:lvlJc w:val="left"/>
      <w:pPr>
        <w:ind w:left="7912" w:hanging="500"/>
      </w:pPr>
      <w:rPr>
        <w:rFonts w:hint="default"/>
      </w:rPr>
    </w:lvl>
  </w:abstractNum>
  <w:abstractNum w:abstractNumId="9" w15:restartNumberingAfterBreak="0">
    <w:nsid w:val="22543B3E"/>
    <w:multiLevelType w:val="hybridMultilevel"/>
    <w:tmpl w:val="147AE310"/>
    <w:lvl w:ilvl="0" w:tplc="9B743A50">
      <w:numFmt w:val="bullet"/>
      <w:lvlText w:val=""/>
      <w:lvlJc w:val="left"/>
      <w:pPr>
        <w:ind w:left="333" w:hanging="262"/>
      </w:pPr>
      <w:rPr>
        <w:rFonts w:ascii="Symbol" w:eastAsia="Symbol" w:hAnsi="Symbol" w:cs="Symbol" w:hint="default"/>
        <w:color w:val="231F20"/>
        <w:w w:val="100"/>
        <w:sz w:val="22"/>
        <w:szCs w:val="22"/>
      </w:rPr>
    </w:lvl>
    <w:lvl w:ilvl="1" w:tplc="8A207488">
      <w:numFmt w:val="bullet"/>
      <w:lvlText w:val="•"/>
      <w:lvlJc w:val="left"/>
      <w:pPr>
        <w:ind w:left="546" w:hanging="262"/>
      </w:pPr>
      <w:rPr>
        <w:rFonts w:hint="default"/>
      </w:rPr>
    </w:lvl>
    <w:lvl w:ilvl="2" w:tplc="E66C3A84">
      <w:numFmt w:val="bullet"/>
      <w:lvlText w:val="•"/>
      <w:lvlJc w:val="left"/>
      <w:pPr>
        <w:ind w:left="752" w:hanging="262"/>
      </w:pPr>
      <w:rPr>
        <w:rFonts w:hint="default"/>
      </w:rPr>
    </w:lvl>
    <w:lvl w:ilvl="3" w:tplc="5C54A07C">
      <w:numFmt w:val="bullet"/>
      <w:lvlText w:val="•"/>
      <w:lvlJc w:val="left"/>
      <w:pPr>
        <w:ind w:left="959" w:hanging="262"/>
      </w:pPr>
      <w:rPr>
        <w:rFonts w:hint="default"/>
      </w:rPr>
    </w:lvl>
    <w:lvl w:ilvl="4" w:tplc="2EF61E36">
      <w:numFmt w:val="bullet"/>
      <w:lvlText w:val="•"/>
      <w:lvlJc w:val="left"/>
      <w:pPr>
        <w:ind w:left="1165" w:hanging="262"/>
      </w:pPr>
      <w:rPr>
        <w:rFonts w:hint="default"/>
      </w:rPr>
    </w:lvl>
    <w:lvl w:ilvl="5" w:tplc="4C0CF07E">
      <w:numFmt w:val="bullet"/>
      <w:lvlText w:val="•"/>
      <w:lvlJc w:val="left"/>
      <w:pPr>
        <w:ind w:left="1372" w:hanging="262"/>
      </w:pPr>
      <w:rPr>
        <w:rFonts w:hint="default"/>
      </w:rPr>
    </w:lvl>
    <w:lvl w:ilvl="6" w:tplc="95F8F694">
      <w:numFmt w:val="bullet"/>
      <w:lvlText w:val="•"/>
      <w:lvlJc w:val="left"/>
      <w:pPr>
        <w:ind w:left="1578" w:hanging="262"/>
      </w:pPr>
      <w:rPr>
        <w:rFonts w:hint="default"/>
      </w:rPr>
    </w:lvl>
    <w:lvl w:ilvl="7" w:tplc="423C7298">
      <w:numFmt w:val="bullet"/>
      <w:lvlText w:val="•"/>
      <w:lvlJc w:val="left"/>
      <w:pPr>
        <w:ind w:left="1784" w:hanging="262"/>
      </w:pPr>
      <w:rPr>
        <w:rFonts w:hint="default"/>
      </w:rPr>
    </w:lvl>
    <w:lvl w:ilvl="8" w:tplc="BCBCFC3A">
      <w:numFmt w:val="bullet"/>
      <w:lvlText w:val="•"/>
      <w:lvlJc w:val="left"/>
      <w:pPr>
        <w:ind w:left="1991" w:hanging="262"/>
      </w:pPr>
      <w:rPr>
        <w:rFonts w:hint="default"/>
      </w:rPr>
    </w:lvl>
  </w:abstractNum>
  <w:abstractNum w:abstractNumId="10" w15:restartNumberingAfterBreak="0">
    <w:nsid w:val="23594F2E"/>
    <w:multiLevelType w:val="hybridMultilevel"/>
    <w:tmpl w:val="C5A25056"/>
    <w:lvl w:ilvl="0" w:tplc="538C8862">
      <w:numFmt w:val="bullet"/>
      <w:lvlText w:val="•"/>
      <w:lvlJc w:val="left"/>
      <w:pPr>
        <w:ind w:left="333" w:hanging="264"/>
      </w:pPr>
      <w:rPr>
        <w:rFonts w:ascii="Trebuchet MS" w:eastAsia="Trebuchet MS" w:hAnsi="Trebuchet MS" w:cs="Trebuchet MS" w:hint="default"/>
        <w:color w:val="231F20"/>
        <w:w w:val="100"/>
        <w:sz w:val="22"/>
        <w:szCs w:val="22"/>
      </w:rPr>
    </w:lvl>
    <w:lvl w:ilvl="1" w:tplc="9FECCD4C">
      <w:numFmt w:val="bullet"/>
      <w:lvlText w:val="•"/>
      <w:lvlJc w:val="left"/>
      <w:pPr>
        <w:ind w:left="482" w:hanging="264"/>
      </w:pPr>
      <w:rPr>
        <w:rFonts w:hint="default"/>
      </w:rPr>
    </w:lvl>
    <w:lvl w:ilvl="2" w:tplc="94FE3D66">
      <w:numFmt w:val="bullet"/>
      <w:lvlText w:val="•"/>
      <w:lvlJc w:val="left"/>
      <w:pPr>
        <w:ind w:left="625" w:hanging="264"/>
      </w:pPr>
      <w:rPr>
        <w:rFonts w:hint="default"/>
      </w:rPr>
    </w:lvl>
    <w:lvl w:ilvl="3" w:tplc="D96A3C92">
      <w:numFmt w:val="bullet"/>
      <w:lvlText w:val="•"/>
      <w:lvlJc w:val="left"/>
      <w:pPr>
        <w:ind w:left="767" w:hanging="264"/>
      </w:pPr>
      <w:rPr>
        <w:rFonts w:hint="default"/>
      </w:rPr>
    </w:lvl>
    <w:lvl w:ilvl="4" w:tplc="348A0D14">
      <w:numFmt w:val="bullet"/>
      <w:lvlText w:val="•"/>
      <w:lvlJc w:val="left"/>
      <w:pPr>
        <w:ind w:left="910" w:hanging="264"/>
      </w:pPr>
      <w:rPr>
        <w:rFonts w:hint="default"/>
      </w:rPr>
    </w:lvl>
    <w:lvl w:ilvl="5" w:tplc="FB523346">
      <w:numFmt w:val="bullet"/>
      <w:lvlText w:val="•"/>
      <w:lvlJc w:val="left"/>
      <w:pPr>
        <w:ind w:left="1052" w:hanging="264"/>
      </w:pPr>
      <w:rPr>
        <w:rFonts w:hint="default"/>
      </w:rPr>
    </w:lvl>
    <w:lvl w:ilvl="6" w:tplc="823A51E2">
      <w:numFmt w:val="bullet"/>
      <w:lvlText w:val="•"/>
      <w:lvlJc w:val="left"/>
      <w:pPr>
        <w:ind w:left="1195" w:hanging="264"/>
      </w:pPr>
      <w:rPr>
        <w:rFonts w:hint="default"/>
      </w:rPr>
    </w:lvl>
    <w:lvl w:ilvl="7" w:tplc="AC025A6E">
      <w:numFmt w:val="bullet"/>
      <w:lvlText w:val="•"/>
      <w:lvlJc w:val="left"/>
      <w:pPr>
        <w:ind w:left="1338" w:hanging="264"/>
      </w:pPr>
      <w:rPr>
        <w:rFonts w:hint="default"/>
      </w:rPr>
    </w:lvl>
    <w:lvl w:ilvl="8" w:tplc="B670838E">
      <w:numFmt w:val="bullet"/>
      <w:lvlText w:val="•"/>
      <w:lvlJc w:val="left"/>
      <w:pPr>
        <w:ind w:left="1480" w:hanging="264"/>
      </w:pPr>
      <w:rPr>
        <w:rFonts w:hint="default"/>
      </w:rPr>
    </w:lvl>
  </w:abstractNum>
  <w:abstractNum w:abstractNumId="11" w15:restartNumberingAfterBreak="0">
    <w:nsid w:val="24BA19B0"/>
    <w:multiLevelType w:val="hybridMultilevel"/>
    <w:tmpl w:val="5798D13C"/>
    <w:lvl w:ilvl="0" w:tplc="7EA26990">
      <w:numFmt w:val="bullet"/>
      <w:lvlText w:val=""/>
      <w:lvlJc w:val="left"/>
      <w:pPr>
        <w:ind w:left="330" w:hanging="262"/>
      </w:pPr>
      <w:rPr>
        <w:rFonts w:ascii="Symbol" w:eastAsia="Symbol" w:hAnsi="Symbol" w:cs="Symbol" w:hint="default"/>
        <w:color w:val="231F20"/>
        <w:w w:val="100"/>
        <w:sz w:val="22"/>
        <w:szCs w:val="22"/>
      </w:rPr>
    </w:lvl>
    <w:lvl w:ilvl="1" w:tplc="4F7E2784">
      <w:numFmt w:val="bullet"/>
      <w:lvlText w:val="•"/>
      <w:lvlJc w:val="left"/>
      <w:pPr>
        <w:ind w:left="546" w:hanging="262"/>
      </w:pPr>
      <w:rPr>
        <w:rFonts w:hint="default"/>
      </w:rPr>
    </w:lvl>
    <w:lvl w:ilvl="2" w:tplc="74E05928">
      <w:numFmt w:val="bullet"/>
      <w:lvlText w:val="•"/>
      <w:lvlJc w:val="left"/>
      <w:pPr>
        <w:ind w:left="752" w:hanging="262"/>
      </w:pPr>
      <w:rPr>
        <w:rFonts w:hint="default"/>
      </w:rPr>
    </w:lvl>
    <w:lvl w:ilvl="3" w:tplc="CBAE5552">
      <w:numFmt w:val="bullet"/>
      <w:lvlText w:val="•"/>
      <w:lvlJc w:val="left"/>
      <w:pPr>
        <w:ind w:left="959" w:hanging="262"/>
      </w:pPr>
      <w:rPr>
        <w:rFonts w:hint="default"/>
      </w:rPr>
    </w:lvl>
    <w:lvl w:ilvl="4" w:tplc="8C5078A8">
      <w:numFmt w:val="bullet"/>
      <w:lvlText w:val="•"/>
      <w:lvlJc w:val="left"/>
      <w:pPr>
        <w:ind w:left="1165" w:hanging="262"/>
      </w:pPr>
      <w:rPr>
        <w:rFonts w:hint="default"/>
      </w:rPr>
    </w:lvl>
    <w:lvl w:ilvl="5" w:tplc="53F2F754">
      <w:numFmt w:val="bullet"/>
      <w:lvlText w:val="•"/>
      <w:lvlJc w:val="left"/>
      <w:pPr>
        <w:ind w:left="1372" w:hanging="262"/>
      </w:pPr>
      <w:rPr>
        <w:rFonts w:hint="default"/>
      </w:rPr>
    </w:lvl>
    <w:lvl w:ilvl="6" w:tplc="EBD6EEBA">
      <w:numFmt w:val="bullet"/>
      <w:lvlText w:val="•"/>
      <w:lvlJc w:val="left"/>
      <w:pPr>
        <w:ind w:left="1578" w:hanging="262"/>
      </w:pPr>
      <w:rPr>
        <w:rFonts w:hint="default"/>
      </w:rPr>
    </w:lvl>
    <w:lvl w:ilvl="7" w:tplc="F93ABD44">
      <w:numFmt w:val="bullet"/>
      <w:lvlText w:val="•"/>
      <w:lvlJc w:val="left"/>
      <w:pPr>
        <w:ind w:left="1784" w:hanging="262"/>
      </w:pPr>
      <w:rPr>
        <w:rFonts w:hint="default"/>
      </w:rPr>
    </w:lvl>
    <w:lvl w:ilvl="8" w:tplc="7346B0AA">
      <w:numFmt w:val="bullet"/>
      <w:lvlText w:val="•"/>
      <w:lvlJc w:val="left"/>
      <w:pPr>
        <w:ind w:left="1991" w:hanging="262"/>
      </w:pPr>
      <w:rPr>
        <w:rFonts w:hint="default"/>
      </w:rPr>
    </w:lvl>
  </w:abstractNum>
  <w:abstractNum w:abstractNumId="12" w15:restartNumberingAfterBreak="0">
    <w:nsid w:val="27FD451B"/>
    <w:multiLevelType w:val="hybridMultilevel"/>
    <w:tmpl w:val="A1C2FE1C"/>
    <w:lvl w:ilvl="0" w:tplc="36B42328">
      <w:numFmt w:val="bullet"/>
      <w:lvlText w:val=""/>
      <w:lvlJc w:val="left"/>
      <w:pPr>
        <w:ind w:left="333" w:hanging="262"/>
      </w:pPr>
      <w:rPr>
        <w:rFonts w:ascii="Symbol" w:eastAsia="Symbol" w:hAnsi="Symbol" w:cs="Symbol" w:hint="default"/>
        <w:color w:val="231F20"/>
        <w:w w:val="100"/>
        <w:sz w:val="22"/>
        <w:szCs w:val="22"/>
      </w:rPr>
    </w:lvl>
    <w:lvl w:ilvl="1" w:tplc="1BF4BB1C">
      <w:numFmt w:val="bullet"/>
      <w:lvlText w:val="•"/>
      <w:lvlJc w:val="left"/>
      <w:pPr>
        <w:ind w:left="546" w:hanging="262"/>
      </w:pPr>
      <w:rPr>
        <w:rFonts w:hint="default"/>
      </w:rPr>
    </w:lvl>
    <w:lvl w:ilvl="2" w:tplc="D340F206">
      <w:numFmt w:val="bullet"/>
      <w:lvlText w:val="•"/>
      <w:lvlJc w:val="left"/>
      <w:pPr>
        <w:ind w:left="752" w:hanging="262"/>
      </w:pPr>
      <w:rPr>
        <w:rFonts w:hint="default"/>
      </w:rPr>
    </w:lvl>
    <w:lvl w:ilvl="3" w:tplc="9384B786">
      <w:numFmt w:val="bullet"/>
      <w:lvlText w:val="•"/>
      <w:lvlJc w:val="left"/>
      <w:pPr>
        <w:ind w:left="959" w:hanging="262"/>
      </w:pPr>
      <w:rPr>
        <w:rFonts w:hint="default"/>
      </w:rPr>
    </w:lvl>
    <w:lvl w:ilvl="4" w:tplc="0638CCCA">
      <w:numFmt w:val="bullet"/>
      <w:lvlText w:val="•"/>
      <w:lvlJc w:val="left"/>
      <w:pPr>
        <w:ind w:left="1165" w:hanging="262"/>
      </w:pPr>
      <w:rPr>
        <w:rFonts w:hint="default"/>
      </w:rPr>
    </w:lvl>
    <w:lvl w:ilvl="5" w:tplc="149612EA">
      <w:numFmt w:val="bullet"/>
      <w:lvlText w:val="•"/>
      <w:lvlJc w:val="left"/>
      <w:pPr>
        <w:ind w:left="1372" w:hanging="262"/>
      </w:pPr>
      <w:rPr>
        <w:rFonts w:hint="default"/>
      </w:rPr>
    </w:lvl>
    <w:lvl w:ilvl="6" w:tplc="F9F60D44">
      <w:numFmt w:val="bullet"/>
      <w:lvlText w:val="•"/>
      <w:lvlJc w:val="left"/>
      <w:pPr>
        <w:ind w:left="1578" w:hanging="262"/>
      </w:pPr>
      <w:rPr>
        <w:rFonts w:hint="default"/>
      </w:rPr>
    </w:lvl>
    <w:lvl w:ilvl="7" w:tplc="2B023658">
      <w:numFmt w:val="bullet"/>
      <w:lvlText w:val="•"/>
      <w:lvlJc w:val="left"/>
      <w:pPr>
        <w:ind w:left="1784" w:hanging="262"/>
      </w:pPr>
      <w:rPr>
        <w:rFonts w:hint="default"/>
      </w:rPr>
    </w:lvl>
    <w:lvl w:ilvl="8" w:tplc="301CEE04">
      <w:numFmt w:val="bullet"/>
      <w:lvlText w:val="•"/>
      <w:lvlJc w:val="left"/>
      <w:pPr>
        <w:ind w:left="1991" w:hanging="262"/>
      </w:pPr>
      <w:rPr>
        <w:rFonts w:hint="default"/>
      </w:rPr>
    </w:lvl>
  </w:abstractNum>
  <w:abstractNum w:abstractNumId="13" w15:restartNumberingAfterBreak="0">
    <w:nsid w:val="29265FD9"/>
    <w:multiLevelType w:val="hybridMultilevel"/>
    <w:tmpl w:val="B770D4D6"/>
    <w:lvl w:ilvl="0" w:tplc="9552EA92">
      <w:numFmt w:val="bullet"/>
      <w:lvlText w:val="•"/>
      <w:lvlJc w:val="left"/>
      <w:pPr>
        <w:ind w:left="333" w:hanging="265"/>
      </w:pPr>
      <w:rPr>
        <w:rFonts w:ascii="Trebuchet MS" w:eastAsia="Trebuchet MS" w:hAnsi="Trebuchet MS" w:cs="Trebuchet MS" w:hint="default"/>
        <w:color w:val="231F20"/>
        <w:w w:val="100"/>
        <w:sz w:val="22"/>
        <w:szCs w:val="22"/>
      </w:rPr>
    </w:lvl>
    <w:lvl w:ilvl="1" w:tplc="80467AF2">
      <w:numFmt w:val="bullet"/>
      <w:lvlText w:val="•"/>
      <w:lvlJc w:val="left"/>
      <w:pPr>
        <w:ind w:left="490" w:hanging="265"/>
      </w:pPr>
      <w:rPr>
        <w:rFonts w:hint="default"/>
      </w:rPr>
    </w:lvl>
    <w:lvl w:ilvl="2" w:tplc="2D441458">
      <w:numFmt w:val="bullet"/>
      <w:lvlText w:val="•"/>
      <w:lvlJc w:val="left"/>
      <w:pPr>
        <w:ind w:left="641" w:hanging="265"/>
      </w:pPr>
      <w:rPr>
        <w:rFonts w:hint="default"/>
      </w:rPr>
    </w:lvl>
    <w:lvl w:ilvl="3" w:tplc="B54CB03E">
      <w:numFmt w:val="bullet"/>
      <w:lvlText w:val="•"/>
      <w:lvlJc w:val="left"/>
      <w:pPr>
        <w:ind w:left="791" w:hanging="265"/>
      </w:pPr>
      <w:rPr>
        <w:rFonts w:hint="default"/>
      </w:rPr>
    </w:lvl>
    <w:lvl w:ilvl="4" w:tplc="AEA4745C">
      <w:numFmt w:val="bullet"/>
      <w:lvlText w:val="•"/>
      <w:lvlJc w:val="left"/>
      <w:pPr>
        <w:ind w:left="942" w:hanging="265"/>
      </w:pPr>
      <w:rPr>
        <w:rFonts w:hint="default"/>
      </w:rPr>
    </w:lvl>
    <w:lvl w:ilvl="5" w:tplc="7CAEAB02">
      <w:numFmt w:val="bullet"/>
      <w:lvlText w:val="•"/>
      <w:lvlJc w:val="left"/>
      <w:pPr>
        <w:ind w:left="1092" w:hanging="265"/>
      </w:pPr>
      <w:rPr>
        <w:rFonts w:hint="default"/>
      </w:rPr>
    </w:lvl>
    <w:lvl w:ilvl="6" w:tplc="15049CF8">
      <w:numFmt w:val="bullet"/>
      <w:lvlText w:val="•"/>
      <w:lvlJc w:val="left"/>
      <w:pPr>
        <w:ind w:left="1243" w:hanging="265"/>
      </w:pPr>
      <w:rPr>
        <w:rFonts w:hint="default"/>
      </w:rPr>
    </w:lvl>
    <w:lvl w:ilvl="7" w:tplc="657834DE">
      <w:numFmt w:val="bullet"/>
      <w:lvlText w:val="•"/>
      <w:lvlJc w:val="left"/>
      <w:pPr>
        <w:ind w:left="1393" w:hanging="265"/>
      </w:pPr>
      <w:rPr>
        <w:rFonts w:hint="default"/>
      </w:rPr>
    </w:lvl>
    <w:lvl w:ilvl="8" w:tplc="BA1AFD40">
      <w:numFmt w:val="bullet"/>
      <w:lvlText w:val="•"/>
      <w:lvlJc w:val="left"/>
      <w:pPr>
        <w:ind w:left="1544" w:hanging="265"/>
      </w:pPr>
      <w:rPr>
        <w:rFonts w:hint="default"/>
      </w:rPr>
    </w:lvl>
  </w:abstractNum>
  <w:abstractNum w:abstractNumId="14" w15:restartNumberingAfterBreak="0">
    <w:nsid w:val="2C76680C"/>
    <w:multiLevelType w:val="hybridMultilevel"/>
    <w:tmpl w:val="B816C066"/>
    <w:lvl w:ilvl="0" w:tplc="AF74ABF6">
      <w:numFmt w:val="bullet"/>
      <w:lvlText w:val=""/>
      <w:lvlJc w:val="left"/>
      <w:pPr>
        <w:ind w:left="619" w:hanging="300"/>
      </w:pPr>
      <w:rPr>
        <w:rFonts w:ascii="Symbol" w:eastAsia="Symbol" w:hAnsi="Symbol" w:cs="Symbol" w:hint="default"/>
        <w:color w:val="231F20"/>
        <w:w w:val="100"/>
        <w:sz w:val="24"/>
        <w:szCs w:val="24"/>
      </w:rPr>
    </w:lvl>
    <w:lvl w:ilvl="1" w:tplc="9CC23F38">
      <w:numFmt w:val="bullet"/>
      <w:lvlText w:val="•"/>
      <w:lvlJc w:val="left"/>
      <w:pPr>
        <w:ind w:left="877" w:hanging="300"/>
      </w:pPr>
      <w:rPr>
        <w:rFonts w:hint="default"/>
      </w:rPr>
    </w:lvl>
    <w:lvl w:ilvl="2" w:tplc="AEBAB2D8">
      <w:numFmt w:val="bullet"/>
      <w:lvlText w:val="•"/>
      <w:lvlJc w:val="left"/>
      <w:pPr>
        <w:ind w:left="1134" w:hanging="300"/>
      </w:pPr>
      <w:rPr>
        <w:rFonts w:hint="default"/>
      </w:rPr>
    </w:lvl>
    <w:lvl w:ilvl="3" w:tplc="A53EE938">
      <w:numFmt w:val="bullet"/>
      <w:lvlText w:val="•"/>
      <w:lvlJc w:val="left"/>
      <w:pPr>
        <w:ind w:left="1391" w:hanging="300"/>
      </w:pPr>
      <w:rPr>
        <w:rFonts w:hint="default"/>
      </w:rPr>
    </w:lvl>
    <w:lvl w:ilvl="4" w:tplc="A0A45450">
      <w:numFmt w:val="bullet"/>
      <w:lvlText w:val="•"/>
      <w:lvlJc w:val="left"/>
      <w:pPr>
        <w:ind w:left="1648" w:hanging="300"/>
      </w:pPr>
      <w:rPr>
        <w:rFonts w:hint="default"/>
      </w:rPr>
    </w:lvl>
    <w:lvl w:ilvl="5" w:tplc="15ACBA7C">
      <w:numFmt w:val="bullet"/>
      <w:lvlText w:val="•"/>
      <w:lvlJc w:val="left"/>
      <w:pPr>
        <w:ind w:left="1905" w:hanging="300"/>
      </w:pPr>
      <w:rPr>
        <w:rFonts w:hint="default"/>
      </w:rPr>
    </w:lvl>
    <w:lvl w:ilvl="6" w:tplc="BAEC62F4">
      <w:numFmt w:val="bullet"/>
      <w:lvlText w:val="•"/>
      <w:lvlJc w:val="left"/>
      <w:pPr>
        <w:ind w:left="2162" w:hanging="300"/>
      </w:pPr>
      <w:rPr>
        <w:rFonts w:hint="default"/>
      </w:rPr>
    </w:lvl>
    <w:lvl w:ilvl="7" w:tplc="866C5100">
      <w:numFmt w:val="bullet"/>
      <w:lvlText w:val="•"/>
      <w:lvlJc w:val="left"/>
      <w:pPr>
        <w:ind w:left="2419" w:hanging="300"/>
      </w:pPr>
      <w:rPr>
        <w:rFonts w:hint="default"/>
      </w:rPr>
    </w:lvl>
    <w:lvl w:ilvl="8" w:tplc="E63E60D2">
      <w:numFmt w:val="bullet"/>
      <w:lvlText w:val="•"/>
      <w:lvlJc w:val="left"/>
      <w:pPr>
        <w:ind w:left="2676" w:hanging="300"/>
      </w:pPr>
      <w:rPr>
        <w:rFonts w:hint="default"/>
      </w:rPr>
    </w:lvl>
  </w:abstractNum>
  <w:abstractNum w:abstractNumId="15" w15:restartNumberingAfterBreak="0">
    <w:nsid w:val="2E5115BA"/>
    <w:multiLevelType w:val="hybridMultilevel"/>
    <w:tmpl w:val="6C1CF118"/>
    <w:lvl w:ilvl="0" w:tplc="A4A60B44">
      <w:numFmt w:val="bullet"/>
      <w:lvlText w:val=""/>
      <w:lvlJc w:val="left"/>
      <w:pPr>
        <w:ind w:left="330" w:hanging="262"/>
      </w:pPr>
      <w:rPr>
        <w:rFonts w:ascii="Symbol" w:eastAsia="Symbol" w:hAnsi="Symbol" w:cs="Symbol" w:hint="default"/>
        <w:color w:val="231F20"/>
        <w:w w:val="100"/>
        <w:sz w:val="22"/>
        <w:szCs w:val="22"/>
      </w:rPr>
    </w:lvl>
    <w:lvl w:ilvl="1" w:tplc="7F36A2B0">
      <w:numFmt w:val="bullet"/>
      <w:lvlText w:val="•"/>
      <w:lvlJc w:val="left"/>
      <w:pPr>
        <w:ind w:left="546" w:hanging="262"/>
      </w:pPr>
      <w:rPr>
        <w:rFonts w:hint="default"/>
      </w:rPr>
    </w:lvl>
    <w:lvl w:ilvl="2" w:tplc="A3F8F570">
      <w:numFmt w:val="bullet"/>
      <w:lvlText w:val="•"/>
      <w:lvlJc w:val="left"/>
      <w:pPr>
        <w:ind w:left="752" w:hanging="262"/>
      </w:pPr>
      <w:rPr>
        <w:rFonts w:hint="default"/>
      </w:rPr>
    </w:lvl>
    <w:lvl w:ilvl="3" w:tplc="806E81A6">
      <w:numFmt w:val="bullet"/>
      <w:lvlText w:val="•"/>
      <w:lvlJc w:val="left"/>
      <w:pPr>
        <w:ind w:left="959" w:hanging="262"/>
      </w:pPr>
      <w:rPr>
        <w:rFonts w:hint="default"/>
      </w:rPr>
    </w:lvl>
    <w:lvl w:ilvl="4" w:tplc="502AF5FE">
      <w:numFmt w:val="bullet"/>
      <w:lvlText w:val="•"/>
      <w:lvlJc w:val="left"/>
      <w:pPr>
        <w:ind w:left="1165" w:hanging="262"/>
      </w:pPr>
      <w:rPr>
        <w:rFonts w:hint="default"/>
      </w:rPr>
    </w:lvl>
    <w:lvl w:ilvl="5" w:tplc="CC36CFAA">
      <w:numFmt w:val="bullet"/>
      <w:lvlText w:val="•"/>
      <w:lvlJc w:val="left"/>
      <w:pPr>
        <w:ind w:left="1372" w:hanging="262"/>
      </w:pPr>
      <w:rPr>
        <w:rFonts w:hint="default"/>
      </w:rPr>
    </w:lvl>
    <w:lvl w:ilvl="6" w:tplc="36F274B6">
      <w:numFmt w:val="bullet"/>
      <w:lvlText w:val="•"/>
      <w:lvlJc w:val="left"/>
      <w:pPr>
        <w:ind w:left="1578" w:hanging="262"/>
      </w:pPr>
      <w:rPr>
        <w:rFonts w:hint="default"/>
      </w:rPr>
    </w:lvl>
    <w:lvl w:ilvl="7" w:tplc="0144D69E">
      <w:numFmt w:val="bullet"/>
      <w:lvlText w:val="•"/>
      <w:lvlJc w:val="left"/>
      <w:pPr>
        <w:ind w:left="1784" w:hanging="262"/>
      </w:pPr>
      <w:rPr>
        <w:rFonts w:hint="default"/>
      </w:rPr>
    </w:lvl>
    <w:lvl w:ilvl="8" w:tplc="01742F5C">
      <w:numFmt w:val="bullet"/>
      <w:lvlText w:val="•"/>
      <w:lvlJc w:val="left"/>
      <w:pPr>
        <w:ind w:left="1991" w:hanging="262"/>
      </w:pPr>
      <w:rPr>
        <w:rFonts w:hint="default"/>
      </w:rPr>
    </w:lvl>
  </w:abstractNum>
  <w:abstractNum w:abstractNumId="16" w15:restartNumberingAfterBreak="0">
    <w:nsid w:val="3A312D39"/>
    <w:multiLevelType w:val="hybridMultilevel"/>
    <w:tmpl w:val="22128610"/>
    <w:lvl w:ilvl="0" w:tplc="999EEA0E">
      <w:numFmt w:val="bullet"/>
      <w:lvlText w:val=""/>
      <w:lvlJc w:val="left"/>
      <w:pPr>
        <w:ind w:left="333" w:hanging="262"/>
      </w:pPr>
      <w:rPr>
        <w:rFonts w:ascii="Symbol" w:eastAsia="Symbol" w:hAnsi="Symbol" w:cs="Symbol" w:hint="default"/>
        <w:color w:val="231F20"/>
        <w:w w:val="100"/>
        <w:sz w:val="22"/>
        <w:szCs w:val="22"/>
      </w:rPr>
    </w:lvl>
    <w:lvl w:ilvl="1" w:tplc="A3F8F014">
      <w:numFmt w:val="bullet"/>
      <w:lvlText w:val="•"/>
      <w:lvlJc w:val="left"/>
      <w:pPr>
        <w:ind w:left="546" w:hanging="262"/>
      </w:pPr>
      <w:rPr>
        <w:rFonts w:hint="default"/>
      </w:rPr>
    </w:lvl>
    <w:lvl w:ilvl="2" w:tplc="CC50A740">
      <w:numFmt w:val="bullet"/>
      <w:lvlText w:val="•"/>
      <w:lvlJc w:val="left"/>
      <w:pPr>
        <w:ind w:left="753" w:hanging="262"/>
      </w:pPr>
      <w:rPr>
        <w:rFonts w:hint="default"/>
      </w:rPr>
    </w:lvl>
    <w:lvl w:ilvl="3" w:tplc="DD5834D8">
      <w:numFmt w:val="bullet"/>
      <w:lvlText w:val="•"/>
      <w:lvlJc w:val="left"/>
      <w:pPr>
        <w:ind w:left="959" w:hanging="262"/>
      </w:pPr>
      <w:rPr>
        <w:rFonts w:hint="default"/>
      </w:rPr>
    </w:lvl>
    <w:lvl w:ilvl="4" w:tplc="8E98C52C">
      <w:numFmt w:val="bullet"/>
      <w:lvlText w:val="•"/>
      <w:lvlJc w:val="left"/>
      <w:pPr>
        <w:ind w:left="1166" w:hanging="262"/>
      </w:pPr>
      <w:rPr>
        <w:rFonts w:hint="default"/>
      </w:rPr>
    </w:lvl>
    <w:lvl w:ilvl="5" w:tplc="B81ED2B8">
      <w:numFmt w:val="bullet"/>
      <w:lvlText w:val="•"/>
      <w:lvlJc w:val="left"/>
      <w:pPr>
        <w:ind w:left="1373" w:hanging="262"/>
      </w:pPr>
      <w:rPr>
        <w:rFonts w:hint="default"/>
      </w:rPr>
    </w:lvl>
    <w:lvl w:ilvl="6" w:tplc="8DD46926">
      <w:numFmt w:val="bullet"/>
      <w:lvlText w:val="•"/>
      <w:lvlJc w:val="left"/>
      <w:pPr>
        <w:ind w:left="1579" w:hanging="262"/>
      </w:pPr>
      <w:rPr>
        <w:rFonts w:hint="default"/>
      </w:rPr>
    </w:lvl>
    <w:lvl w:ilvl="7" w:tplc="58D0B790">
      <w:numFmt w:val="bullet"/>
      <w:lvlText w:val="•"/>
      <w:lvlJc w:val="left"/>
      <w:pPr>
        <w:ind w:left="1786" w:hanging="262"/>
      </w:pPr>
      <w:rPr>
        <w:rFonts w:hint="default"/>
      </w:rPr>
    </w:lvl>
    <w:lvl w:ilvl="8" w:tplc="A3C65C58">
      <w:numFmt w:val="bullet"/>
      <w:lvlText w:val="•"/>
      <w:lvlJc w:val="left"/>
      <w:pPr>
        <w:ind w:left="1993" w:hanging="262"/>
      </w:pPr>
      <w:rPr>
        <w:rFonts w:hint="default"/>
      </w:rPr>
    </w:lvl>
  </w:abstractNum>
  <w:abstractNum w:abstractNumId="17" w15:restartNumberingAfterBreak="0">
    <w:nsid w:val="3BD932A9"/>
    <w:multiLevelType w:val="hybridMultilevel"/>
    <w:tmpl w:val="536CE800"/>
    <w:lvl w:ilvl="0" w:tplc="CCD80F94">
      <w:numFmt w:val="bullet"/>
      <w:lvlText w:val=""/>
      <w:lvlJc w:val="left"/>
      <w:pPr>
        <w:ind w:left="333" w:hanging="262"/>
      </w:pPr>
      <w:rPr>
        <w:rFonts w:ascii="Symbol" w:eastAsia="Symbol" w:hAnsi="Symbol" w:cs="Symbol" w:hint="default"/>
        <w:color w:val="231F20"/>
        <w:w w:val="100"/>
        <w:sz w:val="22"/>
        <w:szCs w:val="22"/>
      </w:rPr>
    </w:lvl>
    <w:lvl w:ilvl="1" w:tplc="ED72C664">
      <w:numFmt w:val="bullet"/>
      <w:lvlText w:val="•"/>
      <w:lvlJc w:val="left"/>
      <w:pPr>
        <w:ind w:left="546" w:hanging="262"/>
      </w:pPr>
      <w:rPr>
        <w:rFonts w:hint="default"/>
      </w:rPr>
    </w:lvl>
    <w:lvl w:ilvl="2" w:tplc="663683EA">
      <w:numFmt w:val="bullet"/>
      <w:lvlText w:val="•"/>
      <w:lvlJc w:val="left"/>
      <w:pPr>
        <w:ind w:left="752" w:hanging="262"/>
      </w:pPr>
      <w:rPr>
        <w:rFonts w:hint="default"/>
      </w:rPr>
    </w:lvl>
    <w:lvl w:ilvl="3" w:tplc="471690A2">
      <w:numFmt w:val="bullet"/>
      <w:lvlText w:val="•"/>
      <w:lvlJc w:val="left"/>
      <w:pPr>
        <w:ind w:left="959" w:hanging="262"/>
      </w:pPr>
      <w:rPr>
        <w:rFonts w:hint="default"/>
      </w:rPr>
    </w:lvl>
    <w:lvl w:ilvl="4" w:tplc="119267CA">
      <w:numFmt w:val="bullet"/>
      <w:lvlText w:val="•"/>
      <w:lvlJc w:val="left"/>
      <w:pPr>
        <w:ind w:left="1165" w:hanging="262"/>
      </w:pPr>
      <w:rPr>
        <w:rFonts w:hint="default"/>
      </w:rPr>
    </w:lvl>
    <w:lvl w:ilvl="5" w:tplc="3E406A20">
      <w:numFmt w:val="bullet"/>
      <w:lvlText w:val="•"/>
      <w:lvlJc w:val="left"/>
      <w:pPr>
        <w:ind w:left="1372" w:hanging="262"/>
      </w:pPr>
      <w:rPr>
        <w:rFonts w:hint="default"/>
      </w:rPr>
    </w:lvl>
    <w:lvl w:ilvl="6" w:tplc="BEBA72AE">
      <w:numFmt w:val="bullet"/>
      <w:lvlText w:val="•"/>
      <w:lvlJc w:val="left"/>
      <w:pPr>
        <w:ind w:left="1578" w:hanging="262"/>
      </w:pPr>
      <w:rPr>
        <w:rFonts w:hint="default"/>
      </w:rPr>
    </w:lvl>
    <w:lvl w:ilvl="7" w:tplc="0E8462CA">
      <w:numFmt w:val="bullet"/>
      <w:lvlText w:val="•"/>
      <w:lvlJc w:val="left"/>
      <w:pPr>
        <w:ind w:left="1784" w:hanging="262"/>
      </w:pPr>
      <w:rPr>
        <w:rFonts w:hint="default"/>
      </w:rPr>
    </w:lvl>
    <w:lvl w:ilvl="8" w:tplc="416402C8">
      <w:numFmt w:val="bullet"/>
      <w:lvlText w:val="•"/>
      <w:lvlJc w:val="left"/>
      <w:pPr>
        <w:ind w:left="1991" w:hanging="262"/>
      </w:pPr>
      <w:rPr>
        <w:rFonts w:hint="default"/>
      </w:rPr>
    </w:lvl>
  </w:abstractNum>
  <w:abstractNum w:abstractNumId="18" w15:restartNumberingAfterBreak="0">
    <w:nsid w:val="3DCA35D4"/>
    <w:multiLevelType w:val="multilevel"/>
    <w:tmpl w:val="775C6FF2"/>
    <w:lvl w:ilvl="0">
      <w:start w:val="3"/>
      <w:numFmt w:val="decimal"/>
      <w:lvlText w:val="%1"/>
      <w:lvlJc w:val="left"/>
      <w:pPr>
        <w:ind w:left="528" w:hanging="408"/>
        <w:jc w:val="left"/>
      </w:pPr>
      <w:rPr>
        <w:rFonts w:hint="default"/>
      </w:rPr>
    </w:lvl>
    <w:lvl w:ilvl="1">
      <w:start w:val="1"/>
      <w:numFmt w:val="decimal"/>
      <w:lvlText w:val="%1.%2."/>
      <w:lvlJc w:val="left"/>
      <w:pPr>
        <w:ind w:left="528" w:hanging="408"/>
        <w:jc w:val="left"/>
      </w:pPr>
      <w:rPr>
        <w:rFonts w:ascii="Constantia" w:eastAsia="Constantia" w:hAnsi="Constantia" w:cs="Constantia" w:hint="default"/>
        <w:b/>
        <w:bCs/>
        <w:color w:val="231F20"/>
        <w:spacing w:val="-28"/>
        <w:w w:val="100"/>
        <w:sz w:val="24"/>
        <w:szCs w:val="24"/>
      </w:rPr>
    </w:lvl>
    <w:lvl w:ilvl="2">
      <w:numFmt w:val="bullet"/>
      <w:lvlText w:val="•"/>
      <w:lvlJc w:val="left"/>
      <w:pPr>
        <w:ind w:left="2360" w:hanging="408"/>
      </w:pPr>
      <w:rPr>
        <w:rFonts w:hint="default"/>
      </w:rPr>
    </w:lvl>
    <w:lvl w:ilvl="3">
      <w:numFmt w:val="bullet"/>
      <w:lvlText w:val="•"/>
      <w:lvlJc w:val="left"/>
      <w:pPr>
        <w:ind w:left="3280" w:hanging="408"/>
      </w:pPr>
      <w:rPr>
        <w:rFonts w:hint="default"/>
      </w:rPr>
    </w:lvl>
    <w:lvl w:ilvl="4">
      <w:numFmt w:val="bullet"/>
      <w:lvlText w:val="•"/>
      <w:lvlJc w:val="left"/>
      <w:pPr>
        <w:ind w:left="4200" w:hanging="408"/>
      </w:pPr>
      <w:rPr>
        <w:rFonts w:hint="default"/>
      </w:rPr>
    </w:lvl>
    <w:lvl w:ilvl="5">
      <w:numFmt w:val="bullet"/>
      <w:lvlText w:val="•"/>
      <w:lvlJc w:val="left"/>
      <w:pPr>
        <w:ind w:left="5120" w:hanging="408"/>
      </w:pPr>
      <w:rPr>
        <w:rFonts w:hint="default"/>
      </w:rPr>
    </w:lvl>
    <w:lvl w:ilvl="6">
      <w:numFmt w:val="bullet"/>
      <w:lvlText w:val="•"/>
      <w:lvlJc w:val="left"/>
      <w:pPr>
        <w:ind w:left="6040" w:hanging="408"/>
      </w:pPr>
      <w:rPr>
        <w:rFonts w:hint="default"/>
      </w:rPr>
    </w:lvl>
    <w:lvl w:ilvl="7">
      <w:numFmt w:val="bullet"/>
      <w:lvlText w:val="•"/>
      <w:lvlJc w:val="left"/>
      <w:pPr>
        <w:ind w:left="6960" w:hanging="408"/>
      </w:pPr>
      <w:rPr>
        <w:rFonts w:hint="default"/>
      </w:rPr>
    </w:lvl>
    <w:lvl w:ilvl="8">
      <w:numFmt w:val="bullet"/>
      <w:lvlText w:val="•"/>
      <w:lvlJc w:val="left"/>
      <w:pPr>
        <w:ind w:left="7880" w:hanging="408"/>
      </w:pPr>
      <w:rPr>
        <w:rFonts w:hint="default"/>
      </w:rPr>
    </w:lvl>
  </w:abstractNum>
  <w:abstractNum w:abstractNumId="19" w15:restartNumberingAfterBreak="0">
    <w:nsid w:val="3F3B0C6E"/>
    <w:multiLevelType w:val="hybridMultilevel"/>
    <w:tmpl w:val="3278722C"/>
    <w:lvl w:ilvl="0" w:tplc="8DDA66A0">
      <w:numFmt w:val="bullet"/>
      <w:lvlText w:val="•"/>
      <w:lvlJc w:val="left"/>
      <w:pPr>
        <w:ind w:left="407" w:hanging="341"/>
      </w:pPr>
      <w:rPr>
        <w:rFonts w:ascii="Trebuchet MS" w:eastAsia="Trebuchet MS" w:hAnsi="Trebuchet MS" w:cs="Trebuchet MS" w:hint="default"/>
        <w:color w:val="231F20"/>
        <w:w w:val="87"/>
        <w:sz w:val="22"/>
        <w:szCs w:val="22"/>
      </w:rPr>
    </w:lvl>
    <w:lvl w:ilvl="1" w:tplc="67FA3A66">
      <w:numFmt w:val="bullet"/>
      <w:lvlText w:val="•"/>
      <w:lvlJc w:val="left"/>
      <w:pPr>
        <w:ind w:left="844" w:hanging="341"/>
      </w:pPr>
      <w:rPr>
        <w:rFonts w:hint="default"/>
      </w:rPr>
    </w:lvl>
    <w:lvl w:ilvl="2" w:tplc="B6FED32C">
      <w:numFmt w:val="bullet"/>
      <w:lvlText w:val="•"/>
      <w:lvlJc w:val="left"/>
      <w:pPr>
        <w:ind w:left="1288" w:hanging="341"/>
      </w:pPr>
      <w:rPr>
        <w:rFonts w:hint="default"/>
      </w:rPr>
    </w:lvl>
    <w:lvl w:ilvl="3" w:tplc="D4FA2EBE">
      <w:numFmt w:val="bullet"/>
      <w:lvlText w:val="•"/>
      <w:lvlJc w:val="left"/>
      <w:pPr>
        <w:ind w:left="1732" w:hanging="341"/>
      </w:pPr>
      <w:rPr>
        <w:rFonts w:hint="default"/>
      </w:rPr>
    </w:lvl>
    <w:lvl w:ilvl="4" w:tplc="A1CC9916">
      <w:numFmt w:val="bullet"/>
      <w:lvlText w:val="•"/>
      <w:lvlJc w:val="left"/>
      <w:pPr>
        <w:ind w:left="2176" w:hanging="341"/>
      </w:pPr>
      <w:rPr>
        <w:rFonts w:hint="default"/>
      </w:rPr>
    </w:lvl>
    <w:lvl w:ilvl="5" w:tplc="78A00BFA">
      <w:numFmt w:val="bullet"/>
      <w:lvlText w:val="•"/>
      <w:lvlJc w:val="left"/>
      <w:pPr>
        <w:ind w:left="2620" w:hanging="341"/>
      </w:pPr>
      <w:rPr>
        <w:rFonts w:hint="default"/>
      </w:rPr>
    </w:lvl>
    <w:lvl w:ilvl="6" w:tplc="B686B8CA">
      <w:numFmt w:val="bullet"/>
      <w:lvlText w:val="•"/>
      <w:lvlJc w:val="left"/>
      <w:pPr>
        <w:ind w:left="3064" w:hanging="341"/>
      </w:pPr>
      <w:rPr>
        <w:rFonts w:hint="default"/>
      </w:rPr>
    </w:lvl>
    <w:lvl w:ilvl="7" w:tplc="8DF8C974">
      <w:numFmt w:val="bullet"/>
      <w:lvlText w:val="•"/>
      <w:lvlJc w:val="left"/>
      <w:pPr>
        <w:ind w:left="3508" w:hanging="341"/>
      </w:pPr>
      <w:rPr>
        <w:rFonts w:hint="default"/>
      </w:rPr>
    </w:lvl>
    <w:lvl w:ilvl="8" w:tplc="181656F6">
      <w:numFmt w:val="bullet"/>
      <w:lvlText w:val="•"/>
      <w:lvlJc w:val="left"/>
      <w:pPr>
        <w:ind w:left="3952" w:hanging="341"/>
      </w:pPr>
      <w:rPr>
        <w:rFonts w:hint="default"/>
      </w:rPr>
    </w:lvl>
  </w:abstractNum>
  <w:abstractNum w:abstractNumId="20" w15:restartNumberingAfterBreak="0">
    <w:nsid w:val="404A1AEA"/>
    <w:multiLevelType w:val="hybridMultilevel"/>
    <w:tmpl w:val="644C20E4"/>
    <w:lvl w:ilvl="0" w:tplc="0DCA5740">
      <w:start w:val="2"/>
      <w:numFmt w:val="decimal"/>
      <w:lvlText w:val="%1)"/>
      <w:lvlJc w:val="left"/>
      <w:pPr>
        <w:ind w:left="354" w:hanging="236"/>
        <w:jc w:val="left"/>
      </w:pPr>
      <w:rPr>
        <w:rFonts w:ascii="Garamond" w:eastAsia="Garamond" w:hAnsi="Garamond" w:cs="Garamond" w:hint="default"/>
        <w:color w:val="231F20"/>
        <w:spacing w:val="-3"/>
        <w:w w:val="100"/>
        <w:sz w:val="24"/>
        <w:szCs w:val="24"/>
      </w:rPr>
    </w:lvl>
    <w:lvl w:ilvl="1" w:tplc="BC28C778">
      <w:numFmt w:val="bullet"/>
      <w:lvlText w:val="•"/>
      <w:lvlJc w:val="left"/>
      <w:pPr>
        <w:ind w:left="560" w:hanging="240"/>
      </w:pPr>
      <w:rPr>
        <w:rFonts w:ascii="Garamond" w:eastAsia="Garamond" w:hAnsi="Garamond" w:cs="Garamond" w:hint="default"/>
        <w:color w:val="231F20"/>
        <w:w w:val="91"/>
        <w:sz w:val="24"/>
        <w:szCs w:val="24"/>
      </w:rPr>
    </w:lvl>
    <w:lvl w:ilvl="2" w:tplc="DDEE98DE">
      <w:numFmt w:val="bullet"/>
      <w:lvlText w:val="•"/>
      <w:lvlJc w:val="left"/>
      <w:pPr>
        <w:ind w:left="1573" w:hanging="240"/>
      </w:pPr>
      <w:rPr>
        <w:rFonts w:hint="default"/>
      </w:rPr>
    </w:lvl>
    <w:lvl w:ilvl="3" w:tplc="08C4BA7C">
      <w:numFmt w:val="bullet"/>
      <w:lvlText w:val="•"/>
      <w:lvlJc w:val="left"/>
      <w:pPr>
        <w:ind w:left="2586" w:hanging="240"/>
      </w:pPr>
      <w:rPr>
        <w:rFonts w:hint="default"/>
      </w:rPr>
    </w:lvl>
    <w:lvl w:ilvl="4" w:tplc="D26022C2">
      <w:numFmt w:val="bullet"/>
      <w:lvlText w:val="•"/>
      <w:lvlJc w:val="left"/>
      <w:pPr>
        <w:ind w:left="3600" w:hanging="240"/>
      </w:pPr>
      <w:rPr>
        <w:rFonts w:hint="default"/>
      </w:rPr>
    </w:lvl>
    <w:lvl w:ilvl="5" w:tplc="E530E276">
      <w:numFmt w:val="bullet"/>
      <w:lvlText w:val="•"/>
      <w:lvlJc w:val="left"/>
      <w:pPr>
        <w:ind w:left="4613" w:hanging="240"/>
      </w:pPr>
      <w:rPr>
        <w:rFonts w:hint="default"/>
      </w:rPr>
    </w:lvl>
    <w:lvl w:ilvl="6" w:tplc="546AE560">
      <w:numFmt w:val="bullet"/>
      <w:lvlText w:val="•"/>
      <w:lvlJc w:val="left"/>
      <w:pPr>
        <w:ind w:left="5626" w:hanging="240"/>
      </w:pPr>
      <w:rPr>
        <w:rFonts w:hint="default"/>
      </w:rPr>
    </w:lvl>
    <w:lvl w:ilvl="7" w:tplc="2B0E1536">
      <w:numFmt w:val="bullet"/>
      <w:lvlText w:val="•"/>
      <w:lvlJc w:val="left"/>
      <w:pPr>
        <w:ind w:left="6640" w:hanging="240"/>
      </w:pPr>
      <w:rPr>
        <w:rFonts w:hint="default"/>
      </w:rPr>
    </w:lvl>
    <w:lvl w:ilvl="8" w:tplc="F9AA9976">
      <w:numFmt w:val="bullet"/>
      <w:lvlText w:val="•"/>
      <w:lvlJc w:val="left"/>
      <w:pPr>
        <w:ind w:left="7653" w:hanging="240"/>
      </w:pPr>
      <w:rPr>
        <w:rFonts w:hint="default"/>
      </w:rPr>
    </w:lvl>
  </w:abstractNum>
  <w:abstractNum w:abstractNumId="21" w15:restartNumberingAfterBreak="0">
    <w:nsid w:val="41D70F59"/>
    <w:multiLevelType w:val="hybridMultilevel"/>
    <w:tmpl w:val="DAE0638E"/>
    <w:lvl w:ilvl="0" w:tplc="D426310C">
      <w:start w:val="1"/>
      <w:numFmt w:val="decimal"/>
      <w:lvlText w:val="%1."/>
      <w:lvlJc w:val="left"/>
      <w:pPr>
        <w:ind w:left="403" w:hanging="284"/>
        <w:jc w:val="left"/>
      </w:pPr>
      <w:rPr>
        <w:rFonts w:ascii="Century Gothic" w:eastAsia="Century Gothic" w:hAnsi="Century Gothic" w:cs="Century Gothic" w:hint="default"/>
        <w:i/>
        <w:color w:val="1E4A7D"/>
        <w:spacing w:val="-6"/>
        <w:w w:val="99"/>
        <w:sz w:val="24"/>
        <w:szCs w:val="24"/>
      </w:rPr>
    </w:lvl>
    <w:lvl w:ilvl="1" w:tplc="FF120704">
      <w:numFmt w:val="bullet"/>
      <w:lvlText w:val="•"/>
      <w:lvlJc w:val="left"/>
      <w:pPr>
        <w:ind w:left="600" w:hanging="240"/>
      </w:pPr>
      <w:rPr>
        <w:rFonts w:ascii="Garamond" w:eastAsia="Garamond" w:hAnsi="Garamond" w:cs="Garamond" w:hint="default"/>
        <w:color w:val="231F20"/>
        <w:w w:val="96"/>
        <w:sz w:val="24"/>
        <w:szCs w:val="24"/>
      </w:rPr>
    </w:lvl>
    <w:lvl w:ilvl="2" w:tplc="9D72A638">
      <w:numFmt w:val="bullet"/>
      <w:lvlText w:val="•"/>
      <w:lvlJc w:val="left"/>
      <w:pPr>
        <w:ind w:left="600" w:hanging="240"/>
      </w:pPr>
      <w:rPr>
        <w:rFonts w:hint="default"/>
      </w:rPr>
    </w:lvl>
    <w:lvl w:ilvl="3" w:tplc="260CEE9C">
      <w:numFmt w:val="bullet"/>
      <w:lvlText w:val="•"/>
      <w:lvlJc w:val="left"/>
      <w:pPr>
        <w:ind w:left="1740" w:hanging="240"/>
      </w:pPr>
      <w:rPr>
        <w:rFonts w:hint="default"/>
      </w:rPr>
    </w:lvl>
    <w:lvl w:ilvl="4" w:tplc="69B60382">
      <w:numFmt w:val="bullet"/>
      <w:lvlText w:val="•"/>
      <w:lvlJc w:val="left"/>
      <w:pPr>
        <w:ind w:left="2880" w:hanging="240"/>
      </w:pPr>
      <w:rPr>
        <w:rFonts w:hint="default"/>
      </w:rPr>
    </w:lvl>
    <w:lvl w:ilvl="5" w:tplc="EBC0ACDA">
      <w:numFmt w:val="bullet"/>
      <w:lvlText w:val="•"/>
      <w:lvlJc w:val="left"/>
      <w:pPr>
        <w:ind w:left="4020" w:hanging="240"/>
      </w:pPr>
      <w:rPr>
        <w:rFonts w:hint="default"/>
      </w:rPr>
    </w:lvl>
    <w:lvl w:ilvl="6" w:tplc="9554457C">
      <w:numFmt w:val="bullet"/>
      <w:lvlText w:val="•"/>
      <w:lvlJc w:val="left"/>
      <w:pPr>
        <w:ind w:left="5160" w:hanging="240"/>
      </w:pPr>
      <w:rPr>
        <w:rFonts w:hint="default"/>
      </w:rPr>
    </w:lvl>
    <w:lvl w:ilvl="7" w:tplc="195AF52E">
      <w:numFmt w:val="bullet"/>
      <w:lvlText w:val="•"/>
      <w:lvlJc w:val="left"/>
      <w:pPr>
        <w:ind w:left="6300" w:hanging="240"/>
      </w:pPr>
      <w:rPr>
        <w:rFonts w:hint="default"/>
      </w:rPr>
    </w:lvl>
    <w:lvl w:ilvl="8" w:tplc="AD262D32">
      <w:numFmt w:val="bullet"/>
      <w:lvlText w:val="•"/>
      <w:lvlJc w:val="left"/>
      <w:pPr>
        <w:ind w:left="7440" w:hanging="240"/>
      </w:pPr>
      <w:rPr>
        <w:rFonts w:hint="default"/>
      </w:rPr>
    </w:lvl>
  </w:abstractNum>
  <w:abstractNum w:abstractNumId="22" w15:restartNumberingAfterBreak="0">
    <w:nsid w:val="443F5D41"/>
    <w:multiLevelType w:val="hybridMultilevel"/>
    <w:tmpl w:val="7FC08AEC"/>
    <w:lvl w:ilvl="0" w:tplc="EC38B236">
      <w:numFmt w:val="bullet"/>
      <w:lvlText w:val=""/>
      <w:lvlJc w:val="left"/>
      <w:pPr>
        <w:ind w:left="261" w:hanging="180"/>
      </w:pPr>
      <w:rPr>
        <w:rFonts w:ascii="Symbol" w:eastAsia="Symbol" w:hAnsi="Symbol" w:cs="Symbol" w:hint="default"/>
        <w:w w:val="100"/>
        <w:sz w:val="18"/>
        <w:szCs w:val="18"/>
      </w:rPr>
    </w:lvl>
    <w:lvl w:ilvl="1" w:tplc="45FAE902">
      <w:numFmt w:val="bullet"/>
      <w:lvlText w:val="•"/>
      <w:lvlJc w:val="left"/>
      <w:pPr>
        <w:ind w:left="476" w:hanging="180"/>
      </w:pPr>
      <w:rPr>
        <w:rFonts w:hint="default"/>
      </w:rPr>
    </w:lvl>
    <w:lvl w:ilvl="2" w:tplc="7C183908">
      <w:numFmt w:val="bullet"/>
      <w:lvlText w:val="•"/>
      <w:lvlJc w:val="left"/>
      <w:pPr>
        <w:ind w:left="692" w:hanging="180"/>
      </w:pPr>
      <w:rPr>
        <w:rFonts w:hint="default"/>
      </w:rPr>
    </w:lvl>
    <w:lvl w:ilvl="3" w:tplc="3D544C5C">
      <w:numFmt w:val="bullet"/>
      <w:lvlText w:val="•"/>
      <w:lvlJc w:val="left"/>
      <w:pPr>
        <w:ind w:left="909" w:hanging="180"/>
      </w:pPr>
      <w:rPr>
        <w:rFonts w:hint="default"/>
      </w:rPr>
    </w:lvl>
    <w:lvl w:ilvl="4" w:tplc="D6B0B838">
      <w:numFmt w:val="bullet"/>
      <w:lvlText w:val="•"/>
      <w:lvlJc w:val="left"/>
      <w:pPr>
        <w:ind w:left="1125" w:hanging="180"/>
      </w:pPr>
      <w:rPr>
        <w:rFonts w:hint="default"/>
      </w:rPr>
    </w:lvl>
    <w:lvl w:ilvl="5" w:tplc="ADA409C0">
      <w:numFmt w:val="bullet"/>
      <w:lvlText w:val="•"/>
      <w:lvlJc w:val="left"/>
      <w:pPr>
        <w:ind w:left="1341" w:hanging="180"/>
      </w:pPr>
      <w:rPr>
        <w:rFonts w:hint="default"/>
      </w:rPr>
    </w:lvl>
    <w:lvl w:ilvl="6" w:tplc="61AA0EE2">
      <w:numFmt w:val="bullet"/>
      <w:lvlText w:val="•"/>
      <w:lvlJc w:val="left"/>
      <w:pPr>
        <w:ind w:left="1558" w:hanging="180"/>
      </w:pPr>
      <w:rPr>
        <w:rFonts w:hint="default"/>
      </w:rPr>
    </w:lvl>
    <w:lvl w:ilvl="7" w:tplc="4A340DD4">
      <w:numFmt w:val="bullet"/>
      <w:lvlText w:val="•"/>
      <w:lvlJc w:val="left"/>
      <w:pPr>
        <w:ind w:left="1774" w:hanging="180"/>
      </w:pPr>
      <w:rPr>
        <w:rFonts w:hint="default"/>
      </w:rPr>
    </w:lvl>
    <w:lvl w:ilvl="8" w:tplc="D85A8DC8">
      <w:numFmt w:val="bullet"/>
      <w:lvlText w:val="•"/>
      <w:lvlJc w:val="left"/>
      <w:pPr>
        <w:ind w:left="1991" w:hanging="180"/>
      </w:pPr>
      <w:rPr>
        <w:rFonts w:hint="default"/>
      </w:rPr>
    </w:lvl>
  </w:abstractNum>
  <w:abstractNum w:abstractNumId="23" w15:restartNumberingAfterBreak="0">
    <w:nsid w:val="4525688B"/>
    <w:multiLevelType w:val="hybridMultilevel"/>
    <w:tmpl w:val="AF84EE4A"/>
    <w:lvl w:ilvl="0" w:tplc="32D6CD66">
      <w:numFmt w:val="bullet"/>
      <w:lvlText w:val=""/>
      <w:lvlJc w:val="left"/>
      <w:pPr>
        <w:ind w:left="333" w:hanging="262"/>
      </w:pPr>
      <w:rPr>
        <w:rFonts w:ascii="Symbol" w:eastAsia="Symbol" w:hAnsi="Symbol" w:cs="Symbol" w:hint="default"/>
        <w:color w:val="231F20"/>
        <w:w w:val="100"/>
        <w:sz w:val="22"/>
        <w:szCs w:val="22"/>
      </w:rPr>
    </w:lvl>
    <w:lvl w:ilvl="1" w:tplc="7CC2C31A">
      <w:numFmt w:val="bullet"/>
      <w:lvlText w:val="•"/>
      <w:lvlJc w:val="left"/>
      <w:pPr>
        <w:ind w:left="546" w:hanging="262"/>
      </w:pPr>
      <w:rPr>
        <w:rFonts w:hint="default"/>
      </w:rPr>
    </w:lvl>
    <w:lvl w:ilvl="2" w:tplc="4D4EFF4E">
      <w:numFmt w:val="bullet"/>
      <w:lvlText w:val="•"/>
      <w:lvlJc w:val="left"/>
      <w:pPr>
        <w:ind w:left="752" w:hanging="262"/>
      </w:pPr>
      <w:rPr>
        <w:rFonts w:hint="default"/>
      </w:rPr>
    </w:lvl>
    <w:lvl w:ilvl="3" w:tplc="E0607196">
      <w:numFmt w:val="bullet"/>
      <w:lvlText w:val="•"/>
      <w:lvlJc w:val="left"/>
      <w:pPr>
        <w:ind w:left="959" w:hanging="262"/>
      </w:pPr>
      <w:rPr>
        <w:rFonts w:hint="default"/>
      </w:rPr>
    </w:lvl>
    <w:lvl w:ilvl="4" w:tplc="028CF62E">
      <w:numFmt w:val="bullet"/>
      <w:lvlText w:val="•"/>
      <w:lvlJc w:val="left"/>
      <w:pPr>
        <w:ind w:left="1165" w:hanging="262"/>
      </w:pPr>
      <w:rPr>
        <w:rFonts w:hint="default"/>
      </w:rPr>
    </w:lvl>
    <w:lvl w:ilvl="5" w:tplc="D6D8A670">
      <w:numFmt w:val="bullet"/>
      <w:lvlText w:val="•"/>
      <w:lvlJc w:val="left"/>
      <w:pPr>
        <w:ind w:left="1372" w:hanging="262"/>
      </w:pPr>
      <w:rPr>
        <w:rFonts w:hint="default"/>
      </w:rPr>
    </w:lvl>
    <w:lvl w:ilvl="6" w:tplc="950C6AA4">
      <w:numFmt w:val="bullet"/>
      <w:lvlText w:val="•"/>
      <w:lvlJc w:val="left"/>
      <w:pPr>
        <w:ind w:left="1578" w:hanging="262"/>
      </w:pPr>
      <w:rPr>
        <w:rFonts w:hint="default"/>
      </w:rPr>
    </w:lvl>
    <w:lvl w:ilvl="7" w:tplc="ADF07824">
      <w:numFmt w:val="bullet"/>
      <w:lvlText w:val="•"/>
      <w:lvlJc w:val="left"/>
      <w:pPr>
        <w:ind w:left="1784" w:hanging="262"/>
      </w:pPr>
      <w:rPr>
        <w:rFonts w:hint="default"/>
      </w:rPr>
    </w:lvl>
    <w:lvl w:ilvl="8" w:tplc="7CB6F3EA">
      <w:numFmt w:val="bullet"/>
      <w:lvlText w:val="•"/>
      <w:lvlJc w:val="left"/>
      <w:pPr>
        <w:ind w:left="1991" w:hanging="262"/>
      </w:pPr>
      <w:rPr>
        <w:rFonts w:hint="default"/>
      </w:rPr>
    </w:lvl>
  </w:abstractNum>
  <w:abstractNum w:abstractNumId="24" w15:restartNumberingAfterBreak="0">
    <w:nsid w:val="453E24F8"/>
    <w:multiLevelType w:val="hybridMultilevel"/>
    <w:tmpl w:val="DD220ABA"/>
    <w:lvl w:ilvl="0" w:tplc="F3FEFC3E">
      <w:numFmt w:val="bullet"/>
      <w:lvlText w:val=""/>
      <w:lvlJc w:val="left"/>
      <w:pPr>
        <w:ind w:left="328" w:hanging="262"/>
      </w:pPr>
      <w:rPr>
        <w:rFonts w:ascii="Symbol" w:eastAsia="Symbol" w:hAnsi="Symbol" w:cs="Symbol" w:hint="default"/>
        <w:color w:val="231F20"/>
        <w:w w:val="100"/>
        <w:sz w:val="22"/>
        <w:szCs w:val="22"/>
      </w:rPr>
    </w:lvl>
    <w:lvl w:ilvl="1" w:tplc="7C8C7FBE">
      <w:numFmt w:val="bullet"/>
      <w:lvlText w:val="•"/>
      <w:lvlJc w:val="left"/>
      <w:pPr>
        <w:ind w:left="772" w:hanging="262"/>
      </w:pPr>
      <w:rPr>
        <w:rFonts w:hint="default"/>
      </w:rPr>
    </w:lvl>
    <w:lvl w:ilvl="2" w:tplc="1EFC322E">
      <w:numFmt w:val="bullet"/>
      <w:lvlText w:val="•"/>
      <w:lvlJc w:val="left"/>
      <w:pPr>
        <w:ind w:left="1224" w:hanging="262"/>
      </w:pPr>
      <w:rPr>
        <w:rFonts w:hint="default"/>
      </w:rPr>
    </w:lvl>
    <w:lvl w:ilvl="3" w:tplc="948A00D4">
      <w:numFmt w:val="bullet"/>
      <w:lvlText w:val="•"/>
      <w:lvlJc w:val="left"/>
      <w:pPr>
        <w:ind w:left="1676" w:hanging="262"/>
      </w:pPr>
      <w:rPr>
        <w:rFonts w:hint="default"/>
      </w:rPr>
    </w:lvl>
    <w:lvl w:ilvl="4" w:tplc="0B6EFAA0">
      <w:numFmt w:val="bullet"/>
      <w:lvlText w:val="•"/>
      <w:lvlJc w:val="left"/>
      <w:pPr>
        <w:ind w:left="2128" w:hanging="262"/>
      </w:pPr>
      <w:rPr>
        <w:rFonts w:hint="default"/>
      </w:rPr>
    </w:lvl>
    <w:lvl w:ilvl="5" w:tplc="5EA67E22">
      <w:numFmt w:val="bullet"/>
      <w:lvlText w:val="•"/>
      <w:lvlJc w:val="left"/>
      <w:pPr>
        <w:ind w:left="2580" w:hanging="262"/>
      </w:pPr>
      <w:rPr>
        <w:rFonts w:hint="default"/>
      </w:rPr>
    </w:lvl>
    <w:lvl w:ilvl="6" w:tplc="43D49EB6">
      <w:numFmt w:val="bullet"/>
      <w:lvlText w:val="•"/>
      <w:lvlJc w:val="left"/>
      <w:pPr>
        <w:ind w:left="3032" w:hanging="262"/>
      </w:pPr>
      <w:rPr>
        <w:rFonts w:hint="default"/>
      </w:rPr>
    </w:lvl>
    <w:lvl w:ilvl="7" w:tplc="4830C23C">
      <w:numFmt w:val="bullet"/>
      <w:lvlText w:val="•"/>
      <w:lvlJc w:val="left"/>
      <w:pPr>
        <w:ind w:left="3484" w:hanging="262"/>
      </w:pPr>
      <w:rPr>
        <w:rFonts w:hint="default"/>
      </w:rPr>
    </w:lvl>
    <w:lvl w:ilvl="8" w:tplc="19CC263E">
      <w:numFmt w:val="bullet"/>
      <w:lvlText w:val="•"/>
      <w:lvlJc w:val="left"/>
      <w:pPr>
        <w:ind w:left="3936" w:hanging="262"/>
      </w:pPr>
      <w:rPr>
        <w:rFonts w:hint="default"/>
      </w:rPr>
    </w:lvl>
  </w:abstractNum>
  <w:abstractNum w:abstractNumId="25" w15:restartNumberingAfterBreak="0">
    <w:nsid w:val="46C25226"/>
    <w:multiLevelType w:val="hybridMultilevel"/>
    <w:tmpl w:val="7B68B624"/>
    <w:lvl w:ilvl="0" w:tplc="2326DC9E">
      <w:numFmt w:val="bullet"/>
      <w:lvlText w:val=""/>
      <w:lvlJc w:val="left"/>
      <w:pPr>
        <w:ind w:left="333" w:hanging="262"/>
      </w:pPr>
      <w:rPr>
        <w:rFonts w:ascii="Symbol" w:eastAsia="Symbol" w:hAnsi="Symbol" w:cs="Symbol" w:hint="default"/>
        <w:color w:val="231F20"/>
        <w:w w:val="100"/>
        <w:sz w:val="22"/>
        <w:szCs w:val="22"/>
      </w:rPr>
    </w:lvl>
    <w:lvl w:ilvl="1" w:tplc="51D851A2">
      <w:numFmt w:val="bullet"/>
      <w:lvlText w:val="•"/>
      <w:lvlJc w:val="left"/>
      <w:pPr>
        <w:ind w:left="546" w:hanging="262"/>
      </w:pPr>
      <w:rPr>
        <w:rFonts w:hint="default"/>
      </w:rPr>
    </w:lvl>
    <w:lvl w:ilvl="2" w:tplc="316A0C60">
      <w:numFmt w:val="bullet"/>
      <w:lvlText w:val="•"/>
      <w:lvlJc w:val="left"/>
      <w:pPr>
        <w:ind w:left="752" w:hanging="262"/>
      </w:pPr>
      <w:rPr>
        <w:rFonts w:hint="default"/>
      </w:rPr>
    </w:lvl>
    <w:lvl w:ilvl="3" w:tplc="034CBC5C">
      <w:numFmt w:val="bullet"/>
      <w:lvlText w:val="•"/>
      <w:lvlJc w:val="left"/>
      <w:pPr>
        <w:ind w:left="959" w:hanging="262"/>
      </w:pPr>
      <w:rPr>
        <w:rFonts w:hint="default"/>
      </w:rPr>
    </w:lvl>
    <w:lvl w:ilvl="4" w:tplc="BCC6A93E">
      <w:numFmt w:val="bullet"/>
      <w:lvlText w:val="•"/>
      <w:lvlJc w:val="left"/>
      <w:pPr>
        <w:ind w:left="1165" w:hanging="262"/>
      </w:pPr>
      <w:rPr>
        <w:rFonts w:hint="default"/>
      </w:rPr>
    </w:lvl>
    <w:lvl w:ilvl="5" w:tplc="57608136">
      <w:numFmt w:val="bullet"/>
      <w:lvlText w:val="•"/>
      <w:lvlJc w:val="left"/>
      <w:pPr>
        <w:ind w:left="1372" w:hanging="262"/>
      </w:pPr>
      <w:rPr>
        <w:rFonts w:hint="default"/>
      </w:rPr>
    </w:lvl>
    <w:lvl w:ilvl="6" w:tplc="81AE66E6">
      <w:numFmt w:val="bullet"/>
      <w:lvlText w:val="•"/>
      <w:lvlJc w:val="left"/>
      <w:pPr>
        <w:ind w:left="1578" w:hanging="262"/>
      </w:pPr>
      <w:rPr>
        <w:rFonts w:hint="default"/>
      </w:rPr>
    </w:lvl>
    <w:lvl w:ilvl="7" w:tplc="EA242E14">
      <w:numFmt w:val="bullet"/>
      <w:lvlText w:val="•"/>
      <w:lvlJc w:val="left"/>
      <w:pPr>
        <w:ind w:left="1784" w:hanging="262"/>
      </w:pPr>
      <w:rPr>
        <w:rFonts w:hint="default"/>
      </w:rPr>
    </w:lvl>
    <w:lvl w:ilvl="8" w:tplc="32CC331A">
      <w:numFmt w:val="bullet"/>
      <w:lvlText w:val="•"/>
      <w:lvlJc w:val="left"/>
      <w:pPr>
        <w:ind w:left="1991" w:hanging="262"/>
      </w:pPr>
      <w:rPr>
        <w:rFonts w:hint="default"/>
      </w:rPr>
    </w:lvl>
  </w:abstractNum>
  <w:abstractNum w:abstractNumId="26" w15:restartNumberingAfterBreak="0">
    <w:nsid w:val="48E24881"/>
    <w:multiLevelType w:val="hybridMultilevel"/>
    <w:tmpl w:val="8CECBA00"/>
    <w:lvl w:ilvl="0" w:tplc="26CA6EA2">
      <w:numFmt w:val="bullet"/>
      <w:lvlText w:val="•"/>
      <w:lvlJc w:val="left"/>
      <w:pPr>
        <w:ind w:left="266" w:hanging="162"/>
      </w:pPr>
      <w:rPr>
        <w:rFonts w:ascii="Trebuchet MS" w:eastAsia="Trebuchet MS" w:hAnsi="Trebuchet MS" w:cs="Trebuchet MS" w:hint="default"/>
        <w:color w:val="231F20"/>
        <w:w w:val="100"/>
        <w:sz w:val="22"/>
        <w:szCs w:val="22"/>
      </w:rPr>
    </w:lvl>
    <w:lvl w:ilvl="1" w:tplc="A9B872D8">
      <w:numFmt w:val="bullet"/>
      <w:lvlText w:val="•"/>
      <w:lvlJc w:val="left"/>
      <w:pPr>
        <w:ind w:left="508" w:hanging="162"/>
      </w:pPr>
      <w:rPr>
        <w:rFonts w:hint="default"/>
      </w:rPr>
    </w:lvl>
    <w:lvl w:ilvl="2" w:tplc="2B8270E0">
      <w:numFmt w:val="bullet"/>
      <w:lvlText w:val="•"/>
      <w:lvlJc w:val="left"/>
      <w:pPr>
        <w:ind w:left="757" w:hanging="162"/>
      </w:pPr>
      <w:rPr>
        <w:rFonts w:hint="default"/>
      </w:rPr>
    </w:lvl>
    <w:lvl w:ilvl="3" w:tplc="9A6CC6F8">
      <w:numFmt w:val="bullet"/>
      <w:lvlText w:val="•"/>
      <w:lvlJc w:val="left"/>
      <w:pPr>
        <w:ind w:left="1005" w:hanging="162"/>
      </w:pPr>
      <w:rPr>
        <w:rFonts w:hint="default"/>
      </w:rPr>
    </w:lvl>
    <w:lvl w:ilvl="4" w:tplc="98F44FFC">
      <w:numFmt w:val="bullet"/>
      <w:lvlText w:val="•"/>
      <w:lvlJc w:val="left"/>
      <w:pPr>
        <w:ind w:left="1254" w:hanging="162"/>
      </w:pPr>
      <w:rPr>
        <w:rFonts w:hint="default"/>
      </w:rPr>
    </w:lvl>
    <w:lvl w:ilvl="5" w:tplc="E51C0042">
      <w:numFmt w:val="bullet"/>
      <w:lvlText w:val="•"/>
      <w:lvlJc w:val="left"/>
      <w:pPr>
        <w:ind w:left="1502" w:hanging="162"/>
      </w:pPr>
      <w:rPr>
        <w:rFonts w:hint="default"/>
      </w:rPr>
    </w:lvl>
    <w:lvl w:ilvl="6" w:tplc="2F680078">
      <w:numFmt w:val="bullet"/>
      <w:lvlText w:val="•"/>
      <w:lvlJc w:val="left"/>
      <w:pPr>
        <w:ind w:left="1751" w:hanging="162"/>
      </w:pPr>
      <w:rPr>
        <w:rFonts w:hint="default"/>
      </w:rPr>
    </w:lvl>
    <w:lvl w:ilvl="7" w:tplc="4F9EE858">
      <w:numFmt w:val="bullet"/>
      <w:lvlText w:val="•"/>
      <w:lvlJc w:val="left"/>
      <w:pPr>
        <w:ind w:left="1999" w:hanging="162"/>
      </w:pPr>
      <w:rPr>
        <w:rFonts w:hint="default"/>
      </w:rPr>
    </w:lvl>
    <w:lvl w:ilvl="8" w:tplc="339EC42E">
      <w:numFmt w:val="bullet"/>
      <w:lvlText w:val="•"/>
      <w:lvlJc w:val="left"/>
      <w:pPr>
        <w:ind w:left="2248" w:hanging="162"/>
      </w:pPr>
      <w:rPr>
        <w:rFonts w:hint="default"/>
      </w:rPr>
    </w:lvl>
  </w:abstractNum>
  <w:abstractNum w:abstractNumId="27" w15:restartNumberingAfterBreak="0">
    <w:nsid w:val="48E42622"/>
    <w:multiLevelType w:val="hybridMultilevel"/>
    <w:tmpl w:val="583A194C"/>
    <w:lvl w:ilvl="0" w:tplc="D6CA9416">
      <w:start w:val="1"/>
      <w:numFmt w:val="lowerLetter"/>
      <w:lvlText w:val="%1."/>
      <w:lvlJc w:val="left"/>
      <w:pPr>
        <w:ind w:left="879" w:hanging="300"/>
        <w:jc w:val="left"/>
      </w:pPr>
      <w:rPr>
        <w:rFonts w:ascii="Garamond" w:eastAsia="Garamond" w:hAnsi="Garamond" w:cs="Garamond" w:hint="default"/>
        <w:color w:val="231F20"/>
        <w:spacing w:val="-22"/>
        <w:w w:val="100"/>
        <w:sz w:val="24"/>
        <w:szCs w:val="24"/>
      </w:rPr>
    </w:lvl>
    <w:lvl w:ilvl="1" w:tplc="A396227A">
      <w:numFmt w:val="bullet"/>
      <w:lvlText w:val="•"/>
      <w:lvlJc w:val="left"/>
      <w:pPr>
        <w:ind w:left="1760" w:hanging="300"/>
      </w:pPr>
      <w:rPr>
        <w:rFonts w:hint="default"/>
      </w:rPr>
    </w:lvl>
    <w:lvl w:ilvl="2" w:tplc="15F82998">
      <w:numFmt w:val="bullet"/>
      <w:lvlText w:val="•"/>
      <w:lvlJc w:val="left"/>
      <w:pPr>
        <w:ind w:left="2640" w:hanging="300"/>
      </w:pPr>
      <w:rPr>
        <w:rFonts w:hint="default"/>
      </w:rPr>
    </w:lvl>
    <w:lvl w:ilvl="3" w:tplc="0D828898">
      <w:numFmt w:val="bullet"/>
      <w:lvlText w:val="•"/>
      <w:lvlJc w:val="left"/>
      <w:pPr>
        <w:ind w:left="3520" w:hanging="300"/>
      </w:pPr>
      <w:rPr>
        <w:rFonts w:hint="default"/>
      </w:rPr>
    </w:lvl>
    <w:lvl w:ilvl="4" w:tplc="95A41C28">
      <w:numFmt w:val="bullet"/>
      <w:lvlText w:val="•"/>
      <w:lvlJc w:val="left"/>
      <w:pPr>
        <w:ind w:left="4400" w:hanging="300"/>
      </w:pPr>
      <w:rPr>
        <w:rFonts w:hint="default"/>
      </w:rPr>
    </w:lvl>
    <w:lvl w:ilvl="5" w:tplc="AAF2B5D0">
      <w:numFmt w:val="bullet"/>
      <w:lvlText w:val="•"/>
      <w:lvlJc w:val="left"/>
      <w:pPr>
        <w:ind w:left="5280" w:hanging="300"/>
      </w:pPr>
      <w:rPr>
        <w:rFonts w:hint="default"/>
      </w:rPr>
    </w:lvl>
    <w:lvl w:ilvl="6" w:tplc="A57E7E14">
      <w:numFmt w:val="bullet"/>
      <w:lvlText w:val="•"/>
      <w:lvlJc w:val="left"/>
      <w:pPr>
        <w:ind w:left="6160" w:hanging="300"/>
      </w:pPr>
      <w:rPr>
        <w:rFonts w:hint="default"/>
      </w:rPr>
    </w:lvl>
    <w:lvl w:ilvl="7" w:tplc="31BC7324">
      <w:numFmt w:val="bullet"/>
      <w:lvlText w:val="•"/>
      <w:lvlJc w:val="left"/>
      <w:pPr>
        <w:ind w:left="7040" w:hanging="300"/>
      </w:pPr>
      <w:rPr>
        <w:rFonts w:hint="default"/>
      </w:rPr>
    </w:lvl>
    <w:lvl w:ilvl="8" w:tplc="A642E2E4">
      <w:numFmt w:val="bullet"/>
      <w:lvlText w:val="•"/>
      <w:lvlJc w:val="left"/>
      <w:pPr>
        <w:ind w:left="7920" w:hanging="300"/>
      </w:pPr>
      <w:rPr>
        <w:rFonts w:hint="default"/>
      </w:rPr>
    </w:lvl>
  </w:abstractNum>
  <w:abstractNum w:abstractNumId="28" w15:restartNumberingAfterBreak="0">
    <w:nsid w:val="49CA0694"/>
    <w:multiLevelType w:val="hybridMultilevel"/>
    <w:tmpl w:val="0F48C2B4"/>
    <w:lvl w:ilvl="0" w:tplc="E9D6615E">
      <w:numFmt w:val="bullet"/>
      <w:lvlText w:val=""/>
      <w:lvlJc w:val="left"/>
      <w:pPr>
        <w:ind w:left="333" w:hanging="262"/>
      </w:pPr>
      <w:rPr>
        <w:rFonts w:ascii="Symbol" w:eastAsia="Symbol" w:hAnsi="Symbol" w:cs="Symbol" w:hint="default"/>
        <w:color w:val="231F20"/>
        <w:w w:val="100"/>
        <w:sz w:val="22"/>
        <w:szCs w:val="22"/>
      </w:rPr>
    </w:lvl>
    <w:lvl w:ilvl="1" w:tplc="EE7003FE">
      <w:numFmt w:val="bullet"/>
      <w:lvlText w:val="•"/>
      <w:lvlJc w:val="left"/>
      <w:pPr>
        <w:ind w:left="546" w:hanging="262"/>
      </w:pPr>
      <w:rPr>
        <w:rFonts w:hint="default"/>
      </w:rPr>
    </w:lvl>
    <w:lvl w:ilvl="2" w:tplc="87927244">
      <w:numFmt w:val="bullet"/>
      <w:lvlText w:val="•"/>
      <w:lvlJc w:val="left"/>
      <w:pPr>
        <w:ind w:left="753" w:hanging="262"/>
      </w:pPr>
      <w:rPr>
        <w:rFonts w:hint="default"/>
      </w:rPr>
    </w:lvl>
    <w:lvl w:ilvl="3" w:tplc="07406EFA">
      <w:numFmt w:val="bullet"/>
      <w:lvlText w:val="•"/>
      <w:lvlJc w:val="left"/>
      <w:pPr>
        <w:ind w:left="959" w:hanging="262"/>
      </w:pPr>
      <w:rPr>
        <w:rFonts w:hint="default"/>
      </w:rPr>
    </w:lvl>
    <w:lvl w:ilvl="4" w:tplc="F0F82002">
      <w:numFmt w:val="bullet"/>
      <w:lvlText w:val="•"/>
      <w:lvlJc w:val="left"/>
      <w:pPr>
        <w:ind w:left="1166" w:hanging="262"/>
      </w:pPr>
      <w:rPr>
        <w:rFonts w:hint="default"/>
      </w:rPr>
    </w:lvl>
    <w:lvl w:ilvl="5" w:tplc="60ECDAF8">
      <w:numFmt w:val="bullet"/>
      <w:lvlText w:val="•"/>
      <w:lvlJc w:val="left"/>
      <w:pPr>
        <w:ind w:left="1373" w:hanging="262"/>
      </w:pPr>
      <w:rPr>
        <w:rFonts w:hint="default"/>
      </w:rPr>
    </w:lvl>
    <w:lvl w:ilvl="6" w:tplc="1EBC9234">
      <w:numFmt w:val="bullet"/>
      <w:lvlText w:val="•"/>
      <w:lvlJc w:val="left"/>
      <w:pPr>
        <w:ind w:left="1579" w:hanging="262"/>
      </w:pPr>
      <w:rPr>
        <w:rFonts w:hint="default"/>
      </w:rPr>
    </w:lvl>
    <w:lvl w:ilvl="7" w:tplc="7FD691B4">
      <w:numFmt w:val="bullet"/>
      <w:lvlText w:val="•"/>
      <w:lvlJc w:val="left"/>
      <w:pPr>
        <w:ind w:left="1786" w:hanging="262"/>
      </w:pPr>
      <w:rPr>
        <w:rFonts w:hint="default"/>
      </w:rPr>
    </w:lvl>
    <w:lvl w:ilvl="8" w:tplc="462ECCAC">
      <w:numFmt w:val="bullet"/>
      <w:lvlText w:val="•"/>
      <w:lvlJc w:val="left"/>
      <w:pPr>
        <w:ind w:left="1993" w:hanging="262"/>
      </w:pPr>
      <w:rPr>
        <w:rFonts w:hint="default"/>
      </w:rPr>
    </w:lvl>
  </w:abstractNum>
  <w:abstractNum w:abstractNumId="29" w15:restartNumberingAfterBreak="0">
    <w:nsid w:val="4D2B1E39"/>
    <w:multiLevelType w:val="hybridMultilevel"/>
    <w:tmpl w:val="6DF4C288"/>
    <w:lvl w:ilvl="0" w:tplc="66262F4A">
      <w:numFmt w:val="bullet"/>
      <w:lvlText w:val=""/>
      <w:lvlJc w:val="left"/>
      <w:pPr>
        <w:ind w:left="699" w:hanging="341"/>
      </w:pPr>
      <w:rPr>
        <w:rFonts w:ascii="Wingdings" w:eastAsia="Wingdings" w:hAnsi="Wingdings" w:cs="Wingdings" w:hint="default"/>
        <w:color w:val="231F20"/>
        <w:w w:val="100"/>
        <w:sz w:val="24"/>
        <w:szCs w:val="24"/>
      </w:rPr>
    </w:lvl>
    <w:lvl w:ilvl="1" w:tplc="9A924B10">
      <w:numFmt w:val="bullet"/>
      <w:lvlText w:val="•"/>
      <w:lvlJc w:val="left"/>
      <w:pPr>
        <w:ind w:left="1574" w:hanging="341"/>
      </w:pPr>
      <w:rPr>
        <w:rFonts w:hint="default"/>
      </w:rPr>
    </w:lvl>
    <w:lvl w:ilvl="2" w:tplc="028046CA">
      <w:numFmt w:val="bullet"/>
      <w:lvlText w:val="•"/>
      <w:lvlJc w:val="left"/>
      <w:pPr>
        <w:ind w:left="2448" w:hanging="341"/>
      </w:pPr>
      <w:rPr>
        <w:rFonts w:hint="default"/>
      </w:rPr>
    </w:lvl>
    <w:lvl w:ilvl="3" w:tplc="0D32A9D6">
      <w:numFmt w:val="bullet"/>
      <w:lvlText w:val="•"/>
      <w:lvlJc w:val="left"/>
      <w:pPr>
        <w:ind w:left="3322" w:hanging="341"/>
      </w:pPr>
      <w:rPr>
        <w:rFonts w:hint="default"/>
      </w:rPr>
    </w:lvl>
    <w:lvl w:ilvl="4" w:tplc="F18C09C4">
      <w:numFmt w:val="bullet"/>
      <w:lvlText w:val="•"/>
      <w:lvlJc w:val="left"/>
      <w:pPr>
        <w:ind w:left="4196" w:hanging="341"/>
      </w:pPr>
      <w:rPr>
        <w:rFonts w:hint="default"/>
      </w:rPr>
    </w:lvl>
    <w:lvl w:ilvl="5" w:tplc="FC366AE6">
      <w:numFmt w:val="bullet"/>
      <w:lvlText w:val="•"/>
      <w:lvlJc w:val="left"/>
      <w:pPr>
        <w:ind w:left="5070" w:hanging="341"/>
      </w:pPr>
      <w:rPr>
        <w:rFonts w:hint="default"/>
      </w:rPr>
    </w:lvl>
    <w:lvl w:ilvl="6" w:tplc="7E76E7EE">
      <w:numFmt w:val="bullet"/>
      <w:lvlText w:val="•"/>
      <w:lvlJc w:val="left"/>
      <w:pPr>
        <w:ind w:left="5944" w:hanging="341"/>
      </w:pPr>
      <w:rPr>
        <w:rFonts w:hint="default"/>
      </w:rPr>
    </w:lvl>
    <w:lvl w:ilvl="7" w:tplc="2200AB18">
      <w:numFmt w:val="bullet"/>
      <w:lvlText w:val="•"/>
      <w:lvlJc w:val="left"/>
      <w:pPr>
        <w:ind w:left="6818" w:hanging="341"/>
      </w:pPr>
      <w:rPr>
        <w:rFonts w:hint="default"/>
      </w:rPr>
    </w:lvl>
    <w:lvl w:ilvl="8" w:tplc="54E69008">
      <w:numFmt w:val="bullet"/>
      <w:lvlText w:val="•"/>
      <w:lvlJc w:val="left"/>
      <w:pPr>
        <w:ind w:left="7692" w:hanging="341"/>
      </w:pPr>
      <w:rPr>
        <w:rFonts w:hint="default"/>
      </w:rPr>
    </w:lvl>
  </w:abstractNum>
  <w:abstractNum w:abstractNumId="30" w15:restartNumberingAfterBreak="0">
    <w:nsid w:val="4F314756"/>
    <w:multiLevelType w:val="hybridMultilevel"/>
    <w:tmpl w:val="BDBC8F92"/>
    <w:lvl w:ilvl="0" w:tplc="5DF27030">
      <w:numFmt w:val="bullet"/>
      <w:lvlText w:val=""/>
      <w:lvlJc w:val="left"/>
      <w:pPr>
        <w:ind w:left="261" w:hanging="180"/>
      </w:pPr>
      <w:rPr>
        <w:rFonts w:ascii="Symbol" w:eastAsia="Symbol" w:hAnsi="Symbol" w:cs="Symbol" w:hint="default"/>
        <w:w w:val="100"/>
        <w:sz w:val="18"/>
        <w:szCs w:val="18"/>
      </w:rPr>
    </w:lvl>
    <w:lvl w:ilvl="1" w:tplc="4EC41E5C">
      <w:numFmt w:val="bullet"/>
      <w:lvlText w:val="•"/>
      <w:lvlJc w:val="left"/>
      <w:pPr>
        <w:ind w:left="476" w:hanging="180"/>
      </w:pPr>
      <w:rPr>
        <w:rFonts w:hint="default"/>
      </w:rPr>
    </w:lvl>
    <w:lvl w:ilvl="2" w:tplc="346C5956">
      <w:numFmt w:val="bullet"/>
      <w:lvlText w:val="•"/>
      <w:lvlJc w:val="left"/>
      <w:pPr>
        <w:ind w:left="692" w:hanging="180"/>
      </w:pPr>
      <w:rPr>
        <w:rFonts w:hint="default"/>
      </w:rPr>
    </w:lvl>
    <w:lvl w:ilvl="3" w:tplc="ABCE785A">
      <w:numFmt w:val="bullet"/>
      <w:lvlText w:val="•"/>
      <w:lvlJc w:val="left"/>
      <w:pPr>
        <w:ind w:left="909" w:hanging="180"/>
      </w:pPr>
      <w:rPr>
        <w:rFonts w:hint="default"/>
      </w:rPr>
    </w:lvl>
    <w:lvl w:ilvl="4" w:tplc="87AE9D5C">
      <w:numFmt w:val="bullet"/>
      <w:lvlText w:val="•"/>
      <w:lvlJc w:val="left"/>
      <w:pPr>
        <w:ind w:left="1125" w:hanging="180"/>
      </w:pPr>
      <w:rPr>
        <w:rFonts w:hint="default"/>
      </w:rPr>
    </w:lvl>
    <w:lvl w:ilvl="5" w:tplc="61C06300">
      <w:numFmt w:val="bullet"/>
      <w:lvlText w:val="•"/>
      <w:lvlJc w:val="left"/>
      <w:pPr>
        <w:ind w:left="1341" w:hanging="180"/>
      </w:pPr>
      <w:rPr>
        <w:rFonts w:hint="default"/>
      </w:rPr>
    </w:lvl>
    <w:lvl w:ilvl="6" w:tplc="62966A6C">
      <w:numFmt w:val="bullet"/>
      <w:lvlText w:val="•"/>
      <w:lvlJc w:val="left"/>
      <w:pPr>
        <w:ind w:left="1558" w:hanging="180"/>
      </w:pPr>
      <w:rPr>
        <w:rFonts w:hint="default"/>
      </w:rPr>
    </w:lvl>
    <w:lvl w:ilvl="7" w:tplc="3C54BEAA">
      <w:numFmt w:val="bullet"/>
      <w:lvlText w:val="•"/>
      <w:lvlJc w:val="left"/>
      <w:pPr>
        <w:ind w:left="1774" w:hanging="180"/>
      </w:pPr>
      <w:rPr>
        <w:rFonts w:hint="default"/>
      </w:rPr>
    </w:lvl>
    <w:lvl w:ilvl="8" w:tplc="F19A6A78">
      <w:numFmt w:val="bullet"/>
      <w:lvlText w:val="•"/>
      <w:lvlJc w:val="left"/>
      <w:pPr>
        <w:ind w:left="1991" w:hanging="180"/>
      </w:pPr>
      <w:rPr>
        <w:rFonts w:hint="default"/>
      </w:rPr>
    </w:lvl>
  </w:abstractNum>
  <w:abstractNum w:abstractNumId="31" w15:restartNumberingAfterBreak="0">
    <w:nsid w:val="500C1C27"/>
    <w:multiLevelType w:val="hybridMultilevel"/>
    <w:tmpl w:val="83863F82"/>
    <w:lvl w:ilvl="0" w:tplc="BCD02570">
      <w:numFmt w:val="bullet"/>
      <w:lvlText w:val="•"/>
      <w:lvlJc w:val="left"/>
      <w:pPr>
        <w:ind w:left="410" w:hanging="341"/>
      </w:pPr>
      <w:rPr>
        <w:rFonts w:ascii="Trebuchet MS" w:eastAsia="Trebuchet MS" w:hAnsi="Trebuchet MS" w:cs="Trebuchet MS" w:hint="default"/>
        <w:color w:val="231F20"/>
        <w:w w:val="100"/>
        <w:sz w:val="22"/>
        <w:szCs w:val="22"/>
      </w:rPr>
    </w:lvl>
    <w:lvl w:ilvl="1" w:tplc="9ACE433C">
      <w:numFmt w:val="bullet"/>
      <w:lvlText w:val="•"/>
      <w:lvlJc w:val="left"/>
      <w:pPr>
        <w:ind w:left="862" w:hanging="341"/>
      </w:pPr>
      <w:rPr>
        <w:rFonts w:hint="default"/>
      </w:rPr>
    </w:lvl>
    <w:lvl w:ilvl="2" w:tplc="AB98576C">
      <w:numFmt w:val="bullet"/>
      <w:lvlText w:val="•"/>
      <w:lvlJc w:val="left"/>
      <w:pPr>
        <w:ind w:left="1304" w:hanging="341"/>
      </w:pPr>
      <w:rPr>
        <w:rFonts w:hint="default"/>
      </w:rPr>
    </w:lvl>
    <w:lvl w:ilvl="3" w:tplc="5FAE277C">
      <w:numFmt w:val="bullet"/>
      <w:lvlText w:val="•"/>
      <w:lvlJc w:val="left"/>
      <w:pPr>
        <w:ind w:left="1746" w:hanging="341"/>
      </w:pPr>
      <w:rPr>
        <w:rFonts w:hint="default"/>
      </w:rPr>
    </w:lvl>
    <w:lvl w:ilvl="4" w:tplc="1DA8379A">
      <w:numFmt w:val="bullet"/>
      <w:lvlText w:val="•"/>
      <w:lvlJc w:val="left"/>
      <w:pPr>
        <w:ind w:left="2188" w:hanging="341"/>
      </w:pPr>
      <w:rPr>
        <w:rFonts w:hint="default"/>
      </w:rPr>
    </w:lvl>
    <w:lvl w:ilvl="5" w:tplc="5C9436F2">
      <w:numFmt w:val="bullet"/>
      <w:lvlText w:val="•"/>
      <w:lvlJc w:val="left"/>
      <w:pPr>
        <w:ind w:left="2630" w:hanging="341"/>
      </w:pPr>
      <w:rPr>
        <w:rFonts w:hint="default"/>
      </w:rPr>
    </w:lvl>
    <w:lvl w:ilvl="6" w:tplc="6C1AA92C">
      <w:numFmt w:val="bullet"/>
      <w:lvlText w:val="•"/>
      <w:lvlJc w:val="left"/>
      <w:pPr>
        <w:ind w:left="3072" w:hanging="341"/>
      </w:pPr>
      <w:rPr>
        <w:rFonts w:hint="default"/>
      </w:rPr>
    </w:lvl>
    <w:lvl w:ilvl="7" w:tplc="8A766C7A">
      <w:numFmt w:val="bullet"/>
      <w:lvlText w:val="•"/>
      <w:lvlJc w:val="left"/>
      <w:pPr>
        <w:ind w:left="3514" w:hanging="341"/>
      </w:pPr>
      <w:rPr>
        <w:rFonts w:hint="default"/>
      </w:rPr>
    </w:lvl>
    <w:lvl w:ilvl="8" w:tplc="F79EEB84">
      <w:numFmt w:val="bullet"/>
      <w:lvlText w:val="•"/>
      <w:lvlJc w:val="left"/>
      <w:pPr>
        <w:ind w:left="3956" w:hanging="341"/>
      </w:pPr>
      <w:rPr>
        <w:rFonts w:hint="default"/>
      </w:rPr>
    </w:lvl>
  </w:abstractNum>
  <w:abstractNum w:abstractNumId="32" w15:restartNumberingAfterBreak="0">
    <w:nsid w:val="508D7359"/>
    <w:multiLevelType w:val="hybridMultilevel"/>
    <w:tmpl w:val="C9B8192C"/>
    <w:lvl w:ilvl="0" w:tplc="25546508">
      <w:numFmt w:val="bullet"/>
      <w:lvlText w:val=""/>
      <w:lvlJc w:val="left"/>
      <w:pPr>
        <w:ind w:left="328" w:hanging="262"/>
      </w:pPr>
      <w:rPr>
        <w:rFonts w:ascii="Symbol" w:eastAsia="Symbol" w:hAnsi="Symbol" w:cs="Symbol" w:hint="default"/>
        <w:color w:val="231F20"/>
        <w:w w:val="100"/>
        <w:sz w:val="22"/>
        <w:szCs w:val="22"/>
      </w:rPr>
    </w:lvl>
    <w:lvl w:ilvl="1" w:tplc="4ADE8C1C">
      <w:numFmt w:val="bullet"/>
      <w:lvlText w:val="•"/>
      <w:lvlJc w:val="left"/>
      <w:pPr>
        <w:ind w:left="538" w:hanging="262"/>
      </w:pPr>
      <w:rPr>
        <w:rFonts w:hint="default"/>
      </w:rPr>
    </w:lvl>
    <w:lvl w:ilvl="2" w:tplc="6E4A9DD0">
      <w:numFmt w:val="bullet"/>
      <w:lvlText w:val="•"/>
      <w:lvlJc w:val="left"/>
      <w:pPr>
        <w:ind w:left="756" w:hanging="262"/>
      </w:pPr>
      <w:rPr>
        <w:rFonts w:hint="default"/>
      </w:rPr>
    </w:lvl>
    <w:lvl w:ilvl="3" w:tplc="CDC21E90">
      <w:numFmt w:val="bullet"/>
      <w:lvlText w:val="•"/>
      <w:lvlJc w:val="left"/>
      <w:pPr>
        <w:ind w:left="974" w:hanging="262"/>
      </w:pPr>
      <w:rPr>
        <w:rFonts w:hint="default"/>
      </w:rPr>
    </w:lvl>
    <w:lvl w:ilvl="4" w:tplc="F3441282">
      <w:numFmt w:val="bullet"/>
      <w:lvlText w:val="•"/>
      <w:lvlJc w:val="left"/>
      <w:pPr>
        <w:ind w:left="1193" w:hanging="262"/>
      </w:pPr>
      <w:rPr>
        <w:rFonts w:hint="default"/>
      </w:rPr>
    </w:lvl>
    <w:lvl w:ilvl="5" w:tplc="6BB21D7A">
      <w:numFmt w:val="bullet"/>
      <w:lvlText w:val="•"/>
      <w:lvlJc w:val="left"/>
      <w:pPr>
        <w:ind w:left="1411" w:hanging="262"/>
      </w:pPr>
      <w:rPr>
        <w:rFonts w:hint="default"/>
      </w:rPr>
    </w:lvl>
    <w:lvl w:ilvl="6" w:tplc="13E81AC4">
      <w:numFmt w:val="bullet"/>
      <w:lvlText w:val="•"/>
      <w:lvlJc w:val="left"/>
      <w:pPr>
        <w:ind w:left="1629" w:hanging="262"/>
      </w:pPr>
      <w:rPr>
        <w:rFonts w:hint="default"/>
      </w:rPr>
    </w:lvl>
    <w:lvl w:ilvl="7" w:tplc="153AADB0">
      <w:numFmt w:val="bullet"/>
      <w:lvlText w:val="•"/>
      <w:lvlJc w:val="left"/>
      <w:pPr>
        <w:ind w:left="1847" w:hanging="262"/>
      </w:pPr>
      <w:rPr>
        <w:rFonts w:hint="default"/>
      </w:rPr>
    </w:lvl>
    <w:lvl w:ilvl="8" w:tplc="AC0A9C10">
      <w:numFmt w:val="bullet"/>
      <w:lvlText w:val="•"/>
      <w:lvlJc w:val="left"/>
      <w:pPr>
        <w:ind w:left="2066" w:hanging="262"/>
      </w:pPr>
      <w:rPr>
        <w:rFonts w:hint="default"/>
      </w:rPr>
    </w:lvl>
  </w:abstractNum>
  <w:abstractNum w:abstractNumId="33" w15:restartNumberingAfterBreak="0">
    <w:nsid w:val="5723254B"/>
    <w:multiLevelType w:val="hybridMultilevel"/>
    <w:tmpl w:val="C1FA50B6"/>
    <w:lvl w:ilvl="0" w:tplc="EF7C26E6">
      <w:numFmt w:val="bullet"/>
      <w:lvlText w:val="•"/>
      <w:lvlJc w:val="left"/>
      <w:pPr>
        <w:ind w:left="252" w:hanging="146"/>
      </w:pPr>
      <w:rPr>
        <w:rFonts w:ascii="Trebuchet MS" w:eastAsia="Trebuchet MS" w:hAnsi="Trebuchet MS" w:cs="Trebuchet MS" w:hint="default"/>
        <w:color w:val="231F20"/>
        <w:w w:val="99"/>
        <w:sz w:val="20"/>
        <w:szCs w:val="20"/>
      </w:rPr>
    </w:lvl>
    <w:lvl w:ilvl="1" w:tplc="AEAC9D7C">
      <w:numFmt w:val="bullet"/>
      <w:lvlText w:val="•"/>
      <w:lvlJc w:val="left"/>
      <w:pPr>
        <w:ind w:left="508" w:hanging="146"/>
      </w:pPr>
      <w:rPr>
        <w:rFonts w:hint="default"/>
      </w:rPr>
    </w:lvl>
    <w:lvl w:ilvl="2" w:tplc="0A84C42C">
      <w:numFmt w:val="bullet"/>
      <w:lvlText w:val="•"/>
      <w:lvlJc w:val="left"/>
      <w:pPr>
        <w:ind w:left="757" w:hanging="146"/>
      </w:pPr>
      <w:rPr>
        <w:rFonts w:hint="default"/>
      </w:rPr>
    </w:lvl>
    <w:lvl w:ilvl="3" w:tplc="7CBE175C">
      <w:numFmt w:val="bullet"/>
      <w:lvlText w:val="•"/>
      <w:lvlJc w:val="left"/>
      <w:pPr>
        <w:ind w:left="1005" w:hanging="146"/>
      </w:pPr>
      <w:rPr>
        <w:rFonts w:hint="default"/>
      </w:rPr>
    </w:lvl>
    <w:lvl w:ilvl="4" w:tplc="66EA83C8">
      <w:numFmt w:val="bullet"/>
      <w:lvlText w:val="•"/>
      <w:lvlJc w:val="left"/>
      <w:pPr>
        <w:ind w:left="1254" w:hanging="146"/>
      </w:pPr>
      <w:rPr>
        <w:rFonts w:hint="default"/>
      </w:rPr>
    </w:lvl>
    <w:lvl w:ilvl="5" w:tplc="F66AED4C">
      <w:numFmt w:val="bullet"/>
      <w:lvlText w:val="•"/>
      <w:lvlJc w:val="left"/>
      <w:pPr>
        <w:ind w:left="1502" w:hanging="146"/>
      </w:pPr>
      <w:rPr>
        <w:rFonts w:hint="default"/>
      </w:rPr>
    </w:lvl>
    <w:lvl w:ilvl="6" w:tplc="34ACF342">
      <w:numFmt w:val="bullet"/>
      <w:lvlText w:val="•"/>
      <w:lvlJc w:val="left"/>
      <w:pPr>
        <w:ind w:left="1751" w:hanging="146"/>
      </w:pPr>
      <w:rPr>
        <w:rFonts w:hint="default"/>
      </w:rPr>
    </w:lvl>
    <w:lvl w:ilvl="7" w:tplc="C1D0BCA4">
      <w:numFmt w:val="bullet"/>
      <w:lvlText w:val="•"/>
      <w:lvlJc w:val="left"/>
      <w:pPr>
        <w:ind w:left="1999" w:hanging="146"/>
      </w:pPr>
      <w:rPr>
        <w:rFonts w:hint="default"/>
      </w:rPr>
    </w:lvl>
    <w:lvl w:ilvl="8" w:tplc="67C8BBE6">
      <w:numFmt w:val="bullet"/>
      <w:lvlText w:val="•"/>
      <w:lvlJc w:val="left"/>
      <w:pPr>
        <w:ind w:left="2248" w:hanging="146"/>
      </w:pPr>
      <w:rPr>
        <w:rFonts w:hint="default"/>
      </w:rPr>
    </w:lvl>
  </w:abstractNum>
  <w:abstractNum w:abstractNumId="34" w15:restartNumberingAfterBreak="0">
    <w:nsid w:val="57E12DAF"/>
    <w:multiLevelType w:val="hybridMultilevel"/>
    <w:tmpl w:val="828A57AA"/>
    <w:lvl w:ilvl="0" w:tplc="7452DE76">
      <w:numFmt w:val="bullet"/>
      <w:lvlText w:val=""/>
      <w:lvlJc w:val="left"/>
      <w:pPr>
        <w:ind w:left="760" w:hanging="341"/>
      </w:pPr>
      <w:rPr>
        <w:rFonts w:ascii="Symbol" w:eastAsia="Symbol" w:hAnsi="Symbol" w:cs="Symbol" w:hint="default"/>
        <w:color w:val="231F20"/>
        <w:w w:val="100"/>
        <w:sz w:val="24"/>
        <w:szCs w:val="24"/>
      </w:rPr>
    </w:lvl>
    <w:lvl w:ilvl="1" w:tplc="F9480C56">
      <w:numFmt w:val="bullet"/>
      <w:lvlText w:val=""/>
      <w:lvlJc w:val="left"/>
      <w:pPr>
        <w:ind w:left="1139" w:hanging="360"/>
      </w:pPr>
      <w:rPr>
        <w:rFonts w:ascii="Wingdings" w:eastAsia="Wingdings" w:hAnsi="Wingdings" w:cs="Wingdings" w:hint="default"/>
        <w:color w:val="231F20"/>
        <w:w w:val="100"/>
        <w:sz w:val="28"/>
        <w:szCs w:val="28"/>
      </w:rPr>
    </w:lvl>
    <w:lvl w:ilvl="2" w:tplc="BB343C42">
      <w:numFmt w:val="bullet"/>
      <w:lvlText w:val="•"/>
      <w:lvlJc w:val="left"/>
      <w:pPr>
        <w:ind w:left="2049" w:hanging="360"/>
      </w:pPr>
      <w:rPr>
        <w:rFonts w:hint="default"/>
      </w:rPr>
    </w:lvl>
    <w:lvl w:ilvl="3" w:tplc="233AC062">
      <w:numFmt w:val="bullet"/>
      <w:lvlText w:val="•"/>
      <w:lvlJc w:val="left"/>
      <w:pPr>
        <w:ind w:left="2958" w:hanging="360"/>
      </w:pPr>
      <w:rPr>
        <w:rFonts w:hint="default"/>
      </w:rPr>
    </w:lvl>
    <w:lvl w:ilvl="4" w:tplc="F0B63F48">
      <w:numFmt w:val="bullet"/>
      <w:lvlText w:val="•"/>
      <w:lvlJc w:val="left"/>
      <w:pPr>
        <w:ind w:left="3868" w:hanging="360"/>
      </w:pPr>
      <w:rPr>
        <w:rFonts w:hint="default"/>
      </w:rPr>
    </w:lvl>
    <w:lvl w:ilvl="5" w:tplc="F83CDC20">
      <w:numFmt w:val="bullet"/>
      <w:lvlText w:val="•"/>
      <w:lvlJc w:val="left"/>
      <w:pPr>
        <w:ind w:left="4777" w:hanging="360"/>
      </w:pPr>
      <w:rPr>
        <w:rFonts w:hint="default"/>
      </w:rPr>
    </w:lvl>
    <w:lvl w:ilvl="6" w:tplc="3FE233DC">
      <w:numFmt w:val="bullet"/>
      <w:lvlText w:val="•"/>
      <w:lvlJc w:val="left"/>
      <w:pPr>
        <w:ind w:left="5687" w:hanging="360"/>
      </w:pPr>
      <w:rPr>
        <w:rFonts w:hint="default"/>
      </w:rPr>
    </w:lvl>
    <w:lvl w:ilvl="7" w:tplc="0FB05196">
      <w:numFmt w:val="bullet"/>
      <w:lvlText w:val="•"/>
      <w:lvlJc w:val="left"/>
      <w:pPr>
        <w:ind w:left="6596" w:hanging="360"/>
      </w:pPr>
      <w:rPr>
        <w:rFonts w:hint="default"/>
      </w:rPr>
    </w:lvl>
    <w:lvl w:ilvl="8" w:tplc="3E98D22C">
      <w:numFmt w:val="bullet"/>
      <w:lvlText w:val="•"/>
      <w:lvlJc w:val="left"/>
      <w:pPr>
        <w:ind w:left="7506" w:hanging="360"/>
      </w:pPr>
      <w:rPr>
        <w:rFonts w:hint="default"/>
      </w:rPr>
    </w:lvl>
  </w:abstractNum>
  <w:abstractNum w:abstractNumId="35" w15:restartNumberingAfterBreak="0">
    <w:nsid w:val="5F8008FB"/>
    <w:multiLevelType w:val="hybridMultilevel"/>
    <w:tmpl w:val="5030C33A"/>
    <w:lvl w:ilvl="0" w:tplc="1AD00A3A">
      <w:start w:val="1"/>
      <w:numFmt w:val="upperLetter"/>
      <w:lvlText w:val="%1."/>
      <w:lvlJc w:val="left"/>
      <w:pPr>
        <w:ind w:left="600" w:hanging="480"/>
        <w:jc w:val="left"/>
      </w:pPr>
      <w:rPr>
        <w:rFonts w:ascii="Constantia" w:eastAsia="Constantia" w:hAnsi="Constantia" w:cs="Constantia" w:hint="default"/>
        <w:b/>
        <w:bCs/>
        <w:color w:val="231F20"/>
        <w:spacing w:val="-11"/>
        <w:w w:val="100"/>
        <w:sz w:val="24"/>
        <w:szCs w:val="24"/>
      </w:rPr>
    </w:lvl>
    <w:lvl w:ilvl="1" w:tplc="9EE08590">
      <w:start w:val="1"/>
      <w:numFmt w:val="decimal"/>
      <w:lvlText w:val="%2."/>
      <w:lvlJc w:val="left"/>
      <w:pPr>
        <w:ind w:left="600" w:hanging="480"/>
        <w:jc w:val="right"/>
      </w:pPr>
      <w:rPr>
        <w:rFonts w:ascii="Constantia" w:eastAsia="Constantia" w:hAnsi="Constantia" w:cs="Constantia" w:hint="default"/>
        <w:b/>
        <w:bCs/>
        <w:color w:val="231F20"/>
        <w:spacing w:val="-10"/>
        <w:w w:val="100"/>
        <w:sz w:val="24"/>
        <w:szCs w:val="24"/>
      </w:rPr>
    </w:lvl>
    <w:lvl w:ilvl="2" w:tplc="8064F518">
      <w:numFmt w:val="bullet"/>
      <w:lvlText w:val="•"/>
      <w:lvlJc w:val="left"/>
      <w:pPr>
        <w:ind w:left="955" w:hanging="305"/>
      </w:pPr>
      <w:rPr>
        <w:rFonts w:ascii="Constantia" w:eastAsia="Constantia" w:hAnsi="Constantia" w:cs="Constantia" w:hint="default"/>
        <w:b/>
        <w:bCs/>
        <w:color w:val="231F20"/>
        <w:spacing w:val="-11"/>
        <w:w w:val="100"/>
        <w:sz w:val="24"/>
        <w:szCs w:val="24"/>
      </w:rPr>
    </w:lvl>
    <w:lvl w:ilvl="3" w:tplc="5F8E6736">
      <w:numFmt w:val="bullet"/>
      <w:lvlText w:val="•"/>
      <w:lvlJc w:val="left"/>
      <w:pPr>
        <w:ind w:left="2906" w:hanging="305"/>
      </w:pPr>
      <w:rPr>
        <w:rFonts w:hint="default"/>
      </w:rPr>
    </w:lvl>
    <w:lvl w:ilvl="4" w:tplc="DADA6854">
      <w:numFmt w:val="bullet"/>
      <w:lvlText w:val="•"/>
      <w:lvlJc w:val="left"/>
      <w:pPr>
        <w:ind w:left="3880" w:hanging="305"/>
      </w:pPr>
      <w:rPr>
        <w:rFonts w:hint="default"/>
      </w:rPr>
    </w:lvl>
    <w:lvl w:ilvl="5" w:tplc="DD9A0538">
      <w:numFmt w:val="bullet"/>
      <w:lvlText w:val="•"/>
      <w:lvlJc w:val="left"/>
      <w:pPr>
        <w:ind w:left="4853" w:hanging="305"/>
      </w:pPr>
      <w:rPr>
        <w:rFonts w:hint="default"/>
      </w:rPr>
    </w:lvl>
    <w:lvl w:ilvl="6" w:tplc="9558EE9C">
      <w:numFmt w:val="bullet"/>
      <w:lvlText w:val="•"/>
      <w:lvlJc w:val="left"/>
      <w:pPr>
        <w:ind w:left="5826" w:hanging="305"/>
      </w:pPr>
      <w:rPr>
        <w:rFonts w:hint="default"/>
      </w:rPr>
    </w:lvl>
    <w:lvl w:ilvl="7" w:tplc="6E425E3C">
      <w:numFmt w:val="bullet"/>
      <w:lvlText w:val="•"/>
      <w:lvlJc w:val="left"/>
      <w:pPr>
        <w:ind w:left="6800" w:hanging="305"/>
      </w:pPr>
      <w:rPr>
        <w:rFonts w:hint="default"/>
      </w:rPr>
    </w:lvl>
    <w:lvl w:ilvl="8" w:tplc="943433C6">
      <w:numFmt w:val="bullet"/>
      <w:lvlText w:val="•"/>
      <w:lvlJc w:val="left"/>
      <w:pPr>
        <w:ind w:left="7773" w:hanging="305"/>
      </w:pPr>
      <w:rPr>
        <w:rFonts w:hint="default"/>
      </w:rPr>
    </w:lvl>
  </w:abstractNum>
  <w:abstractNum w:abstractNumId="36" w15:restartNumberingAfterBreak="0">
    <w:nsid w:val="5FC43596"/>
    <w:multiLevelType w:val="hybridMultilevel"/>
    <w:tmpl w:val="1764DB84"/>
    <w:lvl w:ilvl="0" w:tplc="12628F90">
      <w:numFmt w:val="bullet"/>
      <w:lvlText w:val=""/>
      <w:lvlJc w:val="left"/>
      <w:pPr>
        <w:ind w:left="333" w:hanging="262"/>
      </w:pPr>
      <w:rPr>
        <w:rFonts w:ascii="Symbol" w:eastAsia="Symbol" w:hAnsi="Symbol" w:cs="Symbol" w:hint="default"/>
        <w:color w:val="231F20"/>
        <w:w w:val="100"/>
        <w:sz w:val="22"/>
        <w:szCs w:val="22"/>
      </w:rPr>
    </w:lvl>
    <w:lvl w:ilvl="1" w:tplc="21F05014">
      <w:numFmt w:val="bullet"/>
      <w:lvlText w:val="•"/>
      <w:lvlJc w:val="left"/>
      <w:pPr>
        <w:ind w:left="546" w:hanging="262"/>
      </w:pPr>
      <w:rPr>
        <w:rFonts w:hint="default"/>
      </w:rPr>
    </w:lvl>
    <w:lvl w:ilvl="2" w:tplc="7F5C7C32">
      <w:numFmt w:val="bullet"/>
      <w:lvlText w:val="•"/>
      <w:lvlJc w:val="left"/>
      <w:pPr>
        <w:ind w:left="752" w:hanging="262"/>
      </w:pPr>
      <w:rPr>
        <w:rFonts w:hint="default"/>
      </w:rPr>
    </w:lvl>
    <w:lvl w:ilvl="3" w:tplc="F2B0069E">
      <w:numFmt w:val="bullet"/>
      <w:lvlText w:val="•"/>
      <w:lvlJc w:val="left"/>
      <w:pPr>
        <w:ind w:left="959" w:hanging="262"/>
      </w:pPr>
      <w:rPr>
        <w:rFonts w:hint="default"/>
      </w:rPr>
    </w:lvl>
    <w:lvl w:ilvl="4" w:tplc="55843280">
      <w:numFmt w:val="bullet"/>
      <w:lvlText w:val="•"/>
      <w:lvlJc w:val="left"/>
      <w:pPr>
        <w:ind w:left="1165" w:hanging="262"/>
      </w:pPr>
      <w:rPr>
        <w:rFonts w:hint="default"/>
      </w:rPr>
    </w:lvl>
    <w:lvl w:ilvl="5" w:tplc="C5DE69FE">
      <w:numFmt w:val="bullet"/>
      <w:lvlText w:val="•"/>
      <w:lvlJc w:val="left"/>
      <w:pPr>
        <w:ind w:left="1372" w:hanging="262"/>
      </w:pPr>
      <w:rPr>
        <w:rFonts w:hint="default"/>
      </w:rPr>
    </w:lvl>
    <w:lvl w:ilvl="6" w:tplc="9F4EE3FA">
      <w:numFmt w:val="bullet"/>
      <w:lvlText w:val="•"/>
      <w:lvlJc w:val="left"/>
      <w:pPr>
        <w:ind w:left="1578" w:hanging="262"/>
      </w:pPr>
      <w:rPr>
        <w:rFonts w:hint="default"/>
      </w:rPr>
    </w:lvl>
    <w:lvl w:ilvl="7" w:tplc="8248A260">
      <w:numFmt w:val="bullet"/>
      <w:lvlText w:val="•"/>
      <w:lvlJc w:val="left"/>
      <w:pPr>
        <w:ind w:left="1784" w:hanging="262"/>
      </w:pPr>
      <w:rPr>
        <w:rFonts w:hint="default"/>
      </w:rPr>
    </w:lvl>
    <w:lvl w:ilvl="8" w:tplc="C562BD3C">
      <w:numFmt w:val="bullet"/>
      <w:lvlText w:val="•"/>
      <w:lvlJc w:val="left"/>
      <w:pPr>
        <w:ind w:left="1991" w:hanging="262"/>
      </w:pPr>
      <w:rPr>
        <w:rFonts w:hint="default"/>
      </w:rPr>
    </w:lvl>
  </w:abstractNum>
  <w:abstractNum w:abstractNumId="37" w15:restartNumberingAfterBreak="0">
    <w:nsid w:val="632976D3"/>
    <w:multiLevelType w:val="hybridMultilevel"/>
    <w:tmpl w:val="95F0BFD0"/>
    <w:lvl w:ilvl="0" w:tplc="3F2A8484">
      <w:numFmt w:val="bullet"/>
      <w:lvlText w:val="•"/>
      <w:lvlJc w:val="left"/>
      <w:pPr>
        <w:ind w:left="598" w:hanging="240"/>
      </w:pPr>
      <w:rPr>
        <w:rFonts w:ascii="Garamond" w:eastAsia="Garamond" w:hAnsi="Garamond" w:cs="Garamond" w:hint="default"/>
        <w:color w:val="231F20"/>
        <w:spacing w:val="-25"/>
        <w:w w:val="100"/>
        <w:sz w:val="24"/>
        <w:szCs w:val="24"/>
      </w:rPr>
    </w:lvl>
    <w:lvl w:ilvl="1" w:tplc="37B45878">
      <w:numFmt w:val="bullet"/>
      <w:lvlText w:val="•"/>
      <w:lvlJc w:val="left"/>
      <w:pPr>
        <w:ind w:left="1508" w:hanging="240"/>
      </w:pPr>
      <w:rPr>
        <w:rFonts w:hint="default"/>
      </w:rPr>
    </w:lvl>
    <w:lvl w:ilvl="2" w:tplc="5FCEB7A2">
      <w:numFmt w:val="bullet"/>
      <w:lvlText w:val="•"/>
      <w:lvlJc w:val="left"/>
      <w:pPr>
        <w:ind w:left="2416" w:hanging="240"/>
      </w:pPr>
      <w:rPr>
        <w:rFonts w:hint="default"/>
      </w:rPr>
    </w:lvl>
    <w:lvl w:ilvl="3" w:tplc="33E2F38C">
      <w:numFmt w:val="bullet"/>
      <w:lvlText w:val="•"/>
      <w:lvlJc w:val="left"/>
      <w:pPr>
        <w:ind w:left="3324" w:hanging="240"/>
      </w:pPr>
      <w:rPr>
        <w:rFonts w:hint="default"/>
      </w:rPr>
    </w:lvl>
    <w:lvl w:ilvl="4" w:tplc="E29E7CBA">
      <w:numFmt w:val="bullet"/>
      <w:lvlText w:val="•"/>
      <w:lvlJc w:val="left"/>
      <w:pPr>
        <w:ind w:left="4232" w:hanging="240"/>
      </w:pPr>
      <w:rPr>
        <w:rFonts w:hint="default"/>
      </w:rPr>
    </w:lvl>
    <w:lvl w:ilvl="5" w:tplc="75282124">
      <w:numFmt w:val="bullet"/>
      <w:lvlText w:val="•"/>
      <w:lvlJc w:val="left"/>
      <w:pPr>
        <w:ind w:left="5140" w:hanging="240"/>
      </w:pPr>
      <w:rPr>
        <w:rFonts w:hint="default"/>
      </w:rPr>
    </w:lvl>
    <w:lvl w:ilvl="6" w:tplc="A82AF91A">
      <w:numFmt w:val="bullet"/>
      <w:lvlText w:val="•"/>
      <w:lvlJc w:val="left"/>
      <w:pPr>
        <w:ind w:left="6048" w:hanging="240"/>
      </w:pPr>
      <w:rPr>
        <w:rFonts w:hint="default"/>
      </w:rPr>
    </w:lvl>
    <w:lvl w:ilvl="7" w:tplc="00C272F8">
      <w:numFmt w:val="bullet"/>
      <w:lvlText w:val="•"/>
      <w:lvlJc w:val="left"/>
      <w:pPr>
        <w:ind w:left="6956" w:hanging="240"/>
      </w:pPr>
      <w:rPr>
        <w:rFonts w:hint="default"/>
      </w:rPr>
    </w:lvl>
    <w:lvl w:ilvl="8" w:tplc="FF08660A">
      <w:numFmt w:val="bullet"/>
      <w:lvlText w:val="•"/>
      <w:lvlJc w:val="left"/>
      <w:pPr>
        <w:ind w:left="7864" w:hanging="240"/>
      </w:pPr>
      <w:rPr>
        <w:rFonts w:hint="default"/>
      </w:rPr>
    </w:lvl>
  </w:abstractNum>
  <w:abstractNum w:abstractNumId="38" w15:restartNumberingAfterBreak="0">
    <w:nsid w:val="64A547C9"/>
    <w:multiLevelType w:val="hybridMultilevel"/>
    <w:tmpl w:val="71AAF762"/>
    <w:lvl w:ilvl="0" w:tplc="012AF274">
      <w:start w:val="1"/>
      <w:numFmt w:val="lowerRoman"/>
      <w:lvlText w:val="%1."/>
      <w:lvlJc w:val="left"/>
      <w:pPr>
        <w:ind w:left="638" w:hanging="245"/>
        <w:jc w:val="left"/>
      </w:pPr>
      <w:rPr>
        <w:rFonts w:ascii="Garamond" w:eastAsia="Garamond" w:hAnsi="Garamond" w:cs="Garamond" w:hint="default"/>
        <w:color w:val="231F20"/>
        <w:spacing w:val="-24"/>
        <w:w w:val="100"/>
        <w:sz w:val="24"/>
        <w:szCs w:val="24"/>
      </w:rPr>
    </w:lvl>
    <w:lvl w:ilvl="1" w:tplc="DC1E071E">
      <w:numFmt w:val="bullet"/>
      <w:lvlText w:val="•"/>
      <w:lvlJc w:val="left"/>
      <w:pPr>
        <w:ind w:left="1548" w:hanging="245"/>
      </w:pPr>
      <w:rPr>
        <w:rFonts w:hint="default"/>
      </w:rPr>
    </w:lvl>
    <w:lvl w:ilvl="2" w:tplc="4A68CC20">
      <w:numFmt w:val="bullet"/>
      <w:lvlText w:val="•"/>
      <w:lvlJc w:val="left"/>
      <w:pPr>
        <w:ind w:left="2456" w:hanging="245"/>
      </w:pPr>
      <w:rPr>
        <w:rFonts w:hint="default"/>
      </w:rPr>
    </w:lvl>
    <w:lvl w:ilvl="3" w:tplc="63485E76">
      <w:numFmt w:val="bullet"/>
      <w:lvlText w:val="•"/>
      <w:lvlJc w:val="left"/>
      <w:pPr>
        <w:ind w:left="3364" w:hanging="245"/>
      </w:pPr>
      <w:rPr>
        <w:rFonts w:hint="default"/>
      </w:rPr>
    </w:lvl>
    <w:lvl w:ilvl="4" w:tplc="31B4339A">
      <w:numFmt w:val="bullet"/>
      <w:lvlText w:val="•"/>
      <w:lvlJc w:val="left"/>
      <w:pPr>
        <w:ind w:left="4272" w:hanging="245"/>
      </w:pPr>
      <w:rPr>
        <w:rFonts w:hint="default"/>
      </w:rPr>
    </w:lvl>
    <w:lvl w:ilvl="5" w:tplc="EED402A4">
      <w:numFmt w:val="bullet"/>
      <w:lvlText w:val="•"/>
      <w:lvlJc w:val="left"/>
      <w:pPr>
        <w:ind w:left="5180" w:hanging="245"/>
      </w:pPr>
      <w:rPr>
        <w:rFonts w:hint="default"/>
      </w:rPr>
    </w:lvl>
    <w:lvl w:ilvl="6" w:tplc="8AF8DEF2">
      <w:numFmt w:val="bullet"/>
      <w:lvlText w:val="•"/>
      <w:lvlJc w:val="left"/>
      <w:pPr>
        <w:ind w:left="6088" w:hanging="245"/>
      </w:pPr>
      <w:rPr>
        <w:rFonts w:hint="default"/>
      </w:rPr>
    </w:lvl>
    <w:lvl w:ilvl="7" w:tplc="79FA013E">
      <w:numFmt w:val="bullet"/>
      <w:lvlText w:val="•"/>
      <w:lvlJc w:val="left"/>
      <w:pPr>
        <w:ind w:left="6996" w:hanging="245"/>
      </w:pPr>
      <w:rPr>
        <w:rFonts w:hint="default"/>
      </w:rPr>
    </w:lvl>
    <w:lvl w:ilvl="8" w:tplc="F16A2F9A">
      <w:numFmt w:val="bullet"/>
      <w:lvlText w:val="•"/>
      <w:lvlJc w:val="left"/>
      <w:pPr>
        <w:ind w:left="7904" w:hanging="245"/>
      </w:pPr>
      <w:rPr>
        <w:rFonts w:hint="default"/>
      </w:rPr>
    </w:lvl>
  </w:abstractNum>
  <w:abstractNum w:abstractNumId="39" w15:restartNumberingAfterBreak="0">
    <w:nsid w:val="66DB1F76"/>
    <w:multiLevelType w:val="hybridMultilevel"/>
    <w:tmpl w:val="54EA0430"/>
    <w:lvl w:ilvl="0" w:tplc="00262E4A">
      <w:numFmt w:val="bullet"/>
      <w:lvlText w:val=""/>
      <w:lvlJc w:val="left"/>
      <w:pPr>
        <w:ind w:left="333" w:hanging="262"/>
      </w:pPr>
      <w:rPr>
        <w:rFonts w:ascii="Symbol" w:eastAsia="Symbol" w:hAnsi="Symbol" w:cs="Symbol" w:hint="default"/>
        <w:color w:val="231F20"/>
        <w:w w:val="100"/>
        <w:sz w:val="22"/>
        <w:szCs w:val="22"/>
      </w:rPr>
    </w:lvl>
    <w:lvl w:ilvl="1" w:tplc="474C986C">
      <w:numFmt w:val="bullet"/>
      <w:lvlText w:val="•"/>
      <w:lvlJc w:val="left"/>
      <w:pPr>
        <w:ind w:left="546" w:hanging="262"/>
      </w:pPr>
      <w:rPr>
        <w:rFonts w:hint="default"/>
      </w:rPr>
    </w:lvl>
    <w:lvl w:ilvl="2" w:tplc="073A9CC4">
      <w:numFmt w:val="bullet"/>
      <w:lvlText w:val="•"/>
      <w:lvlJc w:val="left"/>
      <w:pPr>
        <w:ind w:left="752" w:hanging="262"/>
      </w:pPr>
      <w:rPr>
        <w:rFonts w:hint="default"/>
      </w:rPr>
    </w:lvl>
    <w:lvl w:ilvl="3" w:tplc="93E8AE56">
      <w:numFmt w:val="bullet"/>
      <w:lvlText w:val="•"/>
      <w:lvlJc w:val="left"/>
      <w:pPr>
        <w:ind w:left="959" w:hanging="262"/>
      </w:pPr>
      <w:rPr>
        <w:rFonts w:hint="default"/>
      </w:rPr>
    </w:lvl>
    <w:lvl w:ilvl="4" w:tplc="BD4A52DC">
      <w:numFmt w:val="bullet"/>
      <w:lvlText w:val="•"/>
      <w:lvlJc w:val="left"/>
      <w:pPr>
        <w:ind w:left="1165" w:hanging="262"/>
      </w:pPr>
      <w:rPr>
        <w:rFonts w:hint="default"/>
      </w:rPr>
    </w:lvl>
    <w:lvl w:ilvl="5" w:tplc="3894DACE">
      <w:numFmt w:val="bullet"/>
      <w:lvlText w:val="•"/>
      <w:lvlJc w:val="left"/>
      <w:pPr>
        <w:ind w:left="1372" w:hanging="262"/>
      </w:pPr>
      <w:rPr>
        <w:rFonts w:hint="default"/>
      </w:rPr>
    </w:lvl>
    <w:lvl w:ilvl="6" w:tplc="94FE808C">
      <w:numFmt w:val="bullet"/>
      <w:lvlText w:val="•"/>
      <w:lvlJc w:val="left"/>
      <w:pPr>
        <w:ind w:left="1578" w:hanging="262"/>
      </w:pPr>
      <w:rPr>
        <w:rFonts w:hint="default"/>
      </w:rPr>
    </w:lvl>
    <w:lvl w:ilvl="7" w:tplc="1396A9EE">
      <w:numFmt w:val="bullet"/>
      <w:lvlText w:val="•"/>
      <w:lvlJc w:val="left"/>
      <w:pPr>
        <w:ind w:left="1784" w:hanging="262"/>
      </w:pPr>
      <w:rPr>
        <w:rFonts w:hint="default"/>
      </w:rPr>
    </w:lvl>
    <w:lvl w:ilvl="8" w:tplc="9AC02A1C">
      <w:numFmt w:val="bullet"/>
      <w:lvlText w:val="•"/>
      <w:lvlJc w:val="left"/>
      <w:pPr>
        <w:ind w:left="1991" w:hanging="262"/>
      </w:pPr>
      <w:rPr>
        <w:rFonts w:hint="default"/>
      </w:rPr>
    </w:lvl>
  </w:abstractNum>
  <w:abstractNum w:abstractNumId="40" w15:restartNumberingAfterBreak="0">
    <w:nsid w:val="69D13DA5"/>
    <w:multiLevelType w:val="hybridMultilevel"/>
    <w:tmpl w:val="440E1D44"/>
    <w:lvl w:ilvl="0" w:tplc="1D686558">
      <w:numFmt w:val="bullet"/>
      <w:lvlText w:val=""/>
      <w:lvlJc w:val="left"/>
      <w:pPr>
        <w:ind w:left="328" w:hanging="262"/>
      </w:pPr>
      <w:rPr>
        <w:rFonts w:ascii="Symbol" w:eastAsia="Symbol" w:hAnsi="Symbol" w:cs="Symbol" w:hint="default"/>
        <w:color w:val="231F20"/>
        <w:w w:val="100"/>
        <w:sz w:val="22"/>
        <w:szCs w:val="22"/>
      </w:rPr>
    </w:lvl>
    <w:lvl w:ilvl="1" w:tplc="75A6C29A">
      <w:numFmt w:val="bullet"/>
      <w:lvlText w:val="•"/>
      <w:lvlJc w:val="left"/>
      <w:pPr>
        <w:ind w:left="538" w:hanging="262"/>
      </w:pPr>
      <w:rPr>
        <w:rFonts w:hint="default"/>
      </w:rPr>
    </w:lvl>
    <w:lvl w:ilvl="2" w:tplc="19BA36BE">
      <w:numFmt w:val="bullet"/>
      <w:lvlText w:val="•"/>
      <w:lvlJc w:val="left"/>
      <w:pPr>
        <w:ind w:left="756" w:hanging="262"/>
      </w:pPr>
      <w:rPr>
        <w:rFonts w:hint="default"/>
      </w:rPr>
    </w:lvl>
    <w:lvl w:ilvl="3" w:tplc="719C0D96">
      <w:numFmt w:val="bullet"/>
      <w:lvlText w:val="•"/>
      <w:lvlJc w:val="left"/>
      <w:pPr>
        <w:ind w:left="974" w:hanging="262"/>
      </w:pPr>
      <w:rPr>
        <w:rFonts w:hint="default"/>
      </w:rPr>
    </w:lvl>
    <w:lvl w:ilvl="4" w:tplc="A0021686">
      <w:numFmt w:val="bullet"/>
      <w:lvlText w:val="•"/>
      <w:lvlJc w:val="left"/>
      <w:pPr>
        <w:ind w:left="1193" w:hanging="262"/>
      </w:pPr>
      <w:rPr>
        <w:rFonts w:hint="default"/>
      </w:rPr>
    </w:lvl>
    <w:lvl w:ilvl="5" w:tplc="9B7692F6">
      <w:numFmt w:val="bullet"/>
      <w:lvlText w:val="•"/>
      <w:lvlJc w:val="left"/>
      <w:pPr>
        <w:ind w:left="1411" w:hanging="262"/>
      </w:pPr>
      <w:rPr>
        <w:rFonts w:hint="default"/>
      </w:rPr>
    </w:lvl>
    <w:lvl w:ilvl="6" w:tplc="4EC2CEAC">
      <w:numFmt w:val="bullet"/>
      <w:lvlText w:val="•"/>
      <w:lvlJc w:val="left"/>
      <w:pPr>
        <w:ind w:left="1629" w:hanging="262"/>
      </w:pPr>
      <w:rPr>
        <w:rFonts w:hint="default"/>
      </w:rPr>
    </w:lvl>
    <w:lvl w:ilvl="7" w:tplc="3A449012">
      <w:numFmt w:val="bullet"/>
      <w:lvlText w:val="•"/>
      <w:lvlJc w:val="left"/>
      <w:pPr>
        <w:ind w:left="1847" w:hanging="262"/>
      </w:pPr>
      <w:rPr>
        <w:rFonts w:hint="default"/>
      </w:rPr>
    </w:lvl>
    <w:lvl w:ilvl="8" w:tplc="9AE02408">
      <w:numFmt w:val="bullet"/>
      <w:lvlText w:val="•"/>
      <w:lvlJc w:val="left"/>
      <w:pPr>
        <w:ind w:left="2066" w:hanging="262"/>
      </w:pPr>
      <w:rPr>
        <w:rFonts w:hint="default"/>
      </w:rPr>
    </w:lvl>
  </w:abstractNum>
  <w:abstractNum w:abstractNumId="41" w15:restartNumberingAfterBreak="0">
    <w:nsid w:val="6A020E2C"/>
    <w:multiLevelType w:val="hybridMultilevel"/>
    <w:tmpl w:val="AA1ED4DA"/>
    <w:lvl w:ilvl="0" w:tplc="6C8A7B6C">
      <w:numFmt w:val="bullet"/>
      <w:lvlText w:val=""/>
      <w:lvlJc w:val="left"/>
      <w:pPr>
        <w:ind w:left="333" w:hanging="262"/>
      </w:pPr>
      <w:rPr>
        <w:rFonts w:ascii="Symbol" w:eastAsia="Symbol" w:hAnsi="Symbol" w:cs="Symbol" w:hint="default"/>
        <w:color w:val="231F20"/>
        <w:w w:val="100"/>
        <w:sz w:val="22"/>
        <w:szCs w:val="22"/>
      </w:rPr>
    </w:lvl>
    <w:lvl w:ilvl="1" w:tplc="85FEE338">
      <w:numFmt w:val="bullet"/>
      <w:lvlText w:val="•"/>
      <w:lvlJc w:val="left"/>
      <w:pPr>
        <w:ind w:left="546" w:hanging="262"/>
      </w:pPr>
      <w:rPr>
        <w:rFonts w:hint="default"/>
      </w:rPr>
    </w:lvl>
    <w:lvl w:ilvl="2" w:tplc="84A881FC">
      <w:numFmt w:val="bullet"/>
      <w:lvlText w:val="•"/>
      <w:lvlJc w:val="left"/>
      <w:pPr>
        <w:ind w:left="752" w:hanging="262"/>
      </w:pPr>
      <w:rPr>
        <w:rFonts w:hint="default"/>
      </w:rPr>
    </w:lvl>
    <w:lvl w:ilvl="3" w:tplc="FEA6D958">
      <w:numFmt w:val="bullet"/>
      <w:lvlText w:val="•"/>
      <w:lvlJc w:val="left"/>
      <w:pPr>
        <w:ind w:left="959" w:hanging="262"/>
      </w:pPr>
      <w:rPr>
        <w:rFonts w:hint="default"/>
      </w:rPr>
    </w:lvl>
    <w:lvl w:ilvl="4" w:tplc="A1327A0A">
      <w:numFmt w:val="bullet"/>
      <w:lvlText w:val="•"/>
      <w:lvlJc w:val="left"/>
      <w:pPr>
        <w:ind w:left="1165" w:hanging="262"/>
      </w:pPr>
      <w:rPr>
        <w:rFonts w:hint="default"/>
      </w:rPr>
    </w:lvl>
    <w:lvl w:ilvl="5" w:tplc="559E0E7C">
      <w:numFmt w:val="bullet"/>
      <w:lvlText w:val="•"/>
      <w:lvlJc w:val="left"/>
      <w:pPr>
        <w:ind w:left="1372" w:hanging="262"/>
      </w:pPr>
      <w:rPr>
        <w:rFonts w:hint="default"/>
      </w:rPr>
    </w:lvl>
    <w:lvl w:ilvl="6" w:tplc="245E80DC">
      <w:numFmt w:val="bullet"/>
      <w:lvlText w:val="•"/>
      <w:lvlJc w:val="left"/>
      <w:pPr>
        <w:ind w:left="1578" w:hanging="262"/>
      </w:pPr>
      <w:rPr>
        <w:rFonts w:hint="default"/>
      </w:rPr>
    </w:lvl>
    <w:lvl w:ilvl="7" w:tplc="D77C62DC">
      <w:numFmt w:val="bullet"/>
      <w:lvlText w:val="•"/>
      <w:lvlJc w:val="left"/>
      <w:pPr>
        <w:ind w:left="1784" w:hanging="262"/>
      </w:pPr>
      <w:rPr>
        <w:rFonts w:hint="default"/>
      </w:rPr>
    </w:lvl>
    <w:lvl w:ilvl="8" w:tplc="0756ADFA">
      <w:numFmt w:val="bullet"/>
      <w:lvlText w:val="•"/>
      <w:lvlJc w:val="left"/>
      <w:pPr>
        <w:ind w:left="1991" w:hanging="262"/>
      </w:pPr>
      <w:rPr>
        <w:rFonts w:hint="default"/>
      </w:rPr>
    </w:lvl>
  </w:abstractNum>
  <w:abstractNum w:abstractNumId="42" w15:restartNumberingAfterBreak="0">
    <w:nsid w:val="6C4151AE"/>
    <w:multiLevelType w:val="hybridMultilevel"/>
    <w:tmpl w:val="9A809EE8"/>
    <w:lvl w:ilvl="0" w:tplc="A748FC48">
      <w:numFmt w:val="bullet"/>
      <w:lvlText w:val=""/>
      <w:lvlJc w:val="left"/>
      <w:pPr>
        <w:ind w:left="261" w:hanging="180"/>
      </w:pPr>
      <w:rPr>
        <w:rFonts w:ascii="Symbol" w:eastAsia="Symbol" w:hAnsi="Symbol" w:cs="Symbol" w:hint="default"/>
        <w:w w:val="100"/>
        <w:sz w:val="18"/>
        <w:szCs w:val="18"/>
      </w:rPr>
    </w:lvl>
    <w:lvl w:ilvl="1" w:tplc="098212EE">
      <w:numFmt w:val="bullet"/>
      <w:lvlText w:val="•"/>
      <w:lvlJc w:val="left"/>
      <w:pPr>
        <w:ind w:left="476" w:hanging="180"/>
      </w:pPr>
      <w:rPr>
        <w:rFonts w:hint="default"/>
      </w:rPr>
    </w:lvl>
    <w:lvl w:ilvl="2" w:tplc="A8EA8FA6">
      <w:numFmt w:val="bullet"/>
      <w:lvlText w:val="•"/>
      <w:lvlJc w:val="left"/>
      <w:pPr>
        <w:ind w:left="692" w:hanging="180"/>
      </w:pPr>
      <w:rPr>
        <w:rFonts w:hint="default"/>
      </w:rPr>
    </w:lvl>
    <w:lvl w:ilvl="3" w:tplc="5F20AA1A">
      <w:numFmt w:val="bullet"/>
      <w:lvlText w:val="•"/>
      <w:lvlJc w:val="left"/>
      <w:pPr>
        <w:ind w:left="909" w:hanging="180"/>
      </w:pPr>
      <w:rPr>
        <w:rFonts w:hint="default"/>
      </w:rPr>
    </w:lvl>
    <w:lvl w:ilvl="4" w:tplc="2C4A7D24">
      <w:numFmt w:val="bullet"/>
      <w:lvlText w:val="•"/>
      <w:lvlJc w:val="left"/>
      <w:pPr>
        <w:ind w:left="1125" w:hanging="180"/>
      </w:pPr>
      <w:rPr>
        <w:rFonts w:hint="default"/>
      </w:rPr>
    </w:lvl>
    <w:lvl w:ilvl="5" w:tplc="3E50D0F8">
      <w:numFmt w:val="bullet"/>
      <w:lvlText w:val="•"/>
      <w:lvlJc w:val="left"/>
      <w:pPr>
        <w:ind w:left="1341" w:hanging="180"/>
      </w:pPr>
      <w:rPr>
        <w:rFonts w:hint="default"/>
      </w:rPr>
    </w:lvl>
    <w:lvl w:ilvl="6" w:tplc="558C4996">
      <w:numFmt w:val="bullet"/>
      <w:lvlText w:val="•"/>
      <w:lvlJc w:val="left"/>
      <w:pPr>
        <w:ind w:left="1558" w:hanging="180"/>
      </w:pPr>
      <w:rPr>
        <w:rFonts w:hint="default"/>
      </w:rPr>
    </w:lvl>
    <w:lvl w:ilvl="7" w:tplc="8DC2BE66">
      <w:numFmt w:val="bullet"/>
      <w:lvlText w:val="•"/>
      <w:lvlJc w:val="left"/>
      <w:pPr>
        <w:ind w:left="1774" w:hanging="180"/>
      </w:pPr>
      <w:rPr>
        <w:rFonts w:hint="default"/>
      </w:rPr>
    </w:lvl>
    <w:lvl w:ilvl="8" w:tplc="E6003BD4">
      <w:numFmt w:val="bullet"/>
      <w:lvlText w:val="•"/>
      <w:lvlJc w:val="left"/>
      <w:pPr>
        <w:ind w:left="1991" w:hanging="180"/>
      </w:pPr>
      <w:rPr>
        <w:rFonts w:hint="default"/>
      </w:rPr>
    </w:lvl>
  </w:abstractNum>
  <w:abstractNum w:abstractNumId="43" w15:restartNumberingAfterBreak="0">
    <w:nsid w:val="6C7635A3"/>
    <w:multiLevelType w:val="hybridMultilevel"/>
    <w:tmpl w:val="C06C6E02"/>
    <w:lvl w:ilvl="0" w:tplc="9DC4FA3C">
      <w:numFmt w:val="bullet"/>
      <w:lvlText w:val=""/>
      <w:lvlJc w:val="left"/>
      <w:pPr>
        <w:ind w:left="261" w:hanging="180"/>
      </w:pPr>
      <w:rPr>
        <w:rFonts w:ascii="Symbol" w:eastAsia="Symbol" w:hAnsi="Symbol" w:cs="Symbol" w:hint="default"/>
        <w:w w:val="100"/>
        <w:sz w:val="18"/>
        <w:szCs w:val="18"/>
      </w:rPr>
    </w:lvl>
    <w:lvl w:ilvl="1" w:tplc="8F2296E4">
      <w:numFmt w:val="bullet"/>
      <w:lvlText w:val="•"/>
      <w:lvlJc w:val="left"/>
      <w:pPr>
        <w:ind w:left="476" w:hanging="180"/>
      </w:pPr>
      <w:rPr>
        <w:rFonts w:hint="default"/>
      </w:rPr>
    </w:lvl>
    <w:lvl w:ilvl="2" w:tplc="4710A32C">
      <w:numFmt w:val="bullet"/>
      <w:lvlText w:val="•"/>
      <w:lvlJc w:val="left"/>
      <w:pPr>
        <w:ind w:left="692" w:hanging="180"/>
      </w:pPr>
      <w:rPr>
        <w:rFonts w:hint="default"/>
      </w:rPr>
    </w:lvl>
    <w:lvl w:ilvl="3" w:tplc="58C283FC">
      <w:numFmt w:val="bullet"/>
      <w:lvlText w:val="•"/>
      <w:lvlJc w:val="left"/>
      <w:pPr>
        <w:ind w:left="909" w:hanging="180"/>
      </w:pPr>
      <w:rPr>
        <w:rFonts w:hint="default"/>
      </w:rPr>
    </w:lvl>
    <w:lvl w:ilvl="4" w:tplc="E21606FA">
      <w:numFmt w:val="bullet"/>
      <w:lvlText w:val="•"/>
      <w:lvlJc w:val="left"/>
      <w:pPr>
        <w:ind w:left="1125" w:hanging="180"/>
      </w:pPr>
      <w:rPr>
        <w:rFonts w:hint="default"/>
      </w:rPr>
    </w:lvl>
    <w:lvl w:ilvl="5" w:tplc="05C0F7A2">
      <w:numFmt w:val="bullet"/>
      <w:lvlText w:val="•"/>
      <w:lvlJc w:val="left"/>
      <w:pPr>
        <w:ind w:left="1341" w:hanging="180"/>
      </w:pPr>
      <w:rPr>
        <w:rFonts w:hint="default"/>
      </w:rPr>
    </w:lvl>
    <w:lvl w:ilvl="6" w:tplc="AA921B0C">
      <w:numFmt w:val="bullet"/>
      <w:lvlText w:val="•"/>
      <w:lvlJc w:val="left"/>
      <w:pPr>
        <w:ind w:left="1558" w:hanging="180"/>
      </w:pPr>
      <w:rPr>
        <w:rFonts w:hint="default"/>
      </w:rPr>
    </w:lvl>
    <w:lvl w:ilvl="7" w:tplc="02C6D61A">
      <w:numFmt w:val="bullet"/>
      <w:lvlText w:val="•"/>
      <w:lvlJc w:val="left"/>
      <w:pPr>
        <w:ind w:left="1774" w:hanging="180"/>
      </w:pPr>
      <w:rPr>
        <w:rFonts w:hint="default"/>
      </w:rPr>
    </w:lvl>
    <w:lvl w:ilvl="8" w:tplc="35880FC6">
      <w:numFmt w:val="bullet"/>
      <w:lvlText w:val="•"/>
      <w:lvlJc w:val="left"/>
      <w:pPr>
        <w:ind w:left="1991" w:hanging="180"/>
      </w:pPr>
      <w:rPr>
        <w:rFonts w:hint="default"/>
      </w:rPr>
    </w:lvl>
  </w:abstractNum>
  <w:abstractNum w:abstractNumId="44" w15:restartNumberingAfterBreak="0">
    <w:nsid w:val="6D4671BA"/>
    <w:multiLevelType w:val="hybridMultilevel"/>
    <w:tmpl w:val="692C2494"/>
    <w:lvl w:ilvl="0" w:tplc="A36A98B4">
      <w:numFmt w:val="bullet"/>
      <w:lvlText w:val=""/>
      <w:lvlJc w:val="left"/>
      <w:pPr>
        <w:ind w:left="333" w:hanging="262"/>
      </w:pPr>
      <w:rPr>
        <w:rFonts w:ascii="Symbol" w:eastAsia="Symbol" w:hAnsi="Symbol" w:cs="Symbol" w:hint="default"/>
        <w:color w:val="231F20"/>
        <w:w w:val="100"/>
        <w:sz w:val="22"/>
        <w:szCs w:val="22"/>
      </w:rPr>
    </w:lvl>
    <w:lvl w:ilvl="1" w:tplc="D28E17A4">
      <w:numFmt w:val="bullet"/>
      <w:lvlText w:val="•"/>
      <w:lvlJc w:val="left"/>
      <w:pPr>
        <w:ind w:left="546" w:hanging="262"/>
      </w:pPr>
      <w:rPr>
        <w:rFonts w:hint="default"/>
      </w:rPr>
    </w:lvl>
    <w:lvl w:ilvl="2" w:tplc="5680D4EC">
      <w:numFmt w:val="bullet"/>
      <w:lvlText w:val="•"/>
      <w:lvlJc w:val="left"/>
      <w:pPr>
        <w:ind w:left="752" w:hanging="262"/>
      </w:pPr>
      <w:rPr>
        <w:rFonts w:hint="default"/>
      </w:rPr>
    </w:lvl>
    <w:lvl w:ilvl="3" w:tplc="05D2B924">
      <w:numFmt w:val="bullet"/>
      <w:lvlText w:val="•"/>
      <w:lvlJc w:val="left"/>
      <w:pPr>
        <w:ind w:left="959" w:hanging="262"/>
      </w:pPr>
      <w:rPr>
        <w:rFonts w:hint="default"/>
      </w:rPr>
    </w:lvl>
    <w:lvl w:ilvl="4" w:tplc="269C93A8">
      <w:numFmt w:val="bullet"/>
      <w:lvlText w:val="•"/>
      <w:lvlJc w:val="left"/>
      <w:pPr>
        <w:ind w:left="1165" w:hanging="262"/>
      </w:pPr>
      <w:rPr>
        <w:rFonts w:hint="default"/>
      </w:rPr>
    </w:lvl>
    <w:lvl w:ilvl="5" w:tplc="1D828078">
      <w:numFmt w:val="bullet"/>
      <w:lvlText w:val="•"/>
      <w:lvlJc w:val="left"/>
      <w:pPr>
        <w:ind w:left="1372" w:hanging="262"/>
      </w:pPr>
      <w:rPr>
        <w:rFonts w:hint="default"/>
      </w:rPr>
    </w:lvl>
    <w:lvl w:ilvl="6" w:tplc="0EC01E04">
      <w:numFmt w:val="bullet"/>
      <w:lvlText w:val="•"/>
      <w:lvlJc w:val="left"/>
      <w:pPr>
        <w:ind w:left="1578" w:hanging="262"/>
      </w:pPr>
      <w:rPr>
        <w:rFonts w:hint="default"/>
      </w:rPr>
    </w:lvl>
    <w:lvl w:ilvl="7" w:tplc="EFC61906">
      <w:numFmt w:val="bullet"/>
      <w:lvlText w:val="•"/>
      <w:lvlJc w:val="left"/>
      <w:pPr>
        <w:ind w:left="1784" w:hanging="262"/>
      </w:pPr>
      <w:rPr>
        <w:rFonts w:hint="default"/>
      </w:rPr>
    </w:lvl>
    <w:lvl w:ilvl="8" w:tplc="6A8A87B4">
      <w:numFmt w:val="bullet"/>
      <w:lvlText w:val="•"/>
      <w:lvlJc w:val="left"/>
      <w:pPr>
        <w:ind w:left="1991" w:hanging="262"/>
      </w:pPr>
      <w:rPr>
        <w:rFonts w:hint="default"/>
      </w:rPr>
    </w:lvl>
  </w:abstractNum>
  <w:abstractNum w:abstractNumId="45" w15:restartNumberingAfterBreak="0">
    <w:nsid w:val="6E712BC0"/>
    <w:multiLevelType w:val="hybridMultilevel"/>
    <w:tmpl w:val="2F2CF5E6"/>
    <w:lvl w:ilvl="0" w:tplc="FFE6DF3E">
      <w:numFmt w:val="bullet"/>
      <w:lvlText w:val="•"/>
      <w:lvlJc w:val="left"/>
      <w:pPr>
        <w:ind w:left="266" w:hanging="161"/>
      </w:pPr>
      <w:rPr>
        <w:rFonts w:ascii="Trebuchet MS" w:eastAsia="Trebuchet MS" w:hAnsi="Trebuchet MS" w:cs="Trebuchet MS" w:hint="default"/>
        <w:color w:val="231F20"/>
        <w:w w:val="100"/>
        <w:sz w:val="22"/>
        <w:szCs w:val="22"/>
      </w:rPr>
    </w:lvl>
    <w:lvl w:ilvl="1" w:tplc="D2A81BF8">
      <w:numFmt w:val="bullet"/>
      <w:lvlText w:val="•"/>
      <w:lvlJc w:val="left"/>
      <w:pPr>
        <w:ind w:left="508" w:hanging="161"/>
      </w:pPr>
      <w:rPr>
        <w:rFonts w:hint="default"/>
      </w:rPr>
    </w:lvl>
    <w:lvl w:ilvl="2" w:tplc="3EA21B80">
      <w:numFmt w:val="bullet"/>
      <w:lvlText w:val="•"/>
      <w:lvlJc w:val="left"/>
      <w:pPr>
        <w:ind w:left="757" w:hanging="161"/>
      </w:pPr>
      <w:rPr>
        <w:rFonts w:hint="default"/>
      </w:rPr>
    </w:lvl>
    <w:lvl w:ilvl="3" w:tplc="76422134">
      <w:numFmt w:val="bullet"/>
      <w:lvlText w:val="•"/>
      <w:lvlJc w:val="left"/>
      <w:pPr>
        <w:ind w:left="1005" w:hanging="161"/>
      </w:pPr>
      <w:rPr>
        <w:rFonts w:hint="default"/>
      </w:rPr>
    </w:lvl>
    <w:lvl w:ilvl="4" w:tplc="2D9AFB74">
      <w:numFmt w:val="bullet"/>
      <w:lvlText w:val="•"/>
      <w:lvlJc w:val="left"/>
      <w:pPr>
        <w:ind w:left="1254" w:hanging="161"/>
      </w:pPr>
      <w:rPr>
        <w:rFonts w:hint="default"/>
      </w:rPr>
    </w:lvl>
    <w:lvl w:ilvl="5" w:tplc="29B6B098">
      <w:numFmt w:val="bullet"/>
      <w:lvlText w:val="•"/>
      <w:lvlJc w:val="left"/>
      <w:pPr>
        <w:ind w:left="1502" w:hanging="161"/>
      </w:pPr>
      <w:rPr>
        <w:rFonts w:hint="default"/>
      </w:rPr>
    </w:lvl>
    <w:lvl w:ilvl="6" w:tplc="3AA4EFB4">
      <w:numFmt w:val="bullet"/>
      <w:lvlText w:val="•"/>
      <w:lvlJc w:val="left"/>
      <w:pPr>
        <w:ind w:left="1751" w:hanging="161"/>
      </w:pPr>
      <w:rPr>
        <w:rFonts w:hint="default"/>
      </w:rPr>
    </w:lvl>
    <w:lvl w:ilvl="7" w:tplc="57C6DA7E">
      <w:numFmt w:val="bullet"/>
      <w:lvlText w:val="•"/>
      <w:lvlJc w:val="left"/>
      <w:pPr>
        <w:ind w:left="1999" w:hanging="161"/>
      </w:pPr>
      <w:rPr>
        <w:rFonts w:hint="default"/>
      </w:rPr>
    </w:lvl>
    <w:lvl w:ilvl="8" w:tplc="B6D80564">
      <w:numFmt w:val="bullet"/>
      <w:lvlText w:val="•"/>
      <w:lvlJc w:val="left"/>
      <w:pPr>
        <w:ind w:left="2248" w:hanging="161"/>
      </w:pPr>
      <w:rPr>
        <w:rFonts w:hint="default"/>
      </w:rPr>
    </w:lvl>
  </w:abstractNum>
  <w:abstractNum w:abstractNumId="46" w15:restartNumberingAfterBreak="0">
    <w:nsid w:val="713D777C"/>
    <w:multiLevelType w:val="hybridMultilevel"/>
    <w:tmpl w:val="38600A2C"/>
    <w:lvl w:ilvl="0" w:tplc="939E9592">
      <w:numFmt w:val="bullet"/>
      <w:lvlText w:val=""/>
      <w:lvlJc w:val="left"/>
      <w:pPr>
        <w:ind w:left="330" w:hanging="262"/>
      </w:pPr>
      <w:rPr>
        <w:rFonts w:ascii="Symbol" w:eastAsia="Symbol" w:hAnsi="Symbol" w:cs="Symbol" w:hint="default"/>
        <w:color w:val="231F20"/>
        <w:w w:val="100"/>
        <w:sz w:val="22"/>
        <w:szCs w:val="22"/>
      </w:rPr>
    </w:lvl>
    <w:lvl w:ilvl="1" w:tplc="95EA9B12">
      <w:numFmt w:val="bullet"/>
      <w:lvlText w:val="•"/>
      <w:lvlJc w:val="left"/>
      <w:pPr>
        <w:ind w:left="546" w:hanging="262"/>
      </w:pPr>
      <w:rPr>
        <w:rFonts w:hint="default"/>
      </w:rPr>
    </w:lvl>
    <w:lvl w:ilvl="2" w:tplc="9534627A">
      <w:numFmt w:val="bullet"/>
      <w:lvlText w:val="•"/>
      <w:lvlJc w:val="left"/>
      <w:pPr>
        <w:ind w:left="752" w:hanging="262"/>
      </w:pPr>
      <w:rPr>
        <w:rFonts w:hint="default"/>
      </w:rPr>
    </w:lvl>
    <w:lvl w:ilvl="3" w:tplc="79A4FCDA">
      <w:numFmt w:val="bullet"/>
      <w:lvlText w:val="•"/>
      <w:lvlJc w:val="left"/>
      <w:pPr>
        <w:ind w:left="959" w:hanging="262"/>
      </w:pPr>
      <w:rPr>
        <w:rFonts w:hint="default"/>
      </w:rPr>
    </w:lvl>
    <w:lvl w:ilvl="4" w:tplc="D14AA4D2">
      <w:numFmt w:val="bullet"/>
      <w:lvlText w:val="•"/>
      <w:lvlJc w:val="left"/>
      <w:pPr>
        <w:ind w:left="1165" w:hanging="262"/>
      </w:pPr>
      <w:rPr>
        <w:rFonts w:hint="default"/>
      </w:rPr>
    </w:lvl>
    <w:lvl w:ilvl="5" w:tplc="A7BA2806">
      <w:numFmt w:val="bullet"/>
      <w:lvlText w:val="•"/>
      <w:lvlJc w:val="left"/>
      <w:pPr>
        <w:ind w:left="1372" w:hanging="262"/>
      </w:pPr>
      <w:rPr>
        <w:rFonts w:hint="default"/>
      </w:rPr>
    </w:lvl>
    <w:lvl w:ilvl="6" w:tplc="F31C1A7C">
      <w:numFmt w:val="bullet"/>
      <w:lvlText w:val="•"/>
      <w:lvlJc w:val="left"/>
      <w:pPr>
        <w:ind w:left="1578" w:hanging="262"/>
      </w:pPr>
      <w:rPr>
        <w:rFonts w:hint="default"/>
      </w:rPr>
    </w:lvl>
    <w:lvl w:ilvl="7" w:tplc="52E21AD8">
      <w:numFmt w:val="bullet"/>
      <w:lvlText w:val="•"/>
      <w:lvlJc w:val="left"/>
      <w:pPr>
        <w:ind w:left="1784" w:hanging="262"/>
      </w:pPr>
      <w:rPr>
        <w:rFonts w:hint="default"/>
      </w:rPr>
    </w:lvl>
    <w:lvl w:ilvl="8" w:tplc="2F346C12">
      <w:numFmt w:val="bullet"/>
      <w:lvlText w:val="•"/>
      <w:lvlJc w:val="left"/>
      <w:pPr>
        <w:ind w:left="1991" w:hanging="262"/>
      </w:pPr>
      <w:rPr>
        <w:rFonts w:hint="default"/>
      </w:rPr>
    </w:lvl>
  </w:abstractNum>
  <w:abstractNum w:abstractNumId="47" w15:restartNumberingAfterBreak="0">
    <w:nsid w:val="72D946A5"/>
    <w:multiLevelType w:val="hybridMultilevel"/>
    <w:tmpl w:val="C430F06E"/>
    <w:lvl w:ilvl="0" w:tplc="5B264B34">
      <w:start w:val="1"/>
      <w:numFmt w:val="lowerRoman"/>
      <w:lvlText w:val="%1."/>
      <w:lvlJc w:val="left"/>
      <w:pPr>
        <w:ind w:left="638" w:hanging="240"/>
        <w:jc w:val="right"/>
      </w:pPr>
      <w:rPr>
        <w:rFonts w:ascii="Garamond" w:eastAsia="Garamond" w:hAnsi="Garamond" w:cs="Garamond" w:hint="default"/>
        <w:color w:val="231F20"/>
        <w:spacing w:val="-17"/>
        <w:w w:val="91"/>
        <w:sz w:val="24"/>
        <w:szCs w:val="24"/>
      </w:rPr>
    </w:lvl>
    <w:lvl w:ilvl="1" w:tplc="67883ACE">
      <w:start w:val="1"/>
      <w:numFmt w:val="lowerLetter"/>
      <w:lvlText w:val="%2."/>
      <w:lvlJc w:val="left"/>
      <w:pPr>
        <w:ind w:left="960" w:hanging="300"/>
        <w:jc w:val="right"/>
      </w:pPr>
      <w:rPr>
        <w:rFonts w:ascii="Garamond" w:eastAsia="Garamond" w:hAnsi="Garamond" w:cs="Garamond" w:hint="default"/>
        <w:color w:val="231F20"/>
        <w:spacing w:val="-17"/>
        <w:w w:val="96"/>
        <w:sz w:val="24"/>
        <w:szCs w:val="24"/>
      </w:rPr>
    </w:lvl>
    <w:lvl w:ilvl="2" w:tplc="83B08D3E">
      <w:numFmt w:val="bullet"/>
      <w:lvlText w:val="•"/>
      <w:lvlJc w:val="left"/>
      <w:pPr>
        <w:ind w:left="1933" w:hanging="300"/>
      </w:pPr>
      <w:rPr>
        <w:rFonts w:hint="default"/>
      </w:rPr>
    </w:lvl>
    <w:lvl w:ilvl="3" w:tplc="1DEAF2A8">
      <w:numFmt w:val="bullet"/>
      <w:lvlText w:val="•"/>
      <w:lvlJc w:val="left"/>
      <w:pPr>
        <w:ind w:left="2906" w:hanging="300"/>
      </w:pPr>
      <w:rPr>
        <w:rFonts w:hint="default"/>
      </w:rPr>
    </w:lvl>
    <w:lvl w:ilvl="4" w:tplc="DBB8E254">
      <w:numFmt w:val="bullet"/>
      <w:lvlText w:val="•"/>
      <w:lvlJc w:val="left"/>
      <w:pPr>
        <w:ind w:left="3880" w:hanging="300"/>
      </w:pPr>
      <w:rPr>
        <w:rFonts w:hint="default"/>
      </w:rPr>
    </w:lvl>
    <w:lvl w:ilvl="5" w:tplc="6BAABA36">
      <w:numFmt w:val="bullet"/>
      <w:lvlText w:val="•"/>
      <w:lvlJc w:val="left"/>
      <w:pPr>
        <w:ind w:left="4853" w:hanging="300"/>
      </w:pPr>
      <w:rPr>
        <w:rFonts w:hint="default"/>
      </w:rPr>
    </w:lvl>
    <w:lvl w:ilvl="6" w:tplc="27A68A08">
      <w:numFmt w:val="bullet"/>
      <w:lvlText w:val="•"/>
      <w:lvlJc w:val="left"/>
      <w:pPr>
        <w:ind w:left="5826" w:hanging="300"/>
      </w:pPr>
      <w:rPr>
        <w:rFonts w:hint="default"/>
      </w:rPr>
    </w:lvl>
    <w:lvl w:ilvl="7" w:tplc="CD608662">
      <w:numFmt w:val="bullet"/>
      <w:lvlText w:val="•"/>
      <w:lvlJc w:val="left"/>
      <w:pPr>
        <w:ind w:left="6800" w:hanging="300"/>
      </w:pPr>
      <w:rPr>
        <w:rFonts w:hint="default"/>
      </w:rPr>
    </w:lvl>
    <w:lvl w:ilvl="8" w:tplc="BD0C1338">
      <w:numFmt w:val="bullet"/>
      <w:lvlText w:val="•"/>
      <w:lvlJc w:val="left"/>
      <w:pPr>
        <w:ind w:left="7773" w:hanging="300"/>
      </w:pPr>
      <w:rPr>
        <w:rFonts w:hint="default"/>
      </w:rPr>
    </w:lvl>
  </w:abstractNum>
  <w:abstractNum w:abstractNumId="48" w15:restartNumberingAfterBreak="0">
    <w:nsid w:val="741C1A04"/>
    <w:multiLevelType w:val="hybridMultilevel"/>
    <w:tmpl w:val="66008F6A"/>
    <w:lvl w:ilvl="0" w:tplc="7B94691C">
      <w:numFmt w:val="bullet"/>
      <w:lvlText w:val="•"/>
      <w:lvlJc w:val="left"/>
      <w:pPr>
        <w:ind w:left="257" w:hanging="157"/>
      </w:pPr>
      <w:rPr>
        <w:rFonts w:ascii="Trebuchet MS" w:eastAsia="Trebuchet MS" w:hAnsi="Trebuchet MS" w:cs="Trebuchet MS" w:hint="default"/>
        <w:color w:val="231F20"/>
        <w:w w:val="102"/>
        <w:sz w:val="21"/>
        <w:szCs w:val="21"/>
      </w:rPr>
    </w:lvl>
    <w:lvl w:ilvl="1" w:tplc="B066B6E8">
      <w:numFmt w:val="bullet"/>
      <w:lvlText w:val="•"/>
      <w:lvlJc w:val="left"/>
      <w:pPr>
        <w:ind w:left="508" w:hanging="157"/>
      </w:pPr>
      <w:rPr>
        <w:rFonts w:hint="default"/>
      </w:rPr>
    </w:lvl>
    <w:lvl w:ilvl="2" w:tplc="859C2086">
      <w:numFmt w:val="bullet"/>
      <w:lvlText w:val="•"/>
      <w:lvlJc w:val="left"/>
      <w:pPr>
        <w:ind w:left="757" w:hanging="157"/>
      </w:pPr>
      <w:rPr>
        <w:rFonts w:hint="default"/>
      </w:rPr>
    </w:lvl>
    <w:lvl w:ilvl="3" w:tplc="0CFA0FB8">
      <w:numFmt w:val="bullet"/>
      <w:lvlText w:val="•"/>
      <w:lvlJc w:val="left"/>
      <w:pPr>
        <w:ind w:left="1005" w:hanging="157"/>
      </w:pPr>
      <w:rPr>
        <w:rFonts w:hint="default"/>
      </w:rPr>
    </w:lvl>
    <w:lvl w:ilvl="4" w:tplc="77A8003A">
      <w:numFmt w:val="bullet"/>
      <w:lvlText w:val="•"/>
      <w:lvlJc w:val="left"/>
      <w:pPr>
        <w:ind w:left="1254" w:hanging="157"/>
      </w:pPr>
      <w:rPr>
        <w:rFonts w:hint="default"/>
      </w:rPr>
    </w:lvl>
    <w:lvl w:ilvl="5" w:tplc="03DC7E32">
      <w:numFmt w:val="bullet"/>
      <w:lvlText w:val="•"/>
      <w:lvlJc w:val="left"/>
      <w:pPr>
        <w:ind w:left="1502" w:hanging="157"/>
      </w:pPr>
      <w:rPr>
        <w:rFonts w:hint="default"/>
      </w:rPr>
    </w:lvl>
    <w:lvl w:ilvl="6" w:tplc="C4D244D2">
      <w:numFmt w:val="bullet"/>
      <w:lvlText w:val="•"/>
      <w:lvlJc w:val="left"/>
      <w:pPr>
        <w:ind w:left="1751" w:hanging="157"/>
      </w:pPr>
      <w:rPr>
        <w:rFonts w:hint="default"/>
      </w:rPr>
    </w:lvl>
    <w:lvl w:ilvl="7" w:tplc="B1185774">
      <w:numFmt w:val="bullet"/>
      <w:lvlText w:val="•"/>
      <w:lvlJc w:val="left"/>
      <w:pPr>
        <w:ind w:left="1999" w:hanging="157"/>
      </w:pPr>
      <w:rPr>
        <w:rFonts w:hint="default"/>
      </w:rPr>
    </w:lvl>
    <w:lvl w:ilvl="8" w:tplc="7D9E92E2">
      <w:numFmt w:val="bullet"/>
      <w:lvlText w:val="•"/>
      <w:lvlJc w:val="left"/>
      <w:pPr>
        <w:ind w:left="2248" w:hanging="157"/>
      </w:pPr>
      <w:rPr>
        <w:rFonts w:hint="default"/>
      </w:rPr>
    </w:lvl>
  </w:abstractNum>
  <w:abstractNum w:abstractNumId="49" w15:restartNumberingAfterBreak="0">
    <w:nsid w:val="77BF3BB3"/>
    <w:multiLevelType w:val="hybridMultilevel"/>
    <w:tmpl w:val="FEDE3AB4"/>
    <w:lvl w:ilvl="0" w:tplc="53F416E2">
      <w:numFmt w:val="bullet"/>
      <w:lvlText w:val=""/>
      <w:lvlJc w:val="left"/>
      <w:pPr>
        <w:ind w:left="261" w:hanging="180"/>
      </w:pPr>
      <w:rPr>
        <w:rFonts w:ascii="Symbol" w:eastAsia="Symbol" w:hAnsi="Symbol" w:cs="Symbol" w:hint="default"/>
        <w:w w:val="100"/>
        <w:sz w:val="18"/>
        <w:szCs w:val="18"/>
      </w:rPr>
    </w:lvl>
    <w:lvl w:ilvl="1" w:tplc="1E82DA0A">
      <w:numFmt w:val="bullet"/>
      <w:lvlText w:val="•"/>
      <w:lvlJc w:val="left"/>
      <w:pPr>
        <w:ind w:left="476" w:hanging="180"/>
      </w:pPr>
      <w:rPr>
        <w:rFonts w:hint="default"/>
      </w:rPr>
    </w:lvl>
    <w:lvl w:ilvl="2" w:tplc="54A01536">
      <w:numFmt w:val="bullet"/>
      <w:lvlText w:val="•"/>
      <w:lvlJc w:val="left"/>
      <w:pPr>
        <w:ind w:left="692" w:hanging="180"/>
      </w:pPr>
      <w:rPr>
        <w:rFonts w:hint="default"/>
      </w:rPr>
    </w:lvl>
    <w:lvl w:ilvl="3" w:tplc="3C1A03A4">
      <w:numFmt w:val="bullet"/>
      <w:lvlText w:val="•"/>
      <w:lvlJc w:val="left"/>
      <w:pPr>
        <w:ind w:left="909" w:hanging="180"/>
      </w:pPr>
      <w:rPr>
        <w:rFonts w:hint="default"/>
      </w:rPr>
    </w:lvl>
    <w:lvl w:ilvl="4" w:tplc="106A1766">
      <w:numFmt w:val="bullet"/>
      <w:lvlText w:val="•"/>
      <w:lvlJc w:val="left"/>
      <w:pPr>
        <w:ind w:left="1125" w:hanging="180"/>
      </w:pPr>
      <w:rPr>
        <w:rFonts w:hint="default"/>
      </w:rPr>
    </w:lvl>
    <w:lvl w:ilvl="5" w:tplc="E2206B50">
      <w:numFmt w:val="bullet"/>
      <w:lvlText w:val="•"/>
      <w:lvlJc w:val="left"/>
      <w:pPr>
        <w:ind w:left="1341" w:hanging="180"/>
      </w:pPr>
      <w:rPr>
        <w:rFonts w:hint="default"/>
      </w:rPr>
    </w:lvl>
    <w:lvl w:ilvl="6" w:tplc="47B42C2C">
      <w:numFmt w:val="bullet"/>
      <w:lvlText w:val="•"/>
      <w:lvlJc w:val="left"/>
      <w:pPr>
        <w:ind w:left="1558" w:hanging="180"/>
      </w:pPr>
      <w:rPr>
        <w:rFonts w:hint="default"/>
      </w:rPr>
    </w:lvl>
    <w:lvl w:ilvl="7" w:tplc="03926E9E">
      <w:numFmt w:val="bullet"/>
      <w:lvlText w:val="•"/>
      <w:lvlJc w:val="left"/>
      <w:pPr>
        <w:ind w:left="1774" w:hanging="180"/>
      </w:pPr>
      <w:rPr>
        <w:rFonts w:hint="default"/>
      </w:rPr>
    </w:lvl>
    <w:lvl w:ilvl="8" w:tplc="02D64850">
      <w:numFmt w:val="bullet"/>
      <w:lvlText w:val="•"/>
      <w:lvlJc w:val="left"/>
      <w:pPr>
        <w:ind w:left="1991" w:hanging="180"/>
      </w:pPr>
      <w:rPr>
        <w:rFonts w:hint="default"/>
      </w:rPr>
    </w:lvl>
  </w:abstractNum>
  <w:abstractNum w:abstractNumId="50" w15:restartNumberingAfterBreak="0">
    <w:nsid w:val="78BF1868"/>
    <w:multiLevelType w:val="hybridMultilevel"/>
    <w:tmpl w:val="E8D6EE78"/>
    <w:lvl w:ilvl="0" w:tplc="02609B56">
      <w:numFmt w:val="bullet"/>
      <w:lvlText w:val=""/>
      <w:lvlJc w:val="left"/>
      <w:pPr>
        <w:ind w:left="333" w:hanging="262"/>
      </w:pPr>
      <w:rPr>
        <w:rFonts w:ascii="Symbol" w:eastAsia="Symbol" w:hAnsi="Symbol" w:cs="Symbol" w:hint="default"/>
        <w:color w:val="231F20"/>
        <w:w w:val="100"/>
        <w:sz w:val="22"/>
        <w:szCs w:val="22"/>
      </w:rPr>
    </w:lvl>
    <w:lvl w:ilvl="1" w:tplc="AA24A722">
      <w:numFmt w:val="bullet"/>
      <w:lvlText w:val="•"/>
      <w:lvlJc w:val="left"/>
      <w:pPr>
        <w:ind w:left="546" w:hanging="262"/>
      </w:pPr>
      <w:rPr>
        <w:rFonts w:hint="default"/>
      </w:rPr>
    </w:lvl>
    <w:lvl w:ilvl="2" w:tplc="5C24406C">
      <w:numFmt w:val="bullet"/>
      <w:lvlText w:val="•"/>
      <w:lvlJc w:val="left"/>
      <w:pPr>
        <w:ind w:left="752" w:hanging="262"/>
      </w:pPr>
      <w:rPr>
        <w:rFonts w:hint="default"/>
      </w:rPr>
    </w:lvl>
    <w:lvl w:ilvl="3" w:tplc="BC86EB0C">
      <w:numFmt w:val="bullet"/>
      <w:lvlText w:val="•"/>
      <w:lvlJc w:val="left"/>
      <w:pPr>
        <w:ind w:left="959" w:hanging="262"/>
      </w:pPr>
      <w:rPr>
        <w:rFonts w:hint="default"/>
      </w:rPr>
    </w:lvl>
    <w:lvl w:ilvl="4" w:tplc="D1B24CA0">
      <w:numFmt w:val="bullet"/>
      <w:lvlText w:val="•"/>
      <w:lvlJc w:val="left"/>
      <w:pPr>
        <w:ind w:left="1165" w:hanging="262"/>
      </w:pPr>
      <w:rPr>
        <w:rFonts w:hint="default"/>
      </w:rPr>
    </w:lvl>
    <w:lvl w:ilvl="5" w:tplc="EB5602E0">
      <w:numFmt w:val="bullet"/>
      <w:lvlText w:val="•"/>
      <w:lvlJc w:val="left"/>
      <w:pPr>
        <w:ind w:left="1372" w:hanging="262"/>
      </w:pPr>
      <w:rPr>
        <w:rFonts w:hint="default"/>
      </w:rPr>
    </w:lvl>
    <w:lvl w:ilvl="6" w:tplc="CAFA6422">
      <w:numFmt w:val="bullet"/>
      <w:lvlText w:val="•"/>
      <w:lvlJc w:val="left"/>
      <w:pPr>
        <w:ind w:left="1578" w:hanging="262"/>
      </w:pPr>
      <w:rPr>
        <w:rFonts w:hint="default"/>
      </w:rPr>
    </w:lvl>
    <w:lvl w:ilvl="7" w:tplc="CB446D6C">
      <w:numFmt w:val="bullet"/>
      <w:lvlText w:val="•"/>
      <w:lvlJc w:val="left"/>
      <w:pPr>
        <w:ind w:left="1784" w:hanging="262"/>
      </w:pPr>
      <w:rPr>
        <w:rFonts w:hint="default"/>
      </w:rPr>
    </w:lvl>
    <w:lvl w:ilvl="8" w:tplc="4D24B22C">
      <w:numFmt w:val="bullet"/>
      <w:lvlText w:val="•"/>
      <w:lvlJc w:val="left"/>
      <w:pPr>
        <w:ind w:left="1991" w:hanging="262"/>
      </w:pPr>
      <w:rPr>
        <w:rFonts w:hint="default"/>
      </w:rPr>
    </w:lvl>
  </w:abstractNum>
  <w:abstractNum w:abstractNumId="51" w15:restartNumberingAfterBreak="0">
    <w:nsid w:val="79D0667C"/>
    <w:multiLevelType w:val="hybridMultilevel"/>
    <w:tmpl w:val="EFDC5470"/>
    <w:lvl w:ilvl="0" w:tplc="9F9CB114">
      <w:start w:val="1"/>
      <w:numFmt w:val="decimal"/>
      <w:lvlText w:val="%1"/>
      <w:lvlJc w:val="left"/>
      <w:pPr>
        <w:ind w:left="249" w:hanging="178"/>
        <w:jc w:val="left"/>
      </w:pPr>
      <w:rPr>
        <w:rFonts w:ascii="Trebuchet MS" w:eastAsia="Trebuchet MS" w:hAnsi="Trebuchet MS" w:cs="Trebuchet MS" w:hint="default"/>
        <w:color w:val="231F20"/>
        <w:w w:val="100"/>
        <w:sz w:val="22"/>
        <w:szCs w:val="22"/>
      </w:rPr>
    </w:lvl>
    <w:lvl w:ilvl="1" w:tplc="CB68DF0A">
      <w:numFmt w:val="bullet"/>
      <w:lvlText w:val="•"/>
      <w:lvlJc w:val="left"/>
      <w:pPr>
        <w:ind w:left="394" w:hanging="178"/>
      </w:pPr>
      <w:rPr>
        <w:rFonts w:hint="default"/>
      </w:rPr>
    </w:lvl>
    <w:lvl w:ilvl="2" w:tplc="36826182">
      <w:numFmt w:val="bullet"/>
      <w:lvlText w:val="•"/>
      <w:lvlJc w:val="left"/>
      <w:pPr>
        <w:ind w:left="549" w:hanging="178"/>
      </w:pPr>
      <w:rPr>
        <w:rFonts w:hint="default"/>
      </w:rPr>
    </w:lvl>
    <w:lvl w:ilvl="3" w:tplc="0D700630">
      <w:numFmt w:val="bullet"/>
      <w:lvlText w:val="•"/>
      <w:lvlJc w:val="left"/>
      <w:pPr>
        <w:ind w:left="703" w:hanging="178"/>
      </w:pPr>
      <w:rPr>
        <w:rFonts w:hint="default"/>
      </w:rPr>
    </w:lvl>
    <w:lvl w:ilvl="4" w:tplc="9A345E00">
      <w:numFmt w:val="bullet"/>
      <w:lvlText w:val="•"/>
      <w:lvlJc w:val="left"/>
      <w:pPr>
        <w:ind w:left="858" w:hanging="178"/>
      </w:pPr>
      <w:rPr>
        <w:rFonts w:hint="default"/>
      </w:rPr>
    </w:lvl>
    <w:lvl w:ilvl="5" w:tplc="8ED858DC">
      <w:numFmt w:val="bullet"/>
      <w:lvlText w:val="•"/>
      <w:lvlJc w:val="left"/>
      <w:pPr>
        <w:ind w:left="1012" w:hanging="178"/>
      </w:pPr>
      <w:rPr>
        <w:rFonts w:hint="default"/>
      </w:rPr>
    </w:lvl>
    <w:lvl w:ilvl="6" w:tplc="4AFE7F5C">
      <w:numFmt w:val="bullet"/>
      <w:lvlText w:val="•"/>
      <w:lvlJc w:val="left"/>
      <w:pPr>
        <w:ind w:left="1167" w:hanging="178"/>
      </w:pPr>
      <w:rPr>
        <w:rFonts w:hint="default"/>
      </w:rPr>
    </w:lvl>
    <w:lvl w:ilvl="7" w:tplc="82207D58">
      <w:numFmt w:val="bullet"/>
      <w:lvlText w:val="•"/>
      <w:lvlJc w:val="left"/>
      <w:pPr>
        <w:ind w:left="1321" w:hanging="178"/>
      </w:pPr>
      <w:rPr>
        <w:rFonts w:hint="default"/>
      </w:rPr>
    </w:lvl>
    <w:lvl w:ilvl="8" w:tplc="12BC2C26">
      <w:numFmt w:val="bullet"/>
      <w:lvlText w:val="•"/>
      <w:lvlJc w:val="left"/>
      <w:pPr>
        <w:ind w:left="1476" w:hanging="178"/>
      </w:pPr>
      <w:rPr>
        <w:rFonts w:hint="default"/>
      </w:rPr>
    </w:lvl>
  </w:abstractNum>
  <w:num w:numId="1">
    <w:abstractNumId w:val="5"/>
  </w:num>
  <w:num w:numId="2">
    <w:abstractNumId w:val="7"/>
  </w:num>
  <w:num w:numId="3">
    <w:abstractNumId w:val="18"/>
  </w:num>
  <w:num w:numId="4">
    <w:abstractNumId w:val="21"/>
  </w:num>
  <w:num w:numId="5">
    <w:abstractNumId w:val="14"/>
  </w:num>
  <w:num w:numId="6">
    <w:abstractNumId w:val="34"/>
  </w:num>
  <w:num w:numId="7">
    <w:abstractNumId w:val="28"/>
  </w:num>
  <w:num w:numId="8">
    <w:abstractNumId w:val="16"/>
  </w:num>
  <w:num w:numId="9">
    <w:abstractNumId w:val="2"/>
  </w:num>
  <w:num w:numId="10">
    <w:abstractNumId w:val="0"/>
  </w:num>
  <w:num w:numId="11">
    <w:abstractNumId w:val="46"/>
  </w:num>
  <w:num w:numId="12">
    <w:abstractNumId w:val="11"/>
  </w:num>
  <w:num w:numId="13">
    <w:abstractNumId w:val="4"/>
  </w:num>
  <w:num w:numId="14">
    <w:abstractNumId w:val="15"/>
  </w:num>
  <w:num w:numId="15">
    <w:abstractNumId w:val="12"/>
  </w:num>
  <w:num w:numId="16">
    <w:abstractNumId w:val="25"/>
  </w:num>
  <w:num w:numId="17">
    <w:abstractNumId w:val="36"/>
  </w:num>
  <w:num w:numId="18">
    <w:abstractNumId w:val="9"/>
  </w:num>
  <w:num w:numId="19">
    <w:abstractNumId w:val="39"/>
  </w:num>
  <w:num w:numId="20">
    <w:abstractNumId w:val="44"/>
  </w:num>
  <w:num w:numId="21">
    <w:abstractNumId w:val="23"/>
  </w:num>
  <w:num w:numId="22">
    <w:abstractNumId w:val="1"/>
  </w:num>
  <w:num w:numId="23">
    <w:abstractNumId w:val="17"/>
  </w:num>
  <w:num w:numId="24">
    <w:abstractNumId w:val="50"/>
  </w:num>
  <w:num w:numId="25">
    <w:abstractNumId w:val="41"/>
  </w:num>
  <w:num w:numId="26">
    <w:abstractNumId w:val="51"/>
  </w:num>
  <w:num w:numId="27">
    <w:abstractNumId w:val="6"/>
  </w:num>
  <w:num w:numId="28">
    <w:abstractNumId w:val="40"/>
  </w:num>
  <w:num w:numId="29">
    <w:abstractNumId w:val="24"/>
  </w:num>
  <w:num w:numId="30">
    <w:abstractNumId w:val="19"/>
  </w:num>
  <w:num w:numId="31">
    <w:abstractNumId w:val="32"/>
  </w:num>
  <w:num w:numId="32">
    <w:abstractNumId w:val="31"/>
  </w:num>
  <w:num w:numId="33">
    <w:abstractNumId w:val="49"/>
  </w:num>
  <w:num w:numId="34">
    <w:abstractNumId w:val="30"/>
  </w:num>
  <w:num w:numId="35">
    <w:abstractNumId w:val="43"/>
  </w:num>
  <w:num w:numId="36">
    <w:abstractNumId w:val="22"/>
  </w:num>
  <w:num w:numId="37">
    <w:abstractNumId w:val="42"/>
  </w:num>
  <w:num w:numId="38">
    <w:abstractNumId w:val="35"/>
  </w:num>
  <w:num w:numId="39">
    <w:abstractNumId w:val="29"/>
  </w:num>
  <w:num w:numId="40">
    <w:abstractNumId w:val="47"/>
  </w:num>
  <w:num w:numId="41">
    <w:abstractNumId w:val="38"/>
  </w:num>
  <w:num w:numId="42">
    <w:abstractNumId w:val="27"/>
  </w:num>
  <w:num w:numId="43">
    <w:abstractNumId w:val="45"/>
  </w:num>
  <w:num w:numId="44">
    <w:abstractNumId w:val="3"/>
  </w:num>
  <w:num w:numId="45">
    <w:abstractNumId w:val="26"/>
  </w:num>
  <w:num w:numId="46">
    <w:abstractNumId w:val="33"/>
  </w:num>
  <w:num w:numId="47">
    <w:abstractNumId w:val="48"/>
  </w:num>
  <w:num w:numId="48">
    <w:abstractNumId w:val="13"/>
  </w:num>
  <w:num w:numId="49">
    <w:abstractNumId w:val="10"/>
  </w:num>
  <w:num w:numId="50">
    <w:abstractNumId w:val="20"/>
  </w:num>
  <w:num w:numId="51">
    <w:abstractNumId w:val="37"/>
  </w:num>
  <w:num w:numId="52">
    <w:abstractNumId w:val="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proofState w:spelling="clean" w:grammar="clean"/>
  <w:defaultTabStop w:val="720"/>
  <w:drawingGridHorizontalSpacing w:val="110"/>
  <w:displayHorizontalDrawingGridEvery w:val="2"/>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ulTrailSpace/>
    <w:useFELayout/>
    <w:compatSetting w:name="compatibilityMode" w:uri="http://schemas.microsoft.com/office/word" w:val="12"/>
  </w:compat>
  <w:rsids>
    <w:rsidRoot w:val="00182425"/>
    <w:rsid w:val="00182425"/>
    <w:rsid w:val="001C3A78"/>
    <w:rsid w:val="001E2544"/>
    <w:rsid w:val="001F3F88"/>
    <w:rsid w:val="002A4934"/>
    <w:rsid w:val="004B4855"/>
    <w:rsid w:val="006F09A5"/>
    <w:rsid w:val="0093459B"/>
    <w:rsid w:val="009C09A6"/>
    <w:rsid w:val="00B17A2A"/>
    <w:rsid w:val="00C440D6"/>
    <w:rsid w:val="00EF1C41"/>
    <w:rsid w:val="00F03BB7"/>
    <w:rsid w:val="00FA528A"/>
    <w:rsid w:val="00FE1A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shapelayout>
  </w:shapeDefaults>
  <w:decimalSymbol w:val="."/>
  <w:listSeparator w:val=","/>
  <w14:docId w14:val="2CF5ABEF"/>
  <w15:docId w15:val="{1DD34138-A634-48C5-BE79-F023FB20D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uiPriority w:val="1"/>
    <w:qFormat/>
    <w:rPr>
      <w:rFonts w:ascii="Garamond" w:eastAsia="Garamond" w:hAnsi="Garamond" w:cs="Garamond"/>
    </w:rPr>
  </w:style>
  <w:style w:type="paragraph" w:styleId="Heading1">
    <w:name w:val="heading 1"/>
    <w:basedOn w:val="Normal"/>
    <w:uiPriority w:val="1"/>
    <w:qFormat/>
    <w:pPr>
      <w:spacing w:before="80"/>
      <w:ind w:left="120"/>
      <w:outlineLvl w:val="0"/>
    </w:pPr>
    <w:rPr>
      <w:rFonts w:ascii="Century Gothic" w:eastAsia="Century Gothic" w:hAnsi="Century Gothic" w:cs="Century Gothic"/>
      <w:b/>
      <w:bCs/>
      <w:sz w:val="36"/>
      <w:szCs w:val="36"/>
    </w:rPr>
  </w:style>
  <w:style w:type="paragraph" w:styleId="Heading2">
    <w:name w:val="heading 2"/>
    <w:basedOn w:val="Normal"/>
    <w:uiPriority w:val="1"/>
    <w:qFormat/>
    <w:pPr>
      <w:ind w:left="120"/>
      <w:outlineLvl w:val="1"/>
    </w:pPr>
    <w:rPr>
      <w:rFonts w:ascii="Constantia" w:eastAsia="Constantia" w:hAnsi="Constantia" w:cs="Constantia"/>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92"/>
      <w:ind w:right="72"/>
      <w:jc w:val="center"/>
    </w:pPr>
    <w:rPr>
      <w:rFonts w:ascii="Century Gothic" w:eastAsia="Century Gothic" w:hAnsi="Century Gothic" w:cs="Century Gothic"/>
      <w:sz w:val="24"/>
      <w:szCs w:val="24"/>
    </w:rPr>
  </w:style>
  <w:style w:type="paragraph" w:styleId="TOC2">
    <w:name w:val="toc 2"/>
    <w:basedOn w:val="Normal"/>
    <w:uiPriority w:val="39"/>
    <w:qFormat/>
    <w:pPr>
      <w:spacing w:before="179"/>
      <w:ind w:left="118"/>
    </w:pPr>
    <w:rPr>
      <w:rFonts w:ascii="Century Gothic" w:eastAsia="Century Gothic" w:hAnsi="Century Gothic" w:cs="Century Gothic"/>
      <w:sz w:val="24"/>
      <w:szCs w:val="24"/>
    </w:rPr>
  </w:style>
  <w:style w:type="paragraph" w:styleId="TOC3">
    <w:name w:val="toc 3"/>
    <w:basedOn w:val="Normal"/>
    <w:uiPriority w:val="39"/>
    <w:qFormat/>
    <w:pPr>
      <w:spacing w:before="70"/>
      <w:ind w:left="339"/>
    </w:pPr>
    <w:rPr>
      <w:rFonts w:ascii="Century Gothic" w:eastAsia="Century Gothic" w:hAnsi="Century Gothic" w:cs="Century Gothic"/>
      <w:sz w:val="24"/>
      <w:szCs w:val="24"/>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600" w:hanging="300"/>
    </w:pPr>
  </w:style>
  <w:style w:type="paragraph" w:customStyle="1" w:styleId="TableParagraph">
    <w:name w:val="Table Paragraph"/>
    <w:basedOn w:val="Normal"/>
    <w:uiPriority w:val="1"/>
    <w:qFormat/>
    <w:rPr>
      <w:rFonts w:ascii="Trebuchet MS" w:eastAsia="Trebuchet MS" w:hAnsi="Trebuchet MS" w:cs="Trebuchet MS"/>
    </w:rPr>
  </w:style>
  <w:style w:type="paragraph" w:styleId="Header">
    <w:name w:val="header"/>
    <w:basedOn w:val="Normal"/>
    <w:link w:val="HeaderChar"/>
    <w:uiPriority w:val="99"/>
    <w:unhideWhenUsed/>
    <w:rsid w:val="0093459B"/>
    <w:pPr>
      <w:tabs>
        <w:tab w:val="center" w:pos="4680"/>
        <w:tab w:val="right" w:pos="9360"/>
      </w:tabs>
    </w:pPr>
  </w:style>
  <w:style w:type="character" w:customStyle="1" w:styleId="HeaderChar">
    <w:name w:val="Header Char"/>
    <w:basedOn w:val="DefaultParagraphFont"/>
    <w:link w:val="Header"/>
    <w:uiPriority w:val="99"/>
    <w:rsid w:val="0093459B"/>
    <w:rPr>
      <w:rFonts w:ascii="Garamond" w:eastAsia="Garamond" w:hAnsi="Garamond" w:cs="Garamond"/>
    </w:rPr>
  </w:style>
  <w:style w:type="paragraph" w:styleId="Footer">
    <w:name w:val="footer"/>
    <w:basedOn w:val="Normal"/>
    <w:link w:val="FooterChar"/>
    <w:uiPriority w:val="99"/>
    <w:unhideWhenUsed/>
    <w:rsid w:val="0093459B"/>
    <w:pPr>
      <w:tabs>
        <w:tab w:val="center" w:pos="4680"/>
        <w:tab w:val="right" w:pos="9360"/>
      </w:tabs>
    </w:pPr>
  </w:style>
  <w:style w:type="character" w:customStyle="1" w:styleId="FooterChar">
    <w:name w:val="Footer Char"/>
    <w:basedOn w:val="DefaultParagraphFont"/>
    <w:link w:val="Footer"/>
    <w:uiPriority w:val="99"/>
    <w:rsid w:val="0093459B"/>
    <w:rPr>
      <w:rFonts w:ascii="Garamond" w:eastAsia="Garamond" w:hAnsi="Garamond" w:cs="Garamond"/>
    </w:rPr>
  </w:style>
  <w:style w:type="paragraph" w:styleId="TOCHeading">
    <w:name w:val="TOC Heading"/>
    <w:basedOn w:val="Heading1"/>
    <w:next w:val="Normal"/>
    <w:uiPriority w:val="39"/>
    <w:unhideWhenUsed/>
    <w:qFormat/>
    <w:rsid w:val="00F03BB7"/>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rPr>
  </w:style>
  <w:style w:type="paragraph" w:styleId="TOC4">
    <w:name w:val="toc 4"/>
    <w:basedOn w:val="Normal"/>
    <w:next w:val="Normal"/>
    <w:autoRedefine/>
    <w:uiPriority w:val="39"/>
    <w:unhideWhenUsed/>
    <w:rsid w:val="00F03BB7"/>
    <w:pPr>
      <w:widowControl/>
      <w:autoSpaceDE/>
      <w:autoSpaceDN/>
      <w:spacing w:after="100" w:line="259" w:lineRule="auto"/>
      <w:ind w:left="660"/>
    </w:pPr>
    <w:rPr>
      <w:rFonts w:asciiTheme="minorHAnsi" w:eastAsiaTheme="minorEastAsia" w:hAnsiTheme="minorHAnsi" w:cstheme="minorBidi"/>
    </w:rPr>
  </w:style>
  <w:style w:type="paragraph" w:styleId="TOC5">
    <w:name w:val="toc 5"/>
    <w:basedOn w:val="Normal"/>
    <w:next w:val="Normal"/>
    <w:autoRedefine/>
    <w:uiPriority w:val="39"/>
    <w:unhideWhenUsed/>
    <w:rsid w:val="00F03BB7"/>
    <w:pPr>
      <w:widowControl/>
      <w:autoSpaceDE/>
      <w:autoSpaceDN/>
      <w:spacing w:after="100" w:line="259" w:lineRule="auto"/>
      <w:ind w:left="880"/>
    </w:pPr>
    <w:rPr>
      <w:rFonts w:asciiTheme="minorHAnsi" w:eastAsiaTheme="minorEastAsia" w:hAnsiTheme="minorHAnsi" w:cstheme="minorBidi"/>
    </w:rPr>
  </w:style>
  <w:style w:type="paragraph" w:styleId="TOC6">
    <w:name w:val="toc 6"/>
    <w:basedOn w:val="Normal"/>
    <w:next w:val="Normal"/>
    <w:autoRedefine/>
    <w:uiPriority w:val="39"/>
    <w:unhideWhenUsed/>
    <w:rsid w:val="00F03BB7"/>
    <w:pPr>
      <w:widowControl/>
      <w:autoSpaceDE/>
      <w:autoSpaceDN/>
      <w:spacing w:after="100" w:line="259" w:lineRule="auto"/>
      <w:ind w:left="1100"/>
    </w:pPr>
    <w:rPr>
      <w:rFonts w:asciiTheme="minorHAnsi" w:eastAsiaTheme="minorEastAsia" w:hAnsiTheme="minorHAnsi" w:cstheme="minorBidi"/>
    </w:rPr>
  </w:style>
  <w:style w:type="paragraph" w:styleId="TOC7">
    <w:name w:val="toc 7"/>
    <w:basedOn w:val="Normal"/>
    <w:next w:val="Normal"/>
    <w:autoRedefine/>
    <w:uiPriority w:val="39"/>
    <w:unhideWhenUsed/>
    <w:rsid w:val="00F03BB7"/>
    <w:pPr>
      <w:widowControl/>
      <w:autoSpaceDE/>
      <w:autoSpaceDN/>
      <w:spacing w:after="100" w:line="259" w:lineRule="auto"/>
      <w:ind w:left="1320"/>
    </w:pPr>
    <w:rPr>
      <w:rFonts w:asciiTheme="minorHAnsi" w:eastAsiaTheme="minorEastAsia" w:hAnsiTheme="minorHAnsi" w:cstheme="minorBidi"/>
    </w:rPr>
  </w:style>
  <w:style w:type="paragraph" w:styleId="TOC8">
    <w:name w:val="toc 8"/>
    <w:basedOn w:val="Normal"/>
    <w:next w:val="Normal"/>
    <w:autoRedefine/>
    <w:uiPriority w:val="39"/>
    <w:unhideWhenUsed/>
    <w:rsid w:val="00F03BB7"/>
    <w:pPr>
      <w:widowControl/>
      <w:autoSpaceDE/>
      <w:autoSpaceDN/>
      <w:spacing w:after="100" w:line="259" w:lineRule="auto"/>
      <w:ind w:left="1540"/>
    </w:pPr>
    <w:rPr>
      <w:rFonts w:asciiTheme="minorHAnsi" w:eastAsiaTheme="minorEastAsia" w:hAnsiTheme="minorHAnsi" w:cstheme="minorBidi"/>
    </w:rPr>
  </w:style>
  <w:style w:type="paragraph" w:styleId="TOC9">
    <w:name w:val="toc 9"/>
    <w:basedOn w:val="Normal"/>
    <w:next w:val="Normal"/>
    <w:autoRedefine/>
    <w:uiPriority w:val="39"/>
    <w:unhideWhenUsed/>
    <w:rsid w:val="00F03BB7"/>
    <w:pPr>
      <w:widowControl/>
      <w:autoSpaceDE/>
      <w:autoSpaceDN/>
      <w:spacing w:after="100" w:line="259" w:lineRule="auto"/>
      <w:ind w:left="1760"/>
    </w:pPr>
    <w:rPr>
      <w:rFonts w:asciiTheme="minorHAnsi" w:eastAsiaTheme="minorEastAsia" w:hAnsiTheme="minorHAnsi" w:cstheme="minorBidi"/>
    </w:rPr>
  </w:style>
  <w:style w:type="character" w:styleId="Hyperlink">
    <w:name w:val="Hyperlink"/>
    <w:basedOn w:val="DefaultParagraphFont"/>
    <w:uiPriority w:val="99"/>
    <w:unhideWhenUsed/>
    <w:rsid w:val="00F03BB7"/>
    <w:rPr>
      <w:color w:val="0000FF" w:themeColor="hyperlink"/>
      <w:u w:val="single"/>
    </w:rPr>
  </w:style>
  <w:style w:type="character" w:styleId="Mention">
    <w:name w:val="Mention"/>
    <w:basedOn w:val="DefaultParagraphFont"/>
    <w:uiPriority w:val="99"/>
    <w:semiHidden/>
    <w:unhideWhenUsed/>
    <w:rsid w:val="00F03BB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image" Target="media/image5.jpeg"/><Relationship Id="rId26" Type="http://schemas.openxmlformats.org/officeDocument/2006/relationships/image" Target="media/image9.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3.xml"/><Relationship Id="rId34" Type="http://schemas.openxmlformats.org/officeDocument/2006/relationships/image" Target="media/image17.png"/><Relationship Id="rId7" Type="http://schemas.openxmlformats.org/officeDocument/2006/relationships/endnotes" Target="endnotes.xml"/><Relationship Id="rId12" Type="http://schemas.openxmlformats.org/officeDocument/2006/relationships/hyperlink" Target="http://www/" TargetMode="External"/><Relationship Id="rId17" Type="http://schemas.openxmlformats.org/officeDocument/2006/relationships/image" Target="media/image4.jpeg"/><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http://www.cpc.unc.edu/measure/our-work/ovc/ovc-program-" TargetMode="External"/><Relationship Id="rId20" Type="http://schemas.openxmlformats.org/officeDocument/2006/relationships/hyperlink" Target="http://www.unicef.org/uganda/IMAM_Guidelines_final_version.pdf" TargetMode="External"/><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4.xml"/><Relationship Id="rId32" Type="http://schemas.openxmlformats.org/officeDocument/2006/relationships/image" Target="media/image15.png"/><Relationship Id="rId37" Type="http://schemas.openxmlformats.org/officeDocument/2006/relationships/image" Target="media/image19.jpe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pc.unc.edu/measure/our-work/ovc/ovc-program-" TargetMode="External"/><Relationship Id="rId23" Type="http://schemas.openxmlformats.org/officeDocument/2006/relationships/image" Target="media/image7.jpeg"/><Relationship Id="rId28" Type="http://schemas.openxmlformats.org/officeDocument/2006/relationships/image" Target="media/image11.png"/><Relationship Id="rId36" Type="http://schemas.openxmlformats.org/officeDocument/2006/relationships/footer" Target="footer5.xml"/><Relationship Id="rId10" Type="http://schemas.openxmlformats.org/officeDocument/2006/relationships/image" Target="media/image3.jpeg"/><Relationship Id="rId19" Type="http://schemas.openxmlformats.org/officeDocument/2006/relationships/hyperlink" Target="http://www.who.int/nutrition/" TargetMode="External"/><Relationship Id="rId31"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cpc.unc.edu/" TargetMode="External"/><Relationship Id="rId22" Type="http://schemas.openxmlformats.org/officeDocument/2006/relationships/image" Target="media/image6.jpe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E2D5ED-2072-4C88-97AD-888F7E366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14101</Words>
  <Characters>80377</Characters>
  <Application>Microsoft Office Word</Application>
  <DocSecurity>0</DocSecurity>
  <Lines>669</Lines>
  <Paragraphs>188</Paragraphs>
  <ScaleCrop>false</ScaleCrop>
  <HeadingPairs>
    <vt:vector size="2" baseType="variant">
      <vt:variant>
        <vt:lpstr>Title</vt:lpstr>
      </vt:variant>
      <vt:variant>
        <vt:i4>1</vt:i4>
      </vt:variant>
    </vt:vector>
  </HeadingPairs>
  <TitlesOfParts>
    <vt:vector size="1" baseType="lpstr">
      <vt:lpstr>Uganda OVC Guidelinesv3.indd</vt:lpstr>
    </vt:vector>
  </TitlesOfParts>
  <Company/>
  <LinksUpToDate>false</LinksUpToDate>
  <CharactersWithSpaces>94290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Uganda OVC Guidelinesv3.indd</dc:title>
  <dc:creator>whoover</dc:creator>
  <cp:lastModifiedBy>McGill, Debbie</cp:lastModifiedBy>
  <cp:revision>2</cp:revision>
  <cp:lastPrinted>2017-06-05T22:28:00Z</cp:lastPrinted>
  <dcterms:created xsi:type="dcterms:W3CDTF">2017-06-05T22:32:00Z</dcterms:created>
  <dcterms:modified xsi:type="dcterms:W3CDTF">2017-06-05T22:32:00Z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2017-05-23T00:00:00Z</vt:filetime>
  </property>
  <property fmtid="{D5CDD505-2E9C-101B-9397-08002B2CF9AE}" pid="3" name="Creator">
    <vt:lpwstr>Acrobat PDFMaker 17 for Word</vt:lpwstr>
  </property>
  <property fmtid="{D5CDD505-2E9C-101B-9397-08002B2CF9AE}" pid="4" name="LastSaved">
    <vt:filetime>2017-06-05T00:00:00Z</vt:filetime>
  </property>
</Properties>
</file>