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EF99CEB" w14:textId="3246E51D" w:rsidR="0049095B" w:rsidRDefault="009468F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D0659F" wp14:editId="41536C60">
                <wp:simplePos x="0" y="0"/>
                <wp:positionH relativeFrom="margin">
                  <wp:posOffset>2223135</wp:posOffset>
                </wp:positionH>
                <wp:positionV relativeFrom="margin">
                  <wp:posOffset>-683260</wp:posOffset>
                </wp:positionV>
                <wp:extent cx="3727450" cy="541655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7450" cy="54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409C1" w14:textId="77777777" w:rsidR="009468FB" w:rsidRPr="00AA4C6B" w:rsidRDefault="009468FB" w:rsidP="009468FB">
                            <w:pPr>
                              <w:jc w:val="right"/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A4C6B">
                              <w:rPr>
                                <w:rFonts w:ascii="Century Gothic" w:hAnsi="Century Gothic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The complete RHIS curriculum is available here: </w:t>
                            </w:r>
                            <w:hyperlink r:id="rId8" w:history="1">
                              <w:r w:rsidRPr="00AA4C6B">
                                <w:rPr>
                                  <w:rStyle w:val="Hyperlink"/>
                                  <w:rFonts w:ascii="Century Gothic" w:hAnsi="Century Gothic"/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https://www.measureevaluation.org/our-work/routine-health-information-systems/rhis-curriculum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4D0659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175.05pt;margin-top:-53.75pt;width:293.5pt;height: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" filled="f" stroked="f" strokeweight=".5pt">
                <v:path arrowok="t"/>
                <v:textbox>
                  <w:txbxContent>
                    <w:p w14:paraId="089409C1" w14:textId="77777777" w:rsidR="009468FB" w:rsidRPr="00AA4C6B" w:rsidRDefault="009468FB" w:rsidP="009468FB">
                      <w:pPr>
                        <w:jc w:val="right"/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A4C6B">
                        <w:rPr>
                          <w:rFonts w:ascii="Century Gothic" w:hAnsi="Century Gothic"/>
                          <w:color w:val="808080" w:themeColor="background1" w:themeShade="80"/>
                          <w:sz w:val="16"/>
                          <w:szCs w:val="16"/>
                        </w:rPr>
                        <w:t xml:space="preserve">The complete RHIS curriculum is available here: </w:t>
                      </w:r>
                      <w:hyperlink r:id="rId9" w:history="1">
                        <w:r w:rsidRPr="00AA4C6B">
                          <w:rPr>
                            <w:rStyle w:val="Hyperlink"/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</w:rPr>
                          <w:t>https://www.measureevaluation.org/our-work/routine-health-information-systems/rhis-curriculum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A83FD" wp14:editId="77189425">
                <wp:simplePos x="0" y="0"/>
                <wp:positionH relativeFrom="column">
                  <wp:posOffset>-862330</wp:posOffset>
                </wp:positionH>
                <wp:positionV relativeFrom="paragraph">
                  <wp:posOffset>-566420</wp:posOffset>
                </wp:positionV>
                <wp:extent cx="148590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3E4FB" w14:textId="76D853D6" w:rsidR="009468FB" w:rsidRPr="009468FB" w:rsidRDefault="009468F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</w:pPr>
                            <w:r w:rsidRPr="009468FB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48"/>
                              </w:rPr>
                              <w:t>9.3.1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3BA83FD" id="Text_x0020_Box_x0020_5" o:spid="_x0000_s1027" type="#_x0000_t202" style="position:absolute;margin-left:-67.9pt;margin-top:-44.55pt;width:117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" filled="f" stroked="f">
                <v:textbox>
                  <w:txbxContent>
                    <w:p w14:paraId="4B23E4FB" w14:textId="76D853D6" w:rsidR="009468FB" w:rsidRPr="009468FB" w:rsidRDefault="009468FB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</w:pPr>
                      <w:r w:rsidRPr="009468FB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48"/>
                        </w:rPr>
                        <w:t>9.3.1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1F30DA5" wp14:editId="1846826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3594735" cy="119188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IS CURRICULUM FLAG_purp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90" cy="1207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5BE43" w14:textId="77777777" w:rsidR="004053AF" w:rsidRPr="009468FB" w:rsidRDefault="00B61034" w:rsidP="004053AF">
      <w:pPr>
        <w:spacing w:after="360"/>
        <w:rPr>
          <w:rFonts w:ascii="Century Gothic" w:hAnsi="Century Gothic"/>
          <w:b/>
          <w:bCs/>
          <w:caps/>
          <w:sz w:val="32"/>
          <w:szCs w:val="32"/>
        </w:rPr>
      </w:pPr>
      <w:r w:rsidRPr="009468FB">
        <w:rPr>
          <w:rFonts w:ascii="Century Gothic" w:hAnsi="Century Gothic"/>
          <w:b/>
          <w:bCs/>
          <w:caps/>
          <w:sz w:val="32"/>
          <w:szCs w:val="32"/>
        </w:rPr>
        <w:t>Lottery Questions</w:t>
      </w:r>
    </w:p>
    <w:p w14:paraId="0960A994" w14:textId="655BB3E2" w:rsidR="00BD16FB" w:rsidRPr="00D95F69" w:rsidRDefault="00BD16F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t>How, and when, will you assess the overall M&amp;E situation of the health sector? How this is linked with the RHIS assessment?</w:t>
      </w:r>
    </w:p>
    <w:p w14:paraId="47BA1389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What are the names of some PRISM tools?</w:t>
      </w:r>
    </w:p>
    <w:p w14:paraId="488C4071" w14:textId="4FCB76B9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 xml:space="preserve">When will you use the </w:t>
      </w:r>
      <w:r w:rsidR="00D95F69" w:rsidRPr="00D95F69">
        <w:rPr>
          <w:iCs/>
        </w:rPr>
        <w:t xml:space="preserve">organizational behavioral assessment tool </w:t>
      </w:r>
      <w:r w:rsidRPr="00D95F69">
        <w:rPr>
          <w:iCs/>
        </w:rPr>
        <w:t>(OBAT)?</w:t>
      </w:r>
    </w:p>
    <w:p w14:paraId="47910871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A health facility in-charge wants to assess the data quality of the RHIS. Which tool should he/she use?</w:t>
      </w:r>
    </w:p>
    <w:p w14:paraId="21FDA547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Which tools will you use to assess RHIS policy and strategy level status?</w:t>
      </w:r>
    </w:p>
    <w:p w14:paraId="1ABA608C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Which tool will you use to map the RHIS structure in the country? How will this mapping help in deciding an RHIS strengthening intervention?</w:t>
      </w:r>
    </w:p>
    <w:p w14:paraId="7B16A6D5" w14:textId="29227A20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 xml:space="preserve">When is </w:t>
      </w:r>
      <w:r w:rsidR="00D95F69" w:rsidRPr="00D95F69">
        <w:rPr>
          <w:iCs/>
        </w:rPr>
        <w:t xml:space="preserve">data quality review </w:t>
      </w:r>
      <w:r w:rsidRPr="00D95F69">
        <w:rPr>
          <w:iCs/>
        </w:rPr>
        <w:t>(DQR) done?</w:t>
      </w:r>
    </w:p>
    <w:p w14:paraId="2F0B40A0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What is a verification factor? How will you calculate it? What information will that provide?</w:t>
      </w:r>
    </w:p>
    <w:p w14:paraId="5DBB0EB8" w14:textId="77777777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What are the broad themes of the RHIS Rapid Assessment Tool?</w:t>
      </w:r>
    </w:p>
    <w:p w14:paraId="6C308574" w14:textId="4B9674DE" w:rsidR="00E539DB" w:rsidRPr="00D95F69" w:rsidRDefault="00E539DB" w:rsidP="00D95F69">
      <w:pPr>
        <w:pStyle w:val="ColorfulList-Accent11"/>
        <w:numPr>
          <w:ilvl w:val="0"/>
          <w:numId w:val="1"/>
        </w:numPr>
        <w:tabs>
          <w:tab w:val="num" w:pos="1980"/>
        </w:tabs>
        <w:spacing w:after="120" w:line="300" w:lineRule="exact"/>
        <w:contextualSpacing w:val="0"/>
      </w:pPr>
      <w:r w:rsidRPr="00D95F69">
        <w:rPr>
          <w:iCs/>
        </w:rPr>
        <w:t>How will you conduct an assessment</w:t>
      </w:r>
      <w:r w:rsidRPr="00D95F69">
        <w:rPr>
          <w:i/>
          <w:iCs/>
        </w:rPr>
        <w:t xml:space="preserve"> </w:t>
      </w:r>
      <w:r w:rsidRPr="00D95F69">
        <w:rPr>
          <w:iCs/>
        </w:rPr>
        <w:t>using PRISM tools?</w:t>
      </w:r>
    </w:p>
    <w:p w14:paraId="660E446F" w14:textId="4C6443B8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3D86CB2D" w14:textId="772D554F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212EC158" w14:textId="19BC1A5F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604C7A56" w14:textId="70FE2E8C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624CB3FB" w14:textId="33A19F97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5A7443EA" w14:textId="395E3C9A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6F47BC8E" w14:textId="2E1980E8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23731EB9" w14:textId="126E5BE7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2EC86557" w14:textId="58E48BD4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52D519F5" w14:textId="5451B2F4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5D4B2A82" w14:textId="27AA9E56" w:rsid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  <w:rPr>
          <w:iCs/>
        </w:rPr>
      </w:pPr>
    </w:p>
    <w:p w14:paraId="57890C4D" w14:textId="71A288FE" w:rsidR="00D95F69" w:rsidRPr="00D95F69" w:rsidRDefault="00D95F69" w:rsidP="00D95F69">
      <w:pPr>
        <w:pStyle w:val="ColorfulList-Accent11"/>
        <w:tabs>
          <w:tab w:val="num" w:pos="1980"/>
        </w:tabs>
        <w:spacing w:after="120" w:line="300" w:lineRule="exact"/>
        <w:contextualSpacing w:val="0"/>
      </w:pPr>
    </w:p>
    <w:p w14:paraId="2630C099" w14:textId="036E788E" w:rsidR="00B61034" w:rsidRPr="00B61034" w:rsidRDefault="009468FB">
      <w:r>
        <w:rPr>
          <w:noProof/>
        </w:rPr>
        <w:drawing>
          <wp:anchor distT="0" distB="0" distL="114300" distR="114300" simplePos="0" relativeHeight="251665408" behindDoc="0" locked="0" layoutInCell="1" allowOverlap="1" wp14:anchorId="5E546455" wp14:editId="1B37F674">
            <wp:simplePos x="0" y="0"/>
            <wp:positionH relativeFrom="column">
              <wp:posOffset>-294640</wp:posOffset>
            </wp:positionH>
            <wp:positionV relativeFrom="paragraph">
              <wp:posOffset>441325</wp:posOffset>
            </wp:positionV>
            <wp:extent cx="6140468" cy="1805940"/>
            <wp:effectExtent l="0" t="0" r="635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HIS Logo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68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1034" w:rsidRPr="00B61034" w:rsidSect="004053AF">
      <w:pgSz w:w="11904" w:h="16836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A65D0"/>
    <w:multiLevelType w:val="hybridMultilevel"/>
    <w:tmpl w:val="59D00CE6"/>
    <w:lvl w:ilvl="0" w:tplc="29CA85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01619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CAC3B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A673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A7C1C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446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C0847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765B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B282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7A9F726C"/>
    <w:multiLevelType w:val="hybridMultilevel"/>
    <w:tmpl w:val="E306FA52"/>
    <w:lvl w:ilvl="0" w:tplc="29CA853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34"/>
    <w:rsid w:val="000013AD"/>
    <w:rsid w:val="001A2834"/>
    <w:rsid w:val="00281C7B"/>
    <w:rsid w:val="00344542"/>
    <w:rsid w:val="004053AF"/>
    <w:rsid w:val="0049095B"/>
    <w:rsid w:val="005B46C4"/>
    <w:rsid w:val="008406CA"/>
    <w:rsid w:val="009468FB"/>
    <w:rsid w:val="00996424"/>
    <w:rsid w:val="009A125B"/>
    <w:rsid w:val="00AD3BA6"/>
    <w:rsid w:val="00B61034"/>
    <w:rsid w:val="00BD16FB"/>
    <w:rsid w:val="00BE77E5"/>
    <w:rsid w:val="00CB1F58"/>
    <w:rsid w:val="00D95F69"/>
    <w:rsid w:val="00E539DB"/>
    <w:rsid w:val="00F7318C"/>
    <w:rsid w:val="00F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E3EE"/>
  <w15:docId w15:val="{7CE49F89-3B62-4F9A-8DF4-B5237F9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E539DB"/>
    <w:pPr>
      <w:ind w:left="720"/>
      <w:contextualSpacing/>
    </w:pPr>
    <w:rPr>
      <w:rFonts w:ascii="Garamond" w:eastAsia="Times New Roman" w:hAnsi="Garamond" w:cs="Times New Roman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E539DB"/>
    <w:rPr>
      <w:rFonts w:ascii="Garamond" w:eastAsia="Times New Roman" w:hAnsi="Garamond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013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3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3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3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asureevaluation.org/our-work/routine-health-information-systems/rhis-curriculu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hyperlink" Target="https://www.measureevaluation.org/our-work/routine-health-information-systems/rhis-curricul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83303621329D4DAFC578165ED47C26" ma:contentTypeVersion="0" ma:contentTypeDescription="Create a new document." ma:contentTypeScope="" ma:versionID="e9c678eae885f8b7595ed37087805c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E81FF-9E9B-4EB1-8B26-E180088A6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2A5090-35C2-430F-AC2C-A417849C0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5F4037-7682-482D-9C42-E83CEA768E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McGill, Debbie</dc:creator>
  <cp:lastModifiedBy>Hoover, Donald Wayne</cp:lastModifiedBy>
  <cp:revision>2</cp:revision>
  <dcterms:created xsi:type="dcterms:W3CDTF">2017-02-08T14:44:00Z</dcterms:created>
  <dcterms:modified xsi:type="dcterms:W3CDTF">2017-02-08T14:44:00Z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0x010100BC83303621329D4DAFC578165ED47C26</vt:lpwstr>
  </property>
</Properties>
</file>